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辽宁省盘锦市双台子区双盛街道办事处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辽宁省盘锦市双台子区双盛街道办事处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辽宁省盘锦市双台子区双盛街道办事处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辽宁省盘锦市双台子区双盛街道办事处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辽宁省盘锦市双台子区双盛街道办事处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辽宁省盘锦市双台子区双盛街道办事处概况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1.负责辖区内党组织和党员的管理工作。</w:t>
        <w:br/>
        <w:t xml:space="preserve">    2.负责辖区内社会治安综合治理，社会事项及城市管理工作。</w:t>
        <w:br/>
        <w:t xml:space="preserve">    3.负责辖区内农业生产、服务工作。</w:t>
        <w:br/>
        <w:t xml:space="preserve">    4.负责辖区内人民调节工作，反应社区居民群众和社区居民委员会的意见和要求，办理人民群众来信来访工作、协助有关部门搞好劳动资源配置和管理，搞好社区服务，保护老人、妇女、残疾人、儿童和青年的合法权益。</w:t>
        <w:br/>
        <w:t xml:space="preserve">    5.负责辖区内民政、残联、计划生育、劳动保障、文教卫生等工作。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辽宁省盘锦市双台子区双盛街道办事处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1.双盛街道办事处左岸社区</w:t>
        <w:br/>
        <w:t xml:space="preserve">    2.双盛街道办事处曙光社区</w:t>
        <w:br/>
        <w:t xml:space="preserve">    3.双盛街道办事处上稍子村民委员会</w:t>
        <w:br/>
        <w:t xml:space="preserve">    4.双盛街道办事处谷家村民委员会</w:t>
        <w:br/>
        <w:t xml:space="preserve">    5.双盛街道办事处常家村民委员会</w:t>
        <w:br/>
        <w:t xml:space="preserve">    6.双盛街道办事处宋家村民委员会</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1251.40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1251.40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1251.40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增加1251.40万元，增长0.00%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有新成立单位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1251.40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576.68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46.08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工资福利支出551.00万元；商品和服务支出24.18万元；对个人和家庭的补助1.50万元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674.72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53.92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主要包括社会保障和就业支出、节能环保支出和农林水等业务支出。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增加1251.40万元，增长0.00%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有新成立单位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今年实行收付实现制，年末无结余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1251.40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576.68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674.72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增加1251.40万元，增长0.00%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有新成立单位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93.42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68.54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135.44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2023年度一般公共预算财政拨款支出1251.40万元。按支出功能分类科目分，包括：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1.一般公共服务支出236.54万元，具体包括：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175.32万元,主要是工资福利、商品和服务、对个人和家庭的补助等支出，完成年初预算的90.61%，决算数与年初预算数存在差异的主要原因是大力压缩创城费用、办公经费、党建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（2）一般公共服务支出（类）政府办公厅（室）及相关机构事务（款）事业运行（项）20.07万元,主要是商品和服务等支出，完成年初预算的100%，决算数与年初预算数存在差异的主要原因是无。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35.24万元,主要是商品和服务等支出，完成年初预算的176.20%，决算数与年初预算数存在差异的主要原因是补去年纪委办公区改造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（4）一般公共服务支出（类）组织事务（款）其他组织事务支出（项）5.91万元,主要是商品和服务等支出，完成年初预算的98.50%，决算数与年初预算数存在差异的主要原因是压缩党建经费。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2.社会保障和就业支出413.87万元，具体包括：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341.01万元,主要是工资福利、商品和服务等支出，完成年初预算的118.60%，决算数与年初预算数存在差异的主要原因是新聘社工18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0.18万元,主要是对个人和家庭的补助等支出，完成年初预算的3.76%，决算数与年初预算数存在差异的主要原因是退休人员补助经费未给。</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（3）社会保障和就业支出（类）行政事业单位养老支出（款）机关事业单位基本养老保险缴费支出（项）24.39万元,主要是工资福利等支出，完成年初预算的100%，决算数与年初预算数存在差异的主要原因是无。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（4）社会保障和就业支出（类）抚恤（款）死亡抚恤（项）47.66万元,主要是对个人和家庭的补助等支出，完成年初预算的100%，决算数与年初预算数存在差异的主要原因是有两人死亡。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0.63万元,主要是工资和福利等支出，完成年初预算的200%，决算数与年初预算数存在差异的主要原因是增加部分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3.卫生健康支出9.55万元，具体包括：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（1）卫生健康支出（类）行政事业单位医疗（款）行政单位医疗（项）8.32万元,主要是工资福利等支出，完成年初预算的77.25%，决算数与年初预算数存在差异的主要原因是部分人员退休。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（2）卫生健康支出（类）行政事业单位医疗（款）事业单位医疗（项）1.05万元,主要是工资福利等支出，完成年初预算的100%，决算数与年初预算数存在差异的主要原因是无。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（3）卫生健康支出（类）行政事业单位医疗（款）其他行政事业单位医疗支出（项）0.18万元,主要是工资福利等支出，完成年初预算的180.00%，决算数与年初预算数存在差异的主要原因是增加部分工作人员。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4.节能环保支出433.14万元，具体包括：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（1）节能环保支出（类）自然生态保护（款）农村环境保护（项）433.14万元,主要是商品和服务、对个人和家庭的补助等支出，完成年初预算的100.00%，决算数与年初预算数存在差异的主要原因是无。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5.农林水支出137.64万元，具体包括：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（1）农林水支出（类）农业农村（款）其他农业农村支出（项）3.00万元,主要是商品和服务等支出，完成年初预算的100%，决算数与年初预算数存在差异的主要原因是无。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农林水支出（类）林业和草原（款）其他林业和草原支出（项）21.14万元,主要是其他对个人和家庭的补助等支出，完成年初预算的200.00%，决算数与年初预算数存在差异的主要原因是谷家村外环路退耕还林补偿。</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类）农村综合改革（款）对村民委员会和村党支部的补助（项）40.00万元,主要是对民间非营利组织和群众性自治组织补贴等支出，完成年初预算的200.00%，决算数与年初预算数存在差异的主要原因是市财政拨款一半。</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（4）农林水支出（类）农村综合改革（款）农村综合改革示范试点补助（项）73.50万元,主要是商品和服务等支出，完成年初预算的100.00%，决算数与年初预算数存在差异的主要原因是无。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6.住房保障支出17.50万元，具体包括：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（1）住房保障支出（类）住房改革支出（款）住房公积金（项）17.50万元,主要是工资福利等支出，完成年初预算的99.04%，决算数与年初预算数存在差异的主要原因是部分人员退休。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7.灾害防治及应急管理支出3.15万元，具体包括：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（1）灾害防治及应急管理支出（类）自然灾害救灾及恢复重建支出（款）自然灾害救灾补助（项）3.15万元,主要是商品和服务等支出，完成年初预算的100.00%，决算数与年初预算数存在差异的主要原因是无。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576.68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552.50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24.18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23.58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比上年增加23.58万元，增长0.00%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有新成立单位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，其他用车主要是单位杂用</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1）绩效自评情况。根据预算绩效管理要求，本部门组织对2023年度预算项目支出全面开展绩效自评，共涉及预算支出项目15个（其中：一般公共预算项目15个，政府性基金预算项目0个，国有资本经营预算项目0个），涉及资金674.72万元（其中：一般公共预算资金674.72万元，政府性基金预算资金0万元，国有资本经营预算资金0万元），自评覆盖率（开展绩效自评的项目数/年初批复绩效目标的项目数*100%）达到100%，自评平均分（开展绩效自评的项目分数总和/开展绩效自评的项目数）85分。</w:t>
        <w:br/>
        <w:t xml:space="preserve">    （2）部门评价情况。组织对1个单位开展整体绩效自评，涉及资金1251.4万元，自评平均分76.77分。《部门（单位）整体绩效自评表》见附件。</w:t>
        <w:br/>
        <w:t xml:space="preserve">    本部门组织对 15个项目开展了部门评价，涉及资金674.72万元（其中：一般公共预算资金674.72万元，政府性基金预算资金0万元，国有资本经营预算资金0万元）。从评价情况来看，前期预估不足造成预算与实际情况存在差额。下一步将采取以下措施加以改进：深入学习“预算法”等相关知识细化预算项目及金额，对可能有变化的项目提高关注度，同时对项目可能发生的变化提前拟定相应的预案。</w:t>
        <w:br/>
        <w:t xml:space="preserve">    2.部门决算中项目绩效自评结果。</w:t>
        <w:br/>
        <w:t xml:space="preserve">    （1）“信访维稳经费”项目自评综述：根据年初设定的绩效目标，项目全年预算数为10万元，执行数为9.97万元，完成预算的99.7%。项目绩效目标完成情况：基本完成预定指标。</w:t>
        <w:br/>
        <w:t xml:space="preserve">    （2）“全国文明城市创建经费”项目自评综述：根据年初设定的绩效目标，项目全年预算数为10万元，执行数为8.24万元，完成预算的82.4%。项目绩效目标完成情况：基本完成预定指标。</w:t>
        <w:br/>
        <w:t xml:space="preserve">    （3）“办公用房及附属设施维修改造经费”项目自评综述：根据年初设定的绩效目标，项目全年预算数为17.03万元，执行数为17.03万元，完成预算的100%。项目绩效目标完成情况：完成了既定目标。</w:t>
        <w:br/>
        <w:t xml:space="preserve">    （4）“党建经费”项目自评综述：根据年初设定的绩效目标，项目自评得分95分。项目全年预算数为6万元，执行数为5.91万元，完成预算的98.5%。项目绩效目标完成情况：基本完成了既定目标。</w:t>
        <w:br/>
        <w:t xml:space="preserve">    （5）“社区工作经费”项目自评综述：根据年初设定的绩效目标，项目自评得分95分。项目全年预算数为12万元，执行数为11.98万元，完成预算的99.8%。项目绩效目标完成情况：基本完成了既定目标。</w:t>
        <w:br/>
        <w:t xml:space="preserve">    （6）“行政事业人员丧葬费”项目自评综述：根据年初设定的绩效目标，项目自评得分100分。项目全年预算数为47.66万元，执行数为47.66万元，完成预算的100%。项目绩效目标完成情况：完成了既定目标。</w:t>
        <w:br/>
        <w:t xml:space="preserve">    （7）“水土污染治理费”项目自评综述：根据年初设定的绩效目标，项目自评得分95分。项目全年预算数为433.14万元，执行数为433.14万元，完成预算的100%。项目绩效目标完成情况：完成了既定目标。</w:t>
        <w:br/>
        <w:t xml:space="preserve">    （8）“农村公共服务运行维护机制建设上级专项资金”项目自评综述：根据年初设定的绩效目标，项目全年预算数为3万元，执行数为3万元，完成预算的100%。项目绩效目标完成情况：完成了既定目标。</w:t>
        <w:br/>
        <w:t xml:space="preserve">    （9）“谷家村外环路退耕还林补偿”项目自评综述：根据年初设定的绩效目标，项目全年预算数为10.58万元，执行数为21.14万元，完成预算的199.8%。项目绩效目标完成情况：执行数为两年总和。</w:t>
        <w:br/>
        <w:t xml:space="preserve">    （10）“村工作经费”项目自评综述：根据年初设定的绩效目标，项目全年预算数为20万元，执行数为20万元，完成预算的100%。项目绩效目标完成情况：完成了既定目标。</w:t>
        <w:br/>
        <w:t xml:space="preserve">    （11）“村工作经费上级专项资金”项目自评综述：根据年初设定的绩效目标，项目全年预算数为20万元，执行数为20万元，完成预算的100%。项目绩效目标完成情况：完成了既定目标。</w:t>
        <w:br/>
        <w:t xml:space="preserve">    （12）“农村公共服务运行维护机制建设”项目自评综述：根据年初设定的绩效目标，项目全年预算数为18.3万元，执行数为18.3万元，完成预算的100%。项目绩效目标完成情况：完成了既定目标。</w:t>
        <w:br/>
        <w:t xml:space="preserve">    （13）“农村公共服务运行维护机制建设上级专项资金”项目自评综述：根据年初设定的绩效目标，项目全年预算数为55.2万元，执行数为55.2万元，完成预算的100%。项目绩效目标完成情况：完成了既定目标。</w:t>
        <w:br/>
        <w:t xml:space="preserve">    （14）“省财政自然灾害救灾资金”项目自评综述：根据年初设定的绩效目标，项目全年预算数为3.15万元，执行数为3.15万元，完成预算的100%。项目绩效目标完成情况：完成了既定目标。</w:t>
        <w:br/>
        <w:t xml:space="preserve">    3.部门评价结果。</w:t>
        <w:br/>
        <w:t xml:space="preserve">    （1）建议继续安排，按规定调整下一年度预算金额。</w:t>
        <w:br/>
        <w:t xml:space="preserve">    （2）提升预算执行效率和效益。</w:t>
        <w:br/>
        <w:t xml:space="preserve">    4.财政评价结果。</w:t>
        <w:br/>
        <w:t xml:space="preserve">    （1）规范预算管理。</w:t>
        <w:br/>
        <w:t xml:space="preserve">    （2）改进预算编制管理。</w:t>
        <w:br/>
        <w:t xml:space="preserve">    （3）改进业务管理。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（部门决算涉及的支出功能分类全部项级科目，逐一解释）……</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1,251.40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236.54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413.87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jc w:val="right"/>
            </w:pPr>
            <w:r>
              <w:rPr>
                <w:rFonts w:ascii="宋体" w:eastAsia="宋体" w:hAnsi="宋体" w:cs="宋体"/>
                <w:b w:val="0"/>
                <w:i w:val="0"/>
                <w:color w:val="000000"/>
                <w:sz w:val="18"/>
              </w:rPr>
              <w:t xml:space="preserve">433.14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137.64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1,251.40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1,251.40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1,251.40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1,251.40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1,251.40</w:t>
            </w:r>
          </w:p>
        </w:tc>
        <w:tc>
          <w:tcPr>
            <w:tcW w:w="1160" w:type="dxa"/>
            <w:tcBorders/>
            <w:vAlign w:val="center"/>
          </w:tcPr>
          <w:p>
            <w:pPr>
              <w:jc w:val="right"/>
            </w:pPr>
            <w:r>
              <w:rPr>
                <w:rFonts w:ascii="宋体" w:eastAsia="宋体" w:hAnsi="宋体" w:cs="宋体"/>
                <w:b/>
                <w:i w:val="0"/>
                <w:color w:val="000000"/>
                <w:sz w:val="14"/>
              </w:rPr>
              <w:t xml:space="preserve">1,251.40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236.54</w:t>
            </w:r>
          </w:p>
        </w:tc>
        <w:tc>
          <w:tcPr>
            <w:tcW w:w="1160" w:type="dxa"/>
            <w:tcBorders/>
            <w:vAlign w:val="center"/>
          </w:tcPr>
          <w:p>
            <w:pPr>
              <w:jc w:val="right"/>
            </w:pPr>
            <w:r>
              <w:rPr>
                <w:rFonts w:ascii="宋体" w:eastAsia="宋体" w:hAnsi="宋体" w:cs="宋体"/>
                <w:b w:val="0"/>
                <w:i w:val="0"/>
                <w:color w:val="000000"/>
                <w:sz w:val="14"/>
              </w:rPr>
              <w:t xml:space="preserve">236.54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230.63</w:t>
            </w:r>
          </w:p>
        </w:tc>
        <w:tc>
          <w:tcPr>
            <w:tcW w:w="1160" w:type="dxa"/>
            <w:tcBorders/>
            <w:vAlign w:val="center"/>
          </w:tcPr>
          <w:p>
            <w:pPr>
              <w:jc w:val="right"/>
            </w:pPr>
            <w:r>
              <w:rPr>
                <w:rFonts w:ascii="宋体" w:eastAsia="宋体" w:hAnsi="宋体" w:cs="宋体"/>
                <w:b w:val="0"/>
                <w:i w:val="0"/>
                <w:color w:val="000000"/>
                <w:sz w:val="14"/>
              </w:rPr>
              <w:t xml:space="preserve">230.63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175.32</w:t>
            </w:r>
          </w:p>
        </w:tc>
        <w:tc>
          <w:tcPr>
            <w:tcW w:w="1160" w:type="dxa"/>
            <w:tcBorders/>
            <w:vAlign w:val="center"/>
          </w:tcPr>
          <w:p>
            <w:pPr>
              <w:jc w:val="right"/>
            </w:pPr>
            <w:r>
              <w:rPr>
                <w:rFonts w:ascii="宋体" w:eastAsia="宋体" w:hAnsi="宋体" w:cs="宋体"/>
                <w:b w:val="0"/>
                <w:i w:val="0"/>
                <w:color w:val="000000"/>
                <w:sz w:val="14"/>
              </w:rPr>
              <w:t xml:space="preserve">175.32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20.07</w:t>
            </w:r>
          </w:p>
        </w:tc>
        <w:tc>
          <w:tcPr>
            <w:tcW w:w="1160" w:type="dxa"/>
            <w:tcBorders/>
            <w:vAlign w:val="center"/>
          </w:tcPr>
          <w:p>
            <w:pPr>
              <w:jc w:val="right"/>
            </w:pPr>
            <w:r>
              <w:rPr>
                <w:rFonts w:ascii="宋体" w:eastAsia="宋体" w:hAnsi="宋体" w:cs="宋体"/>
                <w:b w:val="0"/>
                <w:i w:val="0"/>
                <w:color w:val="000000"/>
                <w:sz w:val="14"/>
              </w:rPr>
              <w:t xml:space="preserve">20.07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35.24</w:t>
            </w:r>
          </w:p>
        </w:tc>
        <w:tc>
          <w:tcPr>
            <w:tcW w:w="1160" w:type="dxa"/>
            <w:tcBorders/>
            <w:vAlign w:val="center"/>
          </w:tcPr>
          <w:p>
            <w:pPr>
              <w:jc w:val="right"/>
            </w:pPr>
            <w:r>
              <w:rPr>
                <w:rFonts w:ascii="宋体" w:eastAsia="宋体" w:hAnsi="宋体" w:cs="宋体"/>
                <w:b w:val="0"/>
                <w:i w:val="0"/>
                <w:color w:val="000000"/>
                <w:sz w:val="14"/>
              </w:rPr>
              <w:t xml:space="preserve">35.24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jc w:val="right"/>
            </w:pPr>
            <w:r>
              <w:rPr>
                <w:rFonts w:ascii="宋体" w:eastAsia="宋体" w:hAnsi="宋体" w:cs="宋体"/>
                <w:b w:val="0"/>
                <w:i w:val="0"/>
                <w:color w:val="000000"/>
                <w:sz w:val="14"/>
              </w:rPr>
              <w:t xml:space="preserve">5.91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413.87</w:t>
            </w:r>
          </w:p>
        </w:tc>
        <w:tc>
          <w:tcPr>
            <w:tcW w:w="1160" w:type="dxa"/>
            <w:tcBorders/>
            <w:vAlign w:val="center"/>
          </w:tcPr>
          <w:p>
            <w:pPr>
              <w:jc w:val="right"/>
            </w:pPr>
            <w:r>
              <w:rPr>
                <w:rFonts w:ascii="宋体" w:eastAsia="宋体" w:hAnsi="宋体" w:cs="宋体"/>
                <w:b w:val="0"/>
                <w:i w:val="0"/>
                <w:color w:val="000000"/>
                <w:sz w:val="14"/>
              </w:rPr>
              <w:t xml:space="preserve">413.87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jc w:val="right"/>
            </w:pPr>
            <w:r>
              <w:rPr>
                <w:rFonts w:ascii="宋体" w:eastAsia="宋体" w:hAnsi="宋体" w:cs="宋体"/>
                <w:b w:val="0"/>
                <w:i w:val="0"/>
                <w:color w:val="000000"/>
                <w:sz w:val="14"/>
              </w:rPr>
              <w:t xml:space="preserve">341.01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24.57</w:t>
            </w:r>
          </w:p>
        </w:tc>
        <w:tc>
          <w:tcPr>
            <w:tcW w:w="1160" w:type="dxa"/>
            <w:tcBorders/>
            <w:vAlign w:val="center"/>
          </w:tcPr>
          <w:p>
            <w:pPr>
              <w:jc w:val="right"/>
            </w:pPr>
            <w:r>
              <w:rPr>
                <w:rFonts w:ascii="宋体" w:eastAsia="宋体" w:hAnsi="宋体" w:cs="宋体"/>
                <w:b w:val="0"/>
                <w:i w:val="0"/>
                <w:color w:val="000000"/>
                <w:sz w:val="14"/>
              </w:rPr>
              <w:t xml:space="preserve">24.57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jc w:val="right"/>
            </w:pPr>
            <w:r>
              <w:rPr>
                <w:rFonts w:ascii="宋体" w:eastAsia="宋体" w:hAnsi="宋体" w:cs="宋体"/>
                <w:b w:val="0"/>
                <w:i w:val="0"/>
                <w:color w:val="000000"/>
                <w:sz w:val="14"/>
              </w:rPr>
              <w:t xml:space="preserve">24.39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jc w:val="right"/>
            </w:pPr>
            <w:r>
              <w:rPr>
                <w:rFonts w:ascii="宋体" w:eastAsia="宋体" w:hAnsi="宋体" w:cs="宋体"/>
                <w:b w:val="0"/>
                <w:i w:val="0"/>
                <w:color w:val="000000"/>
                <w:sz w:val="14"/>
              </w:rPr>
              <w:t xml:space="preserve">47.66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jc w:val="right"/>
            </w:pPr>
            <w:r>
              <w:rPr>
                <w:rFonts w:ascii="宋体" w:eastAsia="宋体" w:hAnsi="宋体" w:cs="宋体"/>
                <w:b w:val="0"/>
                <w:i w:val="0"/>
                <w:color w:val="000000"/>
                <w:sz w:val="14"/>
              </w:rPr>
              <w:t xml:space="preserve">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jc w:val="right"/>
            </w:pPr>
            <w:r>
              <w:rPr>
                <w:rFonts w:ascii="宋体" w:eastAsia="宋体" w:hAnsi="宋体" w:cs="宋体"/>
                <w:b w:val="0"/>
                <w:i w:val="0"/>
                <w:color w:val="000000"/>
                <w:sz w:val="14"/>
              </w:rPr>
              <w:t xml:space="preserve">9.55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8.32</w:t>
            </w:r>
          </w:p>
        </w:tc>
        <w:tc>
          <w:tcPr>
            <w:tcW w:w="1160" w:type="dxa"/>
            <w:tcBorders/>
            <w:vAlign w:val="center"/>
          </w:tcPr>
          <w:p>
            <w:pPr>
              <w:jc w:val="right"/>
            </w:pPr>
            <w:r>
              <w:rPr>
                <w:rFonts w:ascii="宋体" w:eastAsia="宋体" w:hAnsi="宋体" w:cs="宋体"/>
                <w:b w:val="0"/>
                <w:i w:val="0"/>
                <w:color w:val="000000"/>
                <w:sz w:val="14"/>
              </w:rPr>
              <w:t xml:space="preserve">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1.05</w:t>
            </w:r>
          </w:p>
        </w:tc>
        <w:tc>
          <w:tcPr>
            <w:tcW w:w="1160" w:type="dxa"/>
            <w:tcBorders/>
            <w:vAlign w:val="center"/>
          </w:tcPr>
          <w:p>
            <w:pPr>
              <w:jc w:val="right"/>
            </w:pPr>
            <w:r>
              <w:rPr>
                <w:rFonts w:ascii="宋体" w:eastAsia="宋体" w:hAnsi="宋体" w:cs="宋体"/>
                <w:b w:val="0"/>
                <w:i w:val="0"/>
                <w:color w:val="000000"/>
                <w:sz w:val="14"/>
              </w:rPr>
              <w:t xml:space="preserve">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jc w:val="right"/>
            </w:pPr>
            <w:r>
              <w:rPr>
                <w:rFonts w:ascii="宋体" w:eastAsia="宋体" w:hAnsi="宋体" w:cs="宋体"/>
                <w:b w:val="0"/>
                <w:i w:val="0"/>
                <w:color w:val="000000"/>
                <w:sz w:val="14"/>
              </w:rPr>
              <w:t xml:space="preserve">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节能环保支出</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自然生态保护</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2110402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农村环境保护</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jc w:val="right"/>
            </w:pPr>
            <w:r>
              <w:rPr>
                <w:rFonts w:ascii="宋体" w:eastAsia="宋体" w:hAnsi="宋体" w:cs="宋体"/>
                <w:b w:val="0"/>
                <w:i w:val="0"/>
                <w:color w:val="000000"/>
                <w:sz w:val="14"/>
              </w:rPr>
              <w:t xml:space="preserve">433.14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137.64</w:t>
            </w:r>
          </w:p>
        </w:tc>
        <w:tc>
          <w:tcPr>
            <w:tcW w:w="1160" w:type="dxa"/>
            <w:tcBorders/>
            <w:vAlign w:val="center"/>
          </w:tcPr>
          <w:p>
            <w:pPr>
              <w:jc w:val="right"/>
            </w:pPr>
            <w:r>
              <w:rPr>
                <w:rFonts w:ascii="宋体" w:eastAsia="宋体" w:hAnsi="宋体" w:cs="宋体"/>
                <w:b w:val="0"/>
                <w:i w:val="0"/>
                <w:color w:val="000000"/>
                <w:sz w:val="14"/>
              </w:rPr>
              <w:t xml:space="preserve">137.64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农业农村</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其他农业农村支出</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其他林业和草原支出</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jc w:val="right"/>
            </w:pPr>
            <w:r>
              <w:rPr>
                <w:rFonts w:ascii="宋体" w:eastAsia="宋体" w:hAnsi="宋体" w:cs="宋体"/>
                <w:b w:val="0"/>
                <w:i w:val="0"/>
                <w:color w:val="000000"/>
                <w:sz w:val="14"/>
              </w:rPr>
              <w:t xml:space="preserve">21.14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113.50</w:t>
            </w:r>
          </w:p>
        </w:tc>
        <w:tc>
          <w:tcPr>
            <w:tcW w:w="1160" w:type="dxa"/>
            <w:tcBorders/>
            <w:vAlign w:val="center"/>
          </w:tcPr>
          <w:p>
            <w:pPr>
              <w:jc w:val="right"/>
            </w:pPr>
            <w:r>
              <w:rPr>
                <w:rFonts w:ascii="宋体" w:eastAsia="宋体" w:hAnsi="宋体" w:cs="宋体"/>
                <w:b w:val="0"/>
                <w:i w:val="0"/>
                <w:color w:val="000000"/>
                <w:sz w:val="14"/>
              </w:rPr>
              <w:t xml:space="preserve">113.50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农村综合改革示范试点补助</w:t>
            </w:r>
          </w:p>
        </w:tc>
        <w:tc>
          <w:tcPr>
            <w:tcW w:w="1160" w:type="dxa"/>
            <w:tcBorders/>
            <w:vAlign w:val="center"/>
          </w:tcPr>
          <w:p>
            <w:pPr>
              <w:jc w:val="right"/>
            </w:pPr>
            <w:r>
              <w:rPr>
                <w:rFonts w:ascii="宋体" w:eastAsia="宋体" w:hAnsi="宋体" w:cs="宋体"/>
                <w:b w:val="0"/>
                <w:i w:val="0"/>
                <w:color w:val="000000"/>
                <w:sz w:val="14"/>
              </w:rPr>
              <w:t xml:space="preserve">73.50</w:t>
            </w:r>
          </w:p>
        </w:tc>
        <w:tc>
          <w:tcPr>
            <w:tcW w:w="1160" w:type="dxa"/>
            <w:tcBorders/>
            <w:vAlign w:val="center"/>
          </w:tcPr>
          <w:p>
            <w:pPr>
              <w:jc w:val="right"/>
            </w:pPr>
            <w:r>
              <w:rPr>
                <w:rFonts w:ascii="宋体" w:eastAsia="宋体" w:hAnsi="宋体" w:cs="宋体"/>
                <w:b w:val="0"/>
                <w:i w:val="0"/>
                <w:color w:val="000000"/>
                <w:sz w:val="14"/>
              </w:rPr>
              <w:t xml:space="preserve">73.50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jc w:val="right"/>
            </w:pPr>
            <w:r>
              <w:rPr>
                <w:rFonts w:ascii="宋体" w:eastAsia="宋体" w:hAnsi="宋体" w:cs="宋体"/>
                <w:b w:val="0"/>
                <w:i w:val="0"/>
                <w:color w:val="000000"/>
                <w:sz w:val="14"/>
              </w:rPr>
              <w:t xml:space="preserve">17.50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1,251.40</w:t>
            </w:r>
          </w:p>
        </w:tc>
        <w:tc>
          <w:tcPr>
            <w:tcW w:w="1120" w:type="dxa"/>
            <w:tcBorders/>
            <w:vAlign w:val="center"/>
          </w:tcPr>
          <w:p>
            <w:pPr>
              <w:jc w:val="right"/>
            </w:pPr>
            <w:r>
              <w:rPr>
                <w:rFonts w:ascii="宋体" w:eastAsia="宋体" w:hAnsi="宋体" w:cs="宋体"/>
                <w:b/>
                <w:i w:val="0"/>
                <w:color w:val="000000"/>
                <w:sz w:val="16"/>
              </w:rPr>
              <w:t xml:space="preserve">576.68</w:t>
            </w:r>
          </w:p>
        </w:tc>
        <w:tc>
          <w:tcPr>
            <w:tcW w:w="1120" w:type="dxa"/>
            <w:tcBorders/>
            <w:vAlign w:val="center"/>
          </w:tcPr>
          <w:p>
            <w:pPr>
              <w:jc w:val="right"/>
            </w:pPr>
            <w:r>
              <w:rPr>
                <w:rFonts w:ascii="宋体" w:eastAsia="宋体" w:hAnsi="宋体" w:cs="宋体"/>
                <w:b/>
                <w:i w:val="0"/>
                <w:color w:val="000000"/>
                <w:sz w:val="16"/>
              </w:rPr>
              <w:t xml:space="preserve">674.72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236.54</w:t>
            </w:r>
          </w:p>
        </w:tc>
        <w:tc>
          <w:tcPr>
            <w:tcW w:w="1120" w:type="dxa"/>
            <w:tcBorders/>
            <w:vAlign w:val="center"/>
          </w:tcPr>
          <w:p>
            <w:pPr>
              <w:jc w:val="right"/>
            </w:pPr>
            <w:r>
              <w:rPr>
                <w:rFonts w:ascii="宋体" w:eastAsia="宋体" w:hAnsi="宋体" w:cs="宋体"/>
                <w:b w:val="0"/>
                <w:i w:val="0"/>
                <w:color w:val="000000"/>
                <w:sz w:val="16"/>
              </w:rPr>
              <w:t xml:space="preserve">195.39</w:t>
            </w:r>
          </w:p>
        </w:tc>
        <w:tc>
          <w:tcPr>
            <w:tcW w:w="1120" w:type="dxa"/>
            <w:tcBorders/>
            <w:vAlign w:val="center"/>
          </w:tcPr>
          <w:p>
            <w:pPr>
              <w:jc w:val="right"/>
            </w:pPr>
            <w:r>
              <w:rPr>
                <w:rFonts w:ascii="宋体" w:eastAsia="宋体" w:hAnsi="宋体" w:cs="宋体"/>
                <w:b w:val="0"/>
                <w:i w:val="0"/>
                <w:color w:val="000000"/>
                <w:sz w:val="16"/>
              </w:rPr>
              <w:t xml:space="preserve">41.15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230.63</w:t>
            </w:r>
          </w:p>
        </w:tc>
        <w:tc>
          <w:tcPr>
            <w:tcW w:w="1120" w:type="dxa"/>
            <w:tcBorders/>
            <w:vAlign w:val="center"/>
          </w:tcPr>
          <w:p>
            <w:pPr>
              <w:jc w:val="right"/>
            </w:pPr>
            <w:r>
              <w:rPr>
                <w:rFonts w:ascii="宋体" w:eastAsia="宋体" w:hAnsi="宋体" w:cs="宋体"/>
                <w:b w:val="0"/>
                <w:i w:val="0"/>
                <w:color w:val="000000"/>
                <w:sz w:val="16"/>
              </w:rPr>
              <w:t xml:space="preserve">195.39</w:t>
            </w: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175.32</w:t>
            </w:r>
          </w:p>
        </w:tc>
        <w:tc>
          <w:tcPr>
            <w:tcW w:w="1120" w:type="dxa"/>
            <w:tcBorders/>
            <w:vAlign w:val="center"/>
          </w:tcPr>
          <w:p>
            <w:pPr>
              <w:jc w:val="right"/>
            </w:pPr>
            <w:r>
              <w:rPr>
                <w:rFonts w:ascii="宋体" w:eastAsia="宋体" w:hAnsi="宋体" w:cs="宋体"/>
                <w:b w:val="0"/>
                <w:i w:val="0"/>
                <w:color w:val="000000"/>
                <w:sz w:val="16"/>
              </w:rPr>
              <w:t xml:space="preserve">175.32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20.07</w:t>
            </w:r>
          </w:p>
        </w:tc>
        <w:tc>
          <w:tcPr>
            <w:tcW w:w="1120" w:type="dxa"/>
            <w:tcBorders/>
            <w:vAlign w:val="center"/>
          </w:tcPr>
          <w:p>
            <w:pPr>
              <w:jc w:val="right"/>
            </w:pPr>
            <w:r>
              <w:rPr>
                <w:rFonts w:ascii="宋体" w:eastAsia="宋体" w:hAnsi="宋体" w:cs="宋体"/>
                <w:b w:val="0"/>
                <w:i w:val="0"/>
                <w:color w:val="000000"/>
                <w:sz w:val="16"/>
              </w:rPr>
              <w:t xml:space="preserve">20.07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413.87</w:t>
            </w:r>
          </w:p>
        </w:tc>
        <w:tc>
          <w:tcPr>
            <w:tcW w:w="1120" w:type="dxa"/>
            <w:tcBorders/>
            <w:vAlign w:val="center"/>
          </w:tcPr>
          <w:p>
            <w:pPr>
              <w:jc w:val="right"/>
            </w:pPr>
            <w:r>
              <w:rPr>
                <w:rFonts w:ascii="宋体" w:eastAsia="宋体" w:hAnsi="宋体" w:cs="宋体"/>
                <w:b w:val="0"/>
                <w:i w:val="0"/>
                <w:color w:val="000000"/>
                <w:sz w:val="16"/>
              </w:rPr>
              <w:t xml:space="preserve">354.24</w:t>
            </w:r>
          </w:p>
        </w:tc>
        <w:tc>
          <w:tcPr>
            <w:tcW w:w="1120" w:type="dxa"/>
            <w:tcBorders/>
            <w:vAlign w:val="center"/>
          </w:tcPr>
          <w:p>
            <w:pPr>
              <w:jc w:val="right"/>
            </w:pPr>
            <w:r>
              <w:rPr>
                <w:rFonts w:ascii="宋体" w:eastAsia="宋体" w:hAnsi="宋体" w:cs="宋体"/>
                <w:b w:val="0"/>
                <w:i w:val="0"/>
                <w:color w:val="000000"/>
                <w:sz w:val="16"/>
              </w:rPr>
              <w:t xml:space="preserve">59.64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341.01</w:t>
            </w:r>
          </w:p>
        </w:tc>
        <w:tc>
          <w:tcPr>
            <w:tcW w:w="1120" w:type="dxa"/>
            <w:tcBorders/>
            <w:vAlign w:val="center"/>
          </w:tcPr>
          <w:p>
            <w:pPr>
              <w:jc w:val="right"/>
            </w:pPr>
            <w:r>
              <w:rPr>
                <w:rFonts w:ascii="宋体" w:eastAsia="宋体" w:hAnsi="宋体" w:cs="宋体"/>
                <w:b w:val="0"/>
                <w:i w:val="0"/>
                <w:color w:val="000000"/>
                <w:sz w:val="16"/>
              </w:rPr>
              <w:t xml:space="preserve">329.04</w:t>
            </w:r>
          </w:p>
        </w:tc>
        <w:tc>
          <w:tcPr>
            <w:tcW w:w="1120" w:type="dxa"/>
            <w:tcBorders/>
            <w:vAlign w:val="center"/>
          </w:tcPr>
          <w:p>
            <w:pPr>
              <w:jc w:val="right"/>
            </w:pPr>
            <w:r>
              <w:rPr>
                <w:rFonts w:ascii="宋体" w:eastAsia="宋体" w:hAnsi="宋体" w:cs="宋体"/>
                <w:b w:val="0"/>
                <w:i w:val="0"/>
                <w:color w:val="000000"/>
                <w:sz w:val="16"/>
              </w:rPr>
              <w:t xml:space="preserve">11.98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341.01</w:t>
            </w:r>
          </w:p>
        </w:tc>
        <w:tc>
          <w:tcPr>
            <w:tcW w:w="1120" w:type="dxa"/>
            <w:tcBorders/>
            <w:vAlign w:val="center"/>
          </w:tcPr>
          <w:p>
            <w:pPr>
              <w:jc w:val="right"/>
            </w:pPr>
            <w:r>
              <w:rPr>
                <w:rFonts w:ascii="宋体" w:eastAsia="宋体" w:hAnsi="宋体" w:cs="宋体"/>
                <w:b w:val="0"/>
                <w:i w:val="0"/>
                <w:color w:val="000000"/>
                <w:sz w:val="16"/>
              </w:rPr>
              <w:t xml:space="preserve">329.04</w:t>
            </w:r>
          </w:p>
        </w:tc>
        <w:tc>
          <w:tcPr>
            <w:tcW w:w="1120" w:type="dxa"/>
            <w:tcBorders/>
            <w:vAlign w:val="center"/>
          </w:tcPr>
          <w:p>
            <w:pPr>
              <w:jc w:val="right"/>
            </w:pPr>
            <w:r>
              <w:rPr>
                <w:rFonts w:ascii="宋体" w:eastAsia="宋体" w:hAnsi="宋体" w:cs="宋体"/>
                <w:b w:val="0"/>
                <w:i w:val="0"/>
                <w:color w:val="000000"/>
                <w:sz w:val="16"/>
              </w:rPr>
              <w:t xml:space="preserve">11.98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24.57</w:t>
            </w:r>
          </w:p>
        </w:tc>
        <w:tc>
          <w:tcPr>
            <w:tcW w:w="1120" w:type="dxa"/>
            <w:tcBorders/>
            <w:vAlign w:val="center"/>
          </w:tcPr>
          <w:p>
            <w:pPr>
              <w:jc w:val="right"/>
            </w:pPr>
            <w:r>
              <w:rPr>
                <w:rFonts w:ascii="宋体" w:eastAsia="宋体" w:hAnsi="宋体" w:cs="宋体"/>
                <w:b w:val="0"/>
                <w:i w:val="0"/>
                <w:color w:val="000000"/>
                <w:sz w:val="16"/>
              </w:rPr>
              <w:t xml:space="preserve">24.57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jc w:val="right"/>
            </w:pPr>
            <w:r>
              <w:rPr>
                <w:rFonts w:ascii="宋体" w:eastAsia="宋体" w:hAnsi="宋体" w:cs="宋体"/>
                <w:b w:val="0"/>
                <w:i w:val="0"/>
                <w:color w:val="000000"/>
                <w:sz w:val="16"/>
              </w:rPr>
              <w:t xml:space="preserve">24.39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47.66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jc w:val="right"/>
            </w:pPr>
            <w:r>
              <w:rPr>
                <w:rFonts w:ascii="宋体" w:eastAsia="宋体" w:hAnsi="宋体" w:cs="宋体"/>
                <w:b w:val="0"/>
                <w:i w:val="0"/>
                <w:color w:val="000000"/>
                <w:sz w:val="16"/>
              </w:rPr>
              <w:t xml:space="preserve">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jc w:val="right"/>
            </w:pPr>
            <w:r>
              <w:rPr>
                <w:rFonts w:ascii="宋体" w:eastAsia="宋体" w:hAnsi="宋体" w:cs="宋体"/>
                <w:b w:val="0"/>
                <w:i w:val="0"/>
                <w:color w:val="000000"/>
                <w:sz w:val="16"/>
              </w:rPr>
              <w:t xml:space="preserve">9.55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8.32</w:t>
            </w:r>
          </w:p>
        </w:tc>
        <w:tc>
          <w:tcPr>
            <w:tcW w:w="1120" w:type="dxa"/>
            <w:tcBorders/>
            <w:vAlign w:val="center"/>
          </w:tcPr>
          <w:p>
            <w:pPr>
              <w:jc w:val="right"/>
            </w:pPr>
            <w:r>
              <w:rPr>
                <w:rFonts w:ascii="宋体" w:eastAsia="宋体" w:hAnsi="宋体" w:cs="宋体"/>
                <w:b w:val="0"/>
                <w:i w:val="0"/>
                <w:color w:val="000000"/>
                <w:sz w:val="16"/>
              </w:rPr>
              <w:t xml:space="preserve">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1.05</w:t>
            </w:r>
          </w:p>
        </w:tc>
        <w:tc>
          <w:tcPr>
            <w:tcW w:w="1120" w:type="dxa"/>
            <w:tcBorders/>
            <w:vAlign w:val="center"/>
          </w:tcPr>
          <w:p>
            <w:pPr>
              <w:jc w:val="right"/>
            </w:pPr>
            <w:r>
              <w:rPr>
                <w:rFonts w:ascii="宋体" w:eastAsia="宋体" w:hAnsi="宋体" w:cs="宋体"/>
                <w:b w:val="0"/>
                <w:i w:val="0"/>
                <w:color w:val="000000"/>
                <w:sz w:val="16"/>
              </w:rPr>
              <w:t xml:space="preserve">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jc w:val="right"/>
            </w:pPr>
            <w:r>
              <w:rPr>
                <w:rFonts w:ascii="宋体" w:eastAsia="宋体" w:hAnsi="宋体" w:cs="宋体"/>
                <w:b w:val="0"/>
                <w:i w:val="0"/>
                <w:color w:val="000000"/>
                <w:sz w:val="16"/>
              </w:rPr>
              <w:t xml:space="preserve">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节能环保支出</w:t>
            </w: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自然生态保护</w:t>
            </w: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2110402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农村环境保护</w:t>
            </w: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137.64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农业农村</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其他农业农村支出</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其他林业和草原支出</w:t>
            </w: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113.50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农村综合改革示范试点补助</w:t>
            </w:r>
          </w:p>
        </w:tc>
        <w:tc>
          <w:tcPr>
            <w:tcW w:w="1120" w:type="dxa"/>
            <w:tcBorders/>
            <w:vAlign w:val="center"/>
          </w:tcPr>
          <w:p>
            <w:pPr>
              <w:jc w:val="right"/>
            </w:pPr>
            <w:r>
              <w:rPr>
                <w:rFonts w:ascii="宋体" w:eastAsia="宋体" w:hAnsi="宋体" w:cs="宋体"/>
                <w:b w:val="0"/>
                <w:i w:val="0"/>
                <w:color w:val="000000"/>
                <w:sz w:val="16"/>
              </w:rPr>
              <w:t xml:space="preserve">73.50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jc w:val="right"/>
            </w:pPr>
            <w:r>
              <w:rPr>
                <w:rFonts w:ascii="宋体" w:eastAsia="宋体" w:hAnsi="宋体" w:cs="宋体"/>
                <w:b w:val="0"/>
                <w:i w:val="0"/>
                <w:color w:val="000000"/>
                <w:sz w:val="16"/>
              </w:rPr>
              <w:t xml:space="preserve">17.50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236.54</w:t>
            </w:r>
          </w:p>
        </w:tc>
        <w:tc>
          <w:tcPr>
            <w:tcW w:w="1100" w:type="dxa"/>
            <w:tcBorders/>
            <w:vAlign w:val="center"/>
          </w:tcPr>
          <w:p>
            <w:pPr>
              <w:jc w:val="right"/>
            </w:pPr>
            <w:r>
              <w:rPr>
                <w:rFonts w:ascii="宋体" w:eastAsia="宋体" w:hAnsi="宋体" w:cs="宋体"/>
                <w:b w:val="0"/>
                <w:i w:val="0"/>
                <w:color w:val="000000"/>
                <w:sz w:val="14"/>
              </w:rPr>
              <w:t xml:space="preserve">236.54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413.87</w:t>
            </w:r>
          </w:p>
        </w:tc>
        <w:tc>
          <w:tcPr>
            <w:tcW w:w="1100" w:type="dxa"/>
            <w:tcBorders/>
            <w:vAlign w:val="center"/>
          </w:tcPr>
          <w:p>
            <w:pPr>
              <w:jc w:val="right"/>
            </w:pPr>
            <w:r>
              <w:rPr>
                <w:rFonts w:ascii="宋体" w:eastAsia="宋体" w:hAnsi="宋体" w:cs="宋体"/>
                <w:b w:val="0"/>
                <w:i w:val="0"/>
                <w:color w:val="000000"/>
                <w:sz w:val="14"/>
              </w:rPr>
              <w:t xml:space="preserve">413.87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9.56</w:t>
            </w:r>
          </w:p>
        </w:tc>
        <w:tc>
          <w:tcPr>
            <w:tcW w:w="1100" w:type="dxa"/>
            <w:tcBorders/>
            <w:vAlign w:val="center"/>
          </w:tcPr>
          <w:p>
            <w:pPr>
              <w:jc w:val="right"/>
            </w:pPr>
            <w:r>
              <w:rPr>
                <w:rFonts w:ascii="宋体" w:eastAsia="宋体" w:hAnsi="宋体" w:cs="宋体"/>
                <w:b w:val="0"/>
                <w:i w:val="0"/>
                <w:color w:val="000000"/>
                <w:sz w:val="14"/>
              </w:rPr>
              <w:t xml:space="preserve">9.56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jc w:val="right"/>
            </w:pPr>
            <w:r>
              <w:rPr>
                <w:rFonts w:ascii="宋体" w:eastAsia="宋体" w:hAnsi="宋体" w:cs="宋体"/>
                <w:b w:val="0"/>
                <w:i w:val="0"/>
                <w:color w:val="000000"/>
                <w:sz w:val="14"/>
              </w:rPr>
              <w:t xml:space="preserve">433.14</w:t>
            </w:r>
          </w:p>
        </w:tc>
        <w:tc>
          <w:tcPr>
            <w:tcW w:w="1100" w:type="dxa"/>
            <w:tcBorders/>
            <w:vAlign w:val="center"/>
          </w:tcPr>
          <w:p>
            <w:pPr>
              <w:jc w:val="right"/>
            </w:pPr>
            <w:r>
              <w:rPr>
                <w:rFonts w:ascii="宋体" w:eastAsia="宋体" w:hAnsi="宋体" w:cs="宋体"/>
                <w:b w:val="0"/>
                <w:i w:val="0"/>
                <w:color w:val="000000"/>
                <w:sz w:val="14"/>
              </w:rPr>
              <w:t xml:space="preserve">433.14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137.64</w:t>
            </w:r>
          </w:p>
        </w:tc>
        <w:tc>
          <w:tcPr>
            <w:tcW w:w="1100" w:type="dxa"/>
            <w:tcBorders/>
            <w:vAlign w:val="center"/>
          </w:tcPr>
          <w:p>
            <w:pPr>
              <w:jc w:val="right"/>
            </w:pPr>
            <w:r>
              <w:rPr>
                <w:rFonts w:ascii="宋体" w:eastAsia="宋体" w:hAnsi="宋体" w:cs="宋体"/>
                <w:b w:val="0"/>
                <w:i w:val="0"/>
                <w:color w:val="000000"/>
                <w:sz w:val="14"/>
              </w:rPr>
              <w:t xml:space="preserve">137.64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17.50</w:t>
            </w:r>
          </w:p>
        </w:tc>
        <w:tc>
          <w:tcPr>
            <w:tcW w:w="1100" w:type="dxa"/>
            <w:tcBorders/>
            <w:vAlign w:val="center"/>
          </w:tcPr>
          <w:p>
            <w:pPr>
              <w:jc w:val="right"/>
            </w:pPr>
            <w:r>
              <w:rPr>
                <w:rFonts w:ascii="宋体" w:eastAsia="宋体" w:hAnsi="宋体" w:cs="宋体"/>
                <w:b w:val="0"/>
                <w:i w:val="0"/>
                <w:color w:val="000000"/>
                <w:sz w:val="14"/>
              </w:rPr>
              <w:t xml:space="preserve">17.50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3.15</w:t>
            </w:r>
          </w:p>
        </w:tc>
        <w:tc>
          <w:tcPr>
            <w:tcW w:w="1100" w:type="dxa"/>
            <w:tcBorders/>
            <w:vAlign w:val="center"/>
          </w:tcPr>
          <w:p>
            <w:pPr>
              <w:jc w:val="right"/>
            </w:pPr>
            <w:r>
              <w:rPr>
                <w:rFonts w:ascii="宋体" w:eastAsia="宋体" w:hAnsi="宋体" w:cs="宋体"/>
                <w:b w:val="0"/>
                <w:i w:val="0"/>
                <w:color w:val="000000"/>
                <w:sz w:val="14"/>
              </w:rPr>
              <w:t xml:space="preserve">3.15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1100" w:type="dxa"/>
            <w:tcBorders/>
            <w:vAlign w:val="center"/>
          </w:tcPr>
          <w:p>
            <w:pPr>
              <w:jc w:val="right"/>
            </w:pPr>
            <w:r>
              <w:rPr>
                <w:rFonts w:ascii="宋体" w:eastAsia="宋体" w:hAnsi="宋体" w:cs="宋体"/>
                <w:b w:val="0"/>
                <w:i w:val="0"/>
                <w:color w:val="000000"/>
                <w:sz w:val="14"/>
              </w:rPr>
              <w:t xml:space="preserve">1,251.40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1,251.40</w:t>
            </w:r>
          </w:p>
        </w:tc>
        <w:tc>
          <w:tcPr>
            <w:tcW w:w="1980" w:type="dxa"/>
            <w:tcBorders/>
            <w:vAlign w:val="center"/>
          </w:tcPr>
          <w:p>
            <w:pPr>
              <w:jc w:val="right"/>
            </w:pPr>
            <w:r>
              <w:rPr>
                <w:rFonts w:ascii="宋体" w:eastAsia="宋体" w:hAnsi="宋体" w:cs="宋体"/>
                <w:b/>
                <w:i w:val="0"/>
                <w:color w:val="000000"/>
                <w:sz w:val="20"/>
              </w:rPr>
              <w:t xml:space="preserve">576.68</w:t>
            </w:r>
          </w:p>
        </w:tc>
        <w:tc>
          <w:tcPr>
            <w:tcW w:w="1952" w:type="dxa"/>
            <w:tcBorders/>
            <w:vAlign w:val="center"/>
          </w:tcPr>
          <w:p>
            <w:pPr>
              <w:jc w:val="right"/>
            </w:pPr>
            <w:r>
              <w:rPr>
                <w:rFonts w:ascii="宋体" w:eastAsia="宋体" w:hAnsi="宋体" w:cs="宋体"/>
                <w:b/>
                <w:i w:val="0"/>
                <w:color w:val="000000"/>
                <w:sz w:val="20"/>
              </w:rPr>
              <w:t xml:space="preserve">674.72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236.54</w:t>
            </w:r>
          </w:p>
        </w:tc>
        <w:tc>
          <w:tcPr>
            <w:tcW w:w="1980" w:type="dxa"/>
            <w:tcBorders/>
            <w:vAlign w:val="center"/>
          </w:tcPr>
          <w:p>
            <w:pPr>
              <w:jc w:val="right"/>
            </w:pPr>
            <w:r>
              <w:rPr>
                <w:rFonts w:ascii="宋体" w:eastAsia="宋体" w:hAnsi="宋体" w:cs="宋体"/>
                <w:b w:val="0"/>
                <w:i w:val="0"/>
                <w:color w:val="000000"/>
                <w:sz w:val="20"/>
              </w:rPr>
              <w:t xml:space="preserve">195.39</w:t>
            </w:r>
          </w:p>
        </w:tc>
        <w:tc>
          <w:tcPr>
            <w:tcW w:w="1952" w:type="dxa"/>
            <w:tcBorders/>
            <w:vAlign w:val="center"/>
          </w:tcPr>
          <w:p>
            <w:pPr>
              <w:jc w:val="right"/>
            </w:pPr>
            <w:r>
              <w:rPr>
                <w:rFonts w:ascii="宋体" w:eastAsia="宋体" w:hAnsi="宋体" w:cs="宋体"/>
                <w:b w:val="0"/>
                <w:i w:val="0"/>
                <w:color w:val="000000"/>
                <w:sz w:val="20"/>
              </w:rPr>
              <w:t xml:space="preserve">41.15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230.63</w:t>
            </w:r>
          </w:p>
        </w:tc>
        <w:tc>
          <w:tcPr>
            <w:tcW w:w="1980" w:type="dxa"/>
            <w:tcBorders/>
            <w:vAlign w:val="center"/>
          </w:tcPr>
          <w:p>
            <w:pPr>
              <w:jc w:val="right"/>
            </w:pPr>
            <w:r>
              <w:rPr>
                <w:rFonts w:ascii="宋体" w:eastAsia="宋体" w:hAnsi="宋体" w:cs="宋体"/>
                <w:b w:val="0"/>
                <w:i w:val="0"/>
                <w:color w:val="000000"/>
                <w:sz w:val="20"/>
              </w:rPr>
              <w:t xml:space="preserve">195.39</w:t>
            </w:r>
          </w:p>
        </w:tc>
        <w:tc>
          <w:tcPr>
            <w:tcW w:w="1952" w:type="dxa"/>
            <w:tcBorders/>
            <w:vAlign w:val="center"/>
          </w:tcPr>
          <w:p>
            <w:pPr>
              <w:jc w:val="right"/>
            </w:pPr>
            <w:r>
              <w:rPr>
                <w:rFonts w:ascii="宋体" w:eastAsia="宋体" w:hAnsi="宋体" w:cs="宋体"/>
                <w:b w:val="0"/>
                <w:i w:val="0"/>
                <w:color w:val="000000"/>
                <w:sz w:val="20"/>
              </w:rPr>
              <w:t xml:space="preserve">35.24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175.32</w:t>
            </w:r>
          </w:p>
        </w:tc>
        <w:tc>
          <w:tcPr>
            <w:tcW w:w="1980" w:type="dxa"/>
            <w:tcBorders/>
            <w:vAlign w:val="center"/>
          </w:tcPr>
          <w:p>
            <w:pPr>
              <w:jc w:val="right"/>
            </w:pPr>
            <w:r>
              <w:rPr>
                <w:rFonts w:ascii="宋体" w:eastAsia="宋体" w:hAnsi="宋体" w:cs="宋体"/>
                <w:b w:val="0"/>
                <w:i w:val="0"/>
                <w:color w:val="000000"/>
                <w:sz w:val="20"/>
              </w:rPr>
              <w:t xml:space="preserve">175.32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20.07</w:t>
            </w:r>
          </w:p>
        </w:tc>
        <w:tc>
          <w:tcPr>
            <w:tcW w:w="1980" w:type="dxa"/>
            <w:tcBorders/>
            <w:vAlign w:val="center"/>
          </w:tcPr>
          <w:p>
            <w:pPr>
              <w:jc w:val="right"/>
            </w:pPr>
            <w:r>
              <w:rPr>
                <w:rFonts w:ascii="宋体" w:eastAsia="宋体" w:hAnsi="宋体" w:cs="宋体"/>
                <w:b w:val="0"/>
                <w:i w:val="0"/>
                <w:color w:val="000000"/>
                <w:sz w:val="20"/>
              </w:rPr>
              <w:t xml:space="preserve">20.07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35.24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5.91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5.91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413.87</w:t>
            </w:r>
          </w:p>
        </w:tc>
        <w:tc>
          <w:tcPr>
            <w:tcW w:w="1980" w:type="dxa"/>
            <w:tcBorders/>
            <w:vAlign w:val="center"/>
          </w:tcPr>
          <w:p>
            <w:pPr>
              <w:jc w:val="right"/>
            </w:pPr>
            <w:r>
              <w:rPr>
                <w:rFonts w:ascii="宋体" w:eastAsia="宋体" w:hAnsi="宋体" w:cs="宋体"/>
                <w:b w:val="0"/>
                <w:i w:val="0"/>
                <w:color w:val="000000"/>
                <w:sz w:val="20"/>
              </w:rPr>
              <w:t xml:space="preserve">354.24</w:t>
            </w:r>
          </w:p>
        </w:tc>
        <w:tc>
          <w:tcPr>
            <w:tcW w:w="1952" w:type="dxa"/>
            <w:tcBorders/>
            <w:vAlign w:val="center"/>
          </w:tcPr>
          <w:p>
            <w:pPr>
              <w:jc w:val="right"/>
            </w:pPr>
            <w:r>
              <w:rPr>
                <w:rFonts w:ascii="宋体" w:eastAsia="宋体" w:hAnsi="宋体" w:cs="宋体"/>
                <w:b w:val="0"/>
                <w:i w:val="0"/>
                <w:color w:val="000000"/>
                <w:sz w:val="20"/>
              </w:rPr>
              <w:t xml:space="preserve">59.64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341.01</w:t>
            </w:r>
          </w:p>
        </w:tc>
        <w:tc>
          <w:tcPr>
            <w:tcW w:w="1980" w:type="dxa"/>
            <w:tcBorders/>
            <w:vAlign w:val="center"/>
          </w:tcPr>
          <w:p>
            <w:pPr>
              <w:jc w:val="right"/>
            </w:pPr>
            <w:r>
              <w:rPr>
                <w:rFonts w:ascii="宋体" w:eastAsia="宋体" w:hAnsi="宋体" w:cs="宋体"/>
                <w:b w:val="0"/>
                <w:i w:val="0"/>
                <w:color w:val="000000"/>
                <w:sz w:val="20"/>
              </w:rPr>
              <w:t xml:space="preserve">329.04</w:t>
            </w:r>
          </w:p>
        </w:tc>
        <w:tc>
          <w:tcPr>
            <w:tcW w:w="1952" w:type="dxa"/>
            <w:tcBorders/>
            <w:vAlign w:val="center"/>
          </w:tcPr>
          <w:p>
            <w:pPr>
              <w:jc w:val="right"/>
            </w:pPr>
            <w:r>
              <w:rPr>
                <w:rFonts w:ascii="宋体" w:eastAsia="宋体" w:hAnsi="宋体" w:cs="宋体"/>
                <w:b w:val="0"/>
                <w:i w:val="0"/>
                <w:color w:val="000000"/>
                <w:sz w:val="20"/>
              </w:rPr>
              <w:t xml:space="preserve">11.98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341.01</w:t>
            </w:r>
          </w:p>
        </w:tc>
        <w:tc>
          <w:tcPr>
            <w:tcW w:w="1980" w:type="dxa"/>
            <w:tcBorders/>
            <w:vAlign w:val="center"/>
          </w:tcPr>
          <w:p>
            <w:pPr>
              <w:jc w:val="right"/>
            </w:pPr>
            <w:r>
              <w:rPr>
                <w:rFonts w:ascii="宋体" w:eastAsia="宋体" w:hAnsi="宋体" w:cs="宋体"/>
                <w:b w:val="0"/>
                <w:i w:val="0"/>
                <w:color w:val="000000"/>
                <w:sz w:val="20"/>
              </w:rPr>
              <w:t xml:space="preserve">329.04</w:t>
            </w:r>
          </w:p>
        </w:tc>
        <w:tc>
          <w:tcPr>
            <w:tcW w:w="1952" w:type="dxa"/>
            <w:tcBorders/>
            <w:vAlign w:val="center"/>
          </w:tcPr>
          <w:p>
            <w:pPr>
              <w:jc w:val="right"/>
            </w:pPr>
            <w:r>
              <w:rPr>
                <w:rFonts w:ascii="宋体" w:eastAsia="宋体" w:hAnsi="宋体" w:cs="宋体"/>
                <w:b w:val="0"/>
                <w:i w:val="0"/>
                <w:color w:val="000000"/>
                <w:sz w:val="20"/>
              </w:rPr>
              <w:t xml:space="preserve">11.98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24.57</w:t>
            </w:r>
          </w:p>
        </w:tc>
        <w:tc>
          <w:tcPr>
            <w:tcW w:w="1980" w:type="dxa"/>
            <w:tcBorders/>
            <w:vAlign w:val="center"/>
          </w:tcPr>
          <w:p>
            <w:pPr>
              <w:jc w:val="right"/>
            </w:pPr>
            <w:r>
              <w:rPr>
                <w:rFonts w:ascii="宋体" w:eastAsia="宋体" w:hAnsi="宋体" w:cs="宋体"/>
                <w:b w:val="0"/>
                <w:i w:val="0"/>
                <w:color w:val="000000"/>
                <w:sz w:val="20"/>
              </w:rPr>
              <w:t xml:space="preserve">24.57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80" w:type="dxa"/>
            <w:tcBorders/>
            <w:vAlign w:val="center"/>
          </w:tcPr>
          <w:p>
            <w:pPr>
              <w:jc w:val="right"/>
            </w:pPr>
            <w:r>
              <w:rPr>
                <w:rFonts w:ascii="宋体" w:eastAsia="宋体" w:hAnsi="宋体" w:cs="宋体"/>
                <w:b w:val="0"/>
                <w:i w:val="0"/>
                <w:color w:val="000000"/>
                <w:sz w:val="20"/>
              </w:rPr>
              <w:t xml:space="preserve">24.39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47.66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47.66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47.66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80" w:type="dxa"/>
            <w:tcBorders/>
            <w:vAlign w:val="center"/>
          </w:tcPr>
          <w:p>
            <w:pPr>
              <w:jc w:val="right"/>
            </w:pPr>
            <w:r>
              <w:rPr>
                <w:rFonts w:ascii="宋体" w:eastAsia="宋体" w:hAnsi="宋体" w:cs="宋体"/>
                <w:b w:val="0"/>
                <w:i w:val="0"/>
                <w:color w:val="000000"/>
                <w:sz w:val="20"/>
              </w:rPr>
              <w:t xml:space="preserve">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80" w:type="dxa"/>
            <w:tcBorders/>
            <w:vAlign w:val="center"/>
          </w:tcPr>
          <w:p>
            <w:pPr>
              <w:jc w:val="right"/>
            </w:pPr>
            <w:r>
              <w:rPr>
                <w:rFonts w:ascii="宋体" w:eastAsia="宋体" w:hAnsi="宋体" w:cs="宋体"/>
                <w:b w:val="0"/>
                <w:i w:val="0"/>
                <w:color w:val="000000"/>
                <w:sz w:val="20"/>
              </w:rPr>
              <w:t xml:space="preserve">9.55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8.32</w:t>
            </w:r>
          </w:p>
        </w:tc>
        <w:tc>
          <w:tcPr>
            <w:tcW w:w="1980" w:type="dxa"/>
            <w:tcBorders/>
            <w:vAlign w:val="center"/>
          </w:tcPr>
          <w:p>
            <w:pPr>
              <w:jc w:val="right"/>
            </w:pPr>
            <w:r>
              <w:rPr>
                <w:rFonts w:ascii="宋体" w:eastAsia="宋体" w:hAnsi="宋体" w:cs="宋体"/>
                <w:b w:val="0"/>
                <w:i w:val="0"/>
                <w:color w:val="000000"/>
                <w:sz w:val="20"/>
              </w:rPr>
              <w:t xml:space="preserve">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1.05</w:t>
            </w:r>
          </w:p>
        </w:tc>
        <w:tc>
          <w:tcPr>
            <w:tcW w:w="1980" w:type="dxa"/>
            <w:tcBorders/>
            <w:vAlign w:val="center"/>
          </w:tcPr>
          <w:p>
            <w:pPr>
              <w:jc w:val="right"/>
            </w:pPr>
            <w:r>
              <w:rPr>
                <w:rFonts w:ascii="宋体" w:eastAsia="宋体" w:hAnsi="宋体" w:cs="宋体"/>
                <w:b w:val="0"/>
                <w:i w:val="0"/>
                <w:color w:val="000000"/>
                <w:sz w:val="20"/>
              </w:rPr>
              <w:t xml:space="preserve">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80" w:type="dxa"/>
            <w:tcBorders/>
            <w:vAlign w:val="center"/>
          </w:tcPr>
          <w:p>
            <w:pPr>
              <w:jc w:val="right"/>
            </w:pPr>
            <w:r>
              <w:rPr>
                <w:rFonts w:ascii="宋体" w:eastAsia="宋体" w:hAnsi="宋体" w:cs="宋体"/>
                <w:b w:val="0"/>
                <w:i w:val="0"/>
                <w:color w:val="000000"/>
                <w:sz w:val="20"/>
              </w:rPr>
              <w:t xml:space="preserve">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节能环保支出</w:t>
            </w:r>
          </w:p>
        </w:tc>
        <w:tc>
          <w:tcPr>
            <w:tcW w:w="1980" w:type="dxa"/>
            <w:tcBorders/>
            <w:vAlign w:val="center"/>
          </w:tcPr>
          <w:p>
            <w:pPr>
              <w:jc w:val="right"/>
            </w:pPr>
            <w:r>
              <w:rPr>
                <w:rFonts w:ascii="宋体" w:eastAsia="宋体" w:hAnsi="宋体" w:cs="宋体"/>
                <w:b w:val="0"/>
                <w:i w:val="0"/>
                <w:color w:val="000000"/>
                <w:sz w:val="20"/>
              </w:rPr>
              <w:t xml:space="preserve">433.14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自然生态保护</w:t>
            </w:r>
          </w:p>
        </w:tc>
        <w:tc>
          <w:tcPr>
            <w:tcW w:w="1980" w:type="dxa"/>
            <w:tcBorders/>
            <w:vAlign w:val="center"/>
          </w:tcPr>
          <w:p>
            <w:pPr>
              <w:jc w:val="right"/>
            </w:pPr>
            <w:r>
              <w:rPr>
                <w:rFonts w:ascii="宋体" w:eastAsia="宋体" w:hAnsi="宋体" w:cs="宋体"/>
                <w:b w:val="0"/>
                <w:i w:val="0"/>
                <w:color w:val="000000"/>
                <w:sz w:val="20"/>
              </w:rPr>
              <w:t xml:space="preserve">433.14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2110402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农村环境保护</w:t>
            </w:r>
          </w:p>
        </w:tc>
        <w:tc>
          <w:tcPr>
            <w:tcW w:w="1980" w:type="dxa"/>
            <w:tcBorders/>
            <w:vAlign w:val="center"/>
          </w:tcPr>
          <w:p>
            <w:pPr>
              <w:jc w:val="right"/>
            </w:pPr>
            <w:r>
              <w:rPr>
                <w:rFonts w:ascii="宋体" w:eastAsia="宋体" w:hAnsi="宋体" w:cs="宋体"/>
                <w:b w:val="0"/>
                <w:i w:val="0"/>
                <w:color w:val="000000"/>
                <w:sz w:val="20"/>
              </w:rPr>
              <w:t xml:space="preserve">433.14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137.64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农业农村</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其他农业农村支出</w:t>
            </w:r>
          </w:p>
        </w:tc>
        <w:tc>
          <w:tcPr>
            <w:tcW w:w="1980" w:type="dxa"/>
            <w:tcBorders/>
            <w:vAlign w:val="center"/>
          </w:tcPr>
          <w:p>
            <w:pPr>
              <w:jc w:val="right"/>
            </w:pPr>
            <w:r>
              <w:rPr>
                <w:rFonts w:ascii="宋体" w:eastAsia="宋体" w:hAnsi="宋体" w:cs="宋体"/>
                <w:b w:val="0"/>
                <w:i w:val="0"/>
                <w:color w:val="000000"/>
                <w:sz w:val="20"/>
              </w:rPr>
              <w:t xml:space="preserve">3.00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21.14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其他林业和草原支出</w:t>
            </w:r>
          </w:p>
        </w:tc>
        <w:tc>
          <w:tcPr>
            <w:tcW w:w="1980" w:type="dxa"/>
            <w:tcBorders/>
            <w:vAlign w:val="center"/>
          </w:tcPr>
          <w:p>
            <w:pPr>
              <w:jc w:val="right"/>
            </w:pPr>
            <w:r>
              <w:rPr>
                <w:rFonts w:ascii="宋体" w:eastAsia="宋体" w:hAnsi="宋体" w:cs="宋体"/>
                <w:b w:val="0"/>
                <w:i w:val="0"/>
                <w:color w:val="000000"/>
                <w:sz w:val="20"/>
              </w:rPr>
              <w:t xml:space="preserve">21.14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21.14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113.50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113.50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农村综合改革示范试点补助</w:t>
            </w:r>
          </w:p>
        </w:tc>
        <w:tc>
          <w:tcPr>
            <w:tcW w:w="1980" w:type="dxa"/>
            <w:tcBorders/>
            <w:vAlign w:val="center"/>
          </w:tcPr>
          <w:p>
            <w:pPr>
              <w:jc w:val="right"/>
            </w:pPr>
            <w:r>
              <w:rPr>
                <w:rFonts w:ascii="宋体" w:eastAsia="宋体" w:hAnsi="宋体" w:cs="宋体"/>
                <w:b w:val="0"/>
                <w:i w:val="0"/>
                <w:color w:val="000000"/>
                <w:sz w:val="20"/>
              </w:rPr>
              <w:t xml:space="preserve">73.50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80" w:type="dxa"/>
            <w:tcBorders/>
            <w:vAlign w:val="center"/>
          </w:tcPr>
          <w:p>
            <w:pPr>
              <w:jc w:val="right"/>
            </w:pPr>
            <w:r>
              <w:rPr>
                <w:rFonts w:ascii="宋体" w:eastAsia="宋体" w:hAnsi="宋体" w:cs="宋体"/>
                <w:b w:val="0"/>
                <w:i w:val="0"/>
                <w:color w:val="000000"/>
                <w:sz w:val="20"/>
              </w:rPr>
              <w:t xml:space="preserve">17.50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551.00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24.18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82.76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2.80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44.90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36.90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5.33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24.39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2.44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1.05</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17.50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329.04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1.32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13.80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552.50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24.18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部门：辽宁省盘锦市双台子区双盛街道办事处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91"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631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