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辽宁省盘锦市双台子区应急管理局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辽宁省盘锦市双台子区应急管理局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辽宁省盘锦市双台子区应急管理局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辽宁省盘锦市双台子区应急管理局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辽宁省盘锦市双台子区应急管理局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辽宁省盘锦市双台子区应急管理局概况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国家、省、市有关安全生产工作方针、政策、法律、法规；指导协调全区安全生产工作；组织起草安全生产规范性文件；拟订全区安全生产政策、规划；分析和预测全区安全生产形势，发布全区安全生产信息；协调解决全区安全生产中的重大问题。</w:t>
        <w:br/>
        <w:t xml:space="preserve">    2.承担全区安全生产综合监督管理职责，依法行使综合监督管理职权；指导协调、监督检查区政府有关部门和各街道办事处安全生产工作；监督考核并通报安全生产控制指标执行情况，监督事故查处和责任追究落实情况。</w:t>
        <w:br/>
        <w:t xml:space="preserve">    3.承担工况商贸行业安全生产监督管理，按照分级、属、地原则，监督检查工矿商贸生产经营单位贯彻执行安全生产法律、法规情况及安全生产条件和设备设施的安全生产管理工作；负责监督管理职责范围内工矿商贸企业的安全生产工作。</w:t>
        <w:br/>
        <w:t xml:space="preserve">    4.承担职责范围内的非煤矿矿山企业和危险化学品、烟花爆竹生产经营单位安全生产准入管理责任。组织并指导监督实施安全生产准入制度；负责危险化学品安全生产监督管理综合工作和烟花爆竹安全生产监督管理工作。</w:t>
        <w:br/>
        <w:t xml:space="preserve">    5.承担工矿商贸作业场所职业卫生监督检查责任；负责职业卫生安全许可证申报管理工作；组织查处职业危害事故和违法违规行为。</w:t>
        <w:br/>
        <w:t xml:space="preserve">    6.制定工矿商贸行业安全生产地方标准和规程并组织实施；监督检查重大危险源监控和重大事故隐含排查治理工作；依法查处不具备安全生产条件的工矿商贸生产经营单位。</w:t>
        <w:br/>
        <w:t xml:space="preserve">    7.负责组织区政府安全生产大检查、专项监督和专项整治活动；根据区政府授权，组织、协调一般事故调查处理和办理结案工作，监督事故查处和责任追究落实情况；负责组织生产安全事故调查处理和办理结案工作，依法监督事故查处的落实情况。</w:t>
        <w:br/>
        <w:t xml:space="preserve">    8.负责组织指挥和协调安全生产应急救援工作；综合管理全区安全生产伤亡事故和安全生产行政执法统计分析工作。</w:t>
        <w:br/>
        <w:t xml:space="preserve">    9.负责监督检查并组织实施职责范围内新建、改建、扩建工程项目的安全设施与主体工程同时设计、同时施工、同时投产使用情况。</w:t>
        <w:br/>
        <w:t xml:space="preserve">    10.组织指导全区安全生产宣传教育和培训工作；组织实施并监督特种作业人员（特种设备作业人员除外）和工矿商贸生产经营单位主要负责人、安全生产管理人员的安全资格考核工作；监督检查工矿商贸生产经营单位安全生产和职业安全培训工作。</w:t>
        <w:br/>
        <w:t xml:space="preserve">    11.指导协调全区安全生产检测检验工作；监督管理安全生产社会中介机构和安全  评价工作；负责注册安全工程师职业资格初审、申报和注册管理工作。</w:t>
        <w:br/>
        <w:t xml:space="preserve">    12.承担工矿商贸生产经营单位安全生产行政执法的责任、组织、指导、协调和监督全区安全生产行政执法工作。</w:t>
        <w:br/>
        <w:t xml:space="preserve">    13.组织拟定安全生产科技规划；指导协调安全生产科学技术研究和推广工作。</w:t>
        <w:br/>
        <w:t xml:space="preserve">    14.监督管理全区铁路无人看守道口的安全监护工作。</w:t>
        <w:br/>
        <w:t xml:space="preserve">    15.组织开展安全生产发面的交流与合作。</w:t>
        <w:br/>
        <w:t xml:space="preserve">    16.承担区安全生产委员会的日常工作。</w:t>
        <w:br/>
        <w:t xml:space="preserve">    17.承办区政府交办的其他事项。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辽宁省盘锦市双台子区应急管理局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我单位为区政府直属工作机构，行政单位，实行行政单位会计制度。内设1个执法监察大队；3个科（股）室，办公室、综合股、核灾股。下设应急管理事务服务中心。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1009.24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1009.24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1009.24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增加209.18万元，增长26.15%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人员及业务增加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1009.24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430.82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42.69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工资福利支出401.82万元；商品和服务支出28.97万元；对个人和家庭的补助0.03万元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578.42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57.31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主要包括防汛救灾物资、专家咨询费等业务支出。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增加209.27万元，增长26.16%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人员及业务增加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减少0.09万元，降低100.00%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上缴存量资金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1009.24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430.82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578.42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增加209.27万元，增长26.16%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业务及人员增加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221.09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102.68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1566.27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2023年度一般公共预算财政拨款支出1009.24万元。按支出功能分类科目分，包括：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（1）一般公共服务支出（类）人大事务（款）行政运行（项）0.00万元,主要是无该项业务等支出，完成年初预算的无该项业务%，决算数与年初预算数存在差异的主要原因是无该项业务。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2.社会保障和就业支出46.93万元，具体包括：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（1）社会保障和就业支出（类）行政事业单位养老支出（款）行政单位离退休（项）0.03万元,主要是行政事业单位养老支出等支出，完成年初预算的4.2%，决算数与年初预算数存在差异的主要原因是项目变更。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44.98万元,主要是机关事业单位基本养老保险等支出，完成年初预算的95%，决算数与年初预算数存在差异的主要原因是项目变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0.27万元,主要是机关事业单位职业年金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1.65万元,主要是其他社会保障和就业等支出，完成年初预算的101%，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3.卫生健康支出17.84万元，具体包括：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（1）卫生健康支出（类）行政事业单位医疗（款）行政单位医疗（项）3.11万元,主要是行政单位医疗等支出，完成年初预算的83%，决算数与年初预算数存在差异的主要原因是人员工资变化。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（2）卫生健康支出（类）行政事业单位医疗（款）事业单位医疗（项）14.49万元,主要是事业单位医疗等支出，完成年初预算的96%，决算数与年初预算数存在差异的主要原因是人员工资变化。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（3）卫生健康支出（类）行政事业单位医疗（款）其他行政事业单位医疗支出（项）0.24万元,主要是其他行政事业单位医疗等支出，完成年初预算的100%，决算数与年初预算数存在差异的主要原因是无差异。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4.住房保障支出31.98万元，具体包括：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（1）住房保障支出（类）住房改革支出（款）住房公积金（项）31.98万元,主要是住房公积金等支出，完成年初预算的105%，决算数与年初预算数存在差异的主要原因是人员工资变化。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5.灾害防治及应急管理支出912.49万元，具体包括：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（1）灾害防治及应急管理支出（类）应急管理事务（款）行政运行（项）75.39万元,主要是行政运行等支出，完成年初预算的100%，决算数与年初预算数存在差异的主要原因是无差异。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（2）灾害防治及应急管理支出（类）应急管理事务（款）事业运行（项）253.44万元,主要是事业运行等支出，完成年初预算的480%，决算数与年初预算数存在差异的主要原因是防汛救灾业务增加。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（3）灾害防治及应急管理支出（类）应急管理事务（款）其他应急管理支出（项）30.54万元,主要是其他应急管理支出等支出，完成年初预算的83.6%，决算数与年初预算数存在差异的主要原因是节约开支。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类）自然灾害救灾及恢复重建支出（款）自然灾害救灾补助（项）553.12万元,主要是自然灾害救灾补助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10.96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73.07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10.96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10.96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73.07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比上年减少4.42万元，降低28.74%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10.96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主要用于执法车辆维修和养护等，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430.82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401.85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28.97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23.52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比上年增加0.99万元，增长4.39%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人员及业务增加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4个（其中：一般公共预算项目4个，政府性基金预算项目0个，国有资本经营预算项目0个），涉及资金578.4万元（其中：一般公共预算资金578.4</w:t>
        <w:br/>
        <w:t xml:space="preserve">    组织对1个单位开展整体绩效自评，涉及资金578.4万元，自评平均分2.5分。《部门（单位）整体绩效自评表》见附件。</w:t>
        <w:br/>
        <w:t xml:space="preserve">    本部门组织对“灾害防治经费”“安全生产第三方服务经费”等3个项目开展了部门评价，涉及资金578.4万元（其中：一般公共预算资金578.4万元，政府性基金预算资金0万元，国有资本经营预算资金0万元）。从评价情况来看，执行效果良好。</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16.防汛费用：指防汛救灾中购买物资组织人力物力的费用及向辖区社区及街镇转付的救灾款。</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1,009.24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46.93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17.84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31.98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912.50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1,009.24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1,009.24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1,009.24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1,009.24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1,009.24</w:t>
            </w:r>
          </w:p>
        </w:tc>
        <w:tc>
          <w:tcPr>
            <w:tcW w:w="1160" w:type="dxa"/>
            <w:tcBorders/>
            <w:vAlign w:val="center"/>
          </w:tcPr>
          <w:p>
            <w:pPr>
              <w:jc w:val="right"/>
            </w:pPr>
            <w:r>
              <w:rPr>
                <w:rFonts w:ascii="宋体" w:eastAsia="宋体" w:hAnsi="宋体" w:cs="宋体"/>
                <w:b/>
                <w:i w:val="0"/>
                <w:color w:val="000000"/>
                <w:sz w:val="14"/>
              </w:rPr>
              <w:t xml:space="preserve">1,009.24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46.93</w:t>
            </w:r>
          </w:p>
        </w:tc>
        <w:tc>
          <w:tcPr>
            <w:tcW w:w="1160" w:type="dxa"/>
            <w:tcBorders/>
            <w:vAlign w:val="center"/>
          </w:tcPr>
          <w:p>
            <w:pPr>
              <w:jc w:val="right"/>
            </w:pPr>
            <w:r>
              <w:rPr>
                <w:rFonts w:ascii="宋体" w:eastAsia="宋体" w:hAnsi="宋体" w:cs="宋体"/>
                <w:b w:val="0"/>
                <w:i w:val="0"/>
                <w:color w:val="000000"/>
                <w:sz w:val="14"/>
              </w:rPr>
              <w:t xml:space="preserve">46.93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45.28</w:t>
            </w:r>
          </w:p>
        </w:tc>
        <w:tc>
          <w:tcPr>
            <w:tcW w:w="1160" w:type="dxa"/>
            <w:tcBorders/>
            <w:vAlign w:val="center"/>
          </w:tcPr>
          <w:p>
            <w:pPr>
              <w:jc w:val="right"/>
            </w:pPr>
            <w:r>
              <w:rPr>
                <w:rFonts w:ascii="宋体" w:eastAsia="宋体" w:hAnsi="宋体" w:cs="宋体"/>
                <w:b w:val="0"/>
                <w:i w:val="0"/>
                <w:color w:val="000000"/>
                <w:sz w:val="14"/>
              </w:rPr>
              <w:t xml:space="preserve">45.28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44.98</w:t>
            </w:r>
          </w:p>
        </w:tc>
        <w:tc>
          <w:tcPr>
            <w:tcW w:w="1160" w:type="dxa"/>
            <w:tcBorders/>
            <w:vAlign w:val="center"/>
          </w:tcPr>
          <w:p>
            <w:pPr>
              <w:jc w:val="right"/>
            </w:pPr>
            <w:r>
              <w:rPr>
                <w:rFonts w:ascii="宋体" w:eastAsia="宋体" w:hAnsi="宋体" w:cs="宋体"/>
                <w:b w:val="0"/>
                <w:i w:val="0"/>
                <w:color w:val="000000"/>
                <w:sz w:val="14"/>
              </w:rPr>
              <w:t xml:space="preserve">44.98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17.84</w:t>
            </w:r>
          </w:p>
        </w:tc>
        <w:tc>
          <w:tcPr>
            <w:tcW w:w="1160" w:type="dxa"/>
            <w:tcBorders/>
            <w:vAlign w:val="center"/>
          </w:tcPr>
          <w:p>
            <w:pPr>
              <w:jc w:val="right"/>
            </w:pPr>
            <w:r>
              <w:rPr>
                <w:rFonts w:ascii="宋体" w:eastAsia="宋体" w:hAnsi="宋体" w:cs="宋体"/>
                <w:b w:val="0"/>
                <w:i w:val="0"/>
                <w:color w:val="000000"/>
                <w:sz w:val="14"/>
              </w:rPr>
              <w:t xml:space="preserve">17.84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17.84</w:t>
            </w:r>
          </w:p>
        </w:tc>
        <w:tc>
          <w:tcPr>
            <w:tcW w:w="1160" w:type="dxa"/>
            <w:tcBorders/>
            <w:vAlign w:val="center"/>
          </w:tcPr>
          <w:p>
            <w:pPr>
              <w:jc w:val="right"/>
            </w:pPr>
            <w:r>
              <w:rPr>
                <w:rFonts w:ascii="宋体" w:eastAsia="宋体" w:hAnsi="宋体" w:cs="宋体"/>
                <w:b w:val="0"/>
                <w:i w:val="0"/>
                <w:color w:val="000000"/>
                <w:sz w:val="14"/>
              </w:rPr>
              <w:t xml:space="preserve">17.84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912.49</w:t>
            </w:r>
          </w:p>
        </w:tc>
        <w:tc>
          <w:tcPr>
            <w:tcW w:w="1160" w:type="dxa"/>
            <w:tcBorders/>
            <w:vAlign w:val="center"/>
          </w:tcPr>
          <w:p>
            <w:pPr>
              <w:jc w:val="right"/>
            </w:pPr>
            <w:r>
              <w:rPr>
                <w:rFonts w:ascii="宋体" w:eastAsia="宋体" w:hAnsi="宋体" w:cs="宋体"/>
                <w:b w:val="0"/>
                <w:i w:val="0"/>
                <w:color w:val="000000"/>
                <w:sz w:val="14"/>
              </w:rPr>
              <w:t xml:space="preserve">912.49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359.37</w:t>
            </w:r>
          </w:p>
        </w:tc>
        <w:tc>
          <w:tcPr>
            <w:tcW w:w="1160" w:type="dxa"/>
            <w:tcBorders/>
            <w:vAlign w:val="center"/>
          </w:tcPr>
          <w:p>
            <w:pPr>
              <w:jc w:val="right"/>
            </w:pPr>
            <w:r>
              <w:rPr>
                <w:rFonts w:ascii="宋体" w:eastAsia="宋体" w:hAnsi="宋体" w:cs="宋体"/>
                <w:b w:val="0"/>
                <w:i w:val="0"/>
                <w:color w:val="000000"/>
                <w:sz w:val="14"/>
              </w:rPr>
              <w:t xml:space="preserve">359.37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75.39</w:t>
            </w:r>
          </w:p>
        </w:tc>
        <w:tc>
          <w:tcPr>
            <w:tcW w:w="1160" w:type="dxa"/>
            <w:tcBorders/>
            <w:vAlign w:val="center"/>
          </w:tcPr>
          <w:p>
            <w:pPr>
              <w:jc w:val="right"/>
            </w:pPr>
            <w:r>
              <w:rPr>
                <w:rFonts w:ascii="宋体" w:eastAsia="宋体" w:hAnsi="宋体" w:cs="宋体"/>
                <w:b w:val="0"/>
                <w:i w:val="0"/>
                <w:color w:val="000000"/>
                <w:sz w:val="14"/>
              </w:rPr>
              <w:t xml:space="preserve">75.39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253.44</w:t>
            </w:r>
          </w:p>
        </w:tc>
        <w:tc>
          <w:tcPr>
            <w:tcW w:w="1160" w:type="dxa"/>
            <w:tcBorders/>
            <w:vAlign w:val="center"/>
          </w:tcPr>
          <w:p>
            <w:pPr>
              <w:jc w:val="right"/>
            </w:pPr>
            <w:r>
              <w:rPr>
                <w:rFonts w:ascii="宋体" w:eastAsia="宋体" w:hAnsi="宋体" w:cs="宋体"/>
                <w:b w:val="0"/>
                <w:i w:val="0"/>
                <w:color w:val="000000"/>
                <w:sz w:val="14"/>
              </w:rPr>
              <w:t xml:space="preserve">253.44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其他应急管理支出</w:t>
            </w:r>
          </w:p>
        </w:tc>
        <w:tc>
          <w:tcPr>
            <w:tcW w:w="1160" w:type="dxa"/>
            <w:tcBorders/>
            <w:vAlign w:val="center"/>
          </w:tcPr>
          <w:p>
            <w:pPr>
              <w:jc w:val="right"/>
            </w:pPr>
            <w:r>
              <w:rPr>
                <w:rFonts w:ascii="宋体" w:eastAsia="宋体" w:hAnsi="宋体" w:cs="宋体"/>
                <w:b w:val="0"/>
                <w:i w:val="0"/>
                <w:color w:val="000000"/>
                <w:sz w:val="14"/>
              </w:rPr>
              <w:t xml:space="preserve">30.54</w:t>
            </w:r>
          </w:p>
        </w:tc>
        <w:tc>
          <w:tcPr>
            <w:tcW w:w="1160" w:type="dxa"/>
            <w:tcBorders/>
            <w:vAlign w:val="center"/>
          </w:tcPr>
          <w:p>
            <w:pPr>
              <w:jc w:val="right"/>
            </w:pPr>
            <w:r>
              <w:rPr>
                <w:rFonts w:ascii="宋体" w:eastAsia="宋体" w:hAnsi="宋体" w:cs="宋体"/>
                <w:b w:val="0"/>
                <w:i w:val="0"/>
                <w:color w:val="000000"/>
                <w:sz w:val="14"/>
              </w:rPr>
              <w:t xml:space="preserve">30.54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553.12</w:t>
            </w:r>
          </w:p>
        </w:tc>
        <w:tc>
          <w:tcPr>
            <w:tcW w:w="1160" w:type="dxa"/>
            <w:tcBorders/>
            <w:vAlign w:val="center"/>
          </w:tcPr>
          <w:p>
            <w:pPr>
              <w:jc w:val="right"/>
            </w:pPr>
            <w:r>
              <w:rPr>
                <w:rFonts w:ascii="宋体" w:eastAsia="宋体" w:hAnsi="宋体" w:cs="宋体"/>
                <w:b w:val="0"/>
                <w:i w:val="0"/>
                <w:color w:val="000000"/>
                <w:sz w:val="14"/>
              </w:rPr>
              <w:t xml:space="preserve">553.12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553.12</w:t>
            </w:r>
          </w:p>
        </w:tc>
        <w:tc>
          <w:tcPr>
            <w:tcW w:w="1160" w:type="dxa"/>
            <w:tcBorders/>
            <w:vAlign w:val="center"/>
          </w:tcPr>
          <w:p>
            <w:pPr>
              <w:jc w:val="right"/>
            </w:pPr>
            <w:r>
              <w:rPr>
                <w:rFonts w:ascii="宋体" w:eastAsia="宋体" w:hAnsi="宋体" w:cs="宋体"/>
                <w:b w:val="0"/>
                <w:i w:val="0"/>
                <w:color w:val="000000"/>
                <w:sz w:val="14"/>
              </w:rPr>
              <w:t xml:space="preserve">553.12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1,009.24</w:t>
            </w:r>
          </w:p>
        </w:tc>
        <w:tc>
          <w:tcPr>
            <w:tcW w:w="1120" w:type="dxa"/>
            <w:tcBorders/>
            <w:vAlign w:val="center"/>
          </w:tcPr>
          <w:p>
            <w:pPr>
              <w:jc w:val="right"/>
            </w:pPr>
            <w:r>
              <w:rPr>
                <w:rFonts w:ascii="宋体" w:eastAsia="宋体" w:hAnsi="宋体" w:cs="宋体"/>
                <w:b/>
                <w:i w:val="0"/>
                <w:color w:val="000000"/>
                <w:sz w:val="16"/>
              </w:rPr>
              <w:t xml:space="preserve">430.82</w:t>
            </w:r>
          </w:p>
        </w:tc>
        <w:tc>
          <w:tcPr>
            <w:tcW w:w="1120" w:type="dxa"/>
            <w:tcBorders/>
            <w:vAlign w:val="center"/>
          </w:tcPr>
          <w:p>
            <w:pPr>
              <w:jc w:val="right"/>
            </w:pPr>
            <w:r>
              <w:rPr>
                <w:rFonts w:ascii="宋体" w:eastAsia="宋体" w:hAnsi="宋体" w:cs="宋体"/>
                <w:b/>
                <w:i w:val="0"/>
                <w:color w:val="000000"/>
                <w:sz w:val="16"/>
              </w:rPr>
              <w:t xml:space="preserve">578.42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46.93</w:t>
            </w:r>
          </w:p>
        </w:tc>
        <w:tc>
          <w:tcPr>
            <w:tcW w:w="1120" w:type="dxa"/>
            <w:tcBorders/>
            <w:vAlign w:val="center"/>
          </w:tcPr>
          <w:p>
            <w:pPr>
              <w:jc w:val="right"/>
            </w:pPr>
            <w:r>
              <w:rPr>
                <w:rFonts w:ascii="宋体" w:eastAsia="宋体" w:hAnsi="宋体" w:cs="宋体"/>
                <w:b w:val="0"/>
                <w:i w:val="0"/>
                <w:color w:val="000000"/>
                <w:sz w:val="16"/>
              </w:rPr>
              <w:t xml:space="preserve">46.93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45.28</w:t>
            </w:r>
          </w:p>
        </w:tc>
        <w:tc>
          <w:tcPr>
            <w:tcW w:w="1120" w:type="dxa"/>
            <w:tcBorders/>
            <w:vAlign w:val="center"/>
          </w:tcPr>
          <w:p>
            <w:pPr>
              <w:jc w:val="right"/>
            </w:pPr>
            <w:r>
              <w:rPr>
                <w:rFonts w:ascii="宋体" w:eastAsia="宋体" w:hAnsi="宋体" w:cs="宋体"/>
                <w:b w:val="0"/>
                <w:i w:val="0"/>
                <w:color w:val="000000"/>
                <w:sz w:val="16"/>
              </w:rPr>
              <w:t xml:space="preserve">45.28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44.98</w:t>
            </w:r>
          </w:p>
        </w:tc>
        <w:tc>
          <w:tcPr>
            <w:tcW w:w="1120" w:type="dxa"/>
            <w:tcBorders/>
            <w:vAlign w:val="center"/>
          </w:tcPr>
          <w:p>
            <w:pPr>
              <w:jc w:val="right"/>
            </w:pPr>
            <w:r>
              <w:rPr>
                <w:rFonts w:ascii="宋体" w:eastAsia="宋体" w:hAnsi="宋体" w:cs="宋体"/>
                <w:b w:val="0"/>
                <w:i w:val="0"/>
                <w:color w:val="000000"/>
                <w:sz w:val="16"/>
              </w:rPr>
              <w:t xml:space="preserve">44.98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17.84</w:t>
            </w:r>
          </w:p>
        </w:tc>
        <w:tc>
          <w:tcPr>
            <w:tcW w:w="1120" w:type="dxa"/>
            <w:tcBorders/>
            <w:vAlign w:val="center"/>
          </w:tcPr>
          <w:p>
            <w:pPr>
              <w:jc w:val="right"/>
            </w:pPr>
            <w:r>
              <w:rPr>
                <w:rFonts w:ascii="宋体" w:eastAsia="宋体" w:hAnsi="宋体" w:cs="宋体"/>
                <w:b w:val="0"/>
                <w:i w:val="0"/>
                <w:color w:val="000000"/>
                <w:sz w:val="16"/>
              </w:rPr>
              <w:t xml:space="preserve">17.84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17.84</w:t>
            </w:r>
          </w:p>
        </w:tc>
        <w:tc>
          <w:tcPr>
            <w:tcW w:w="1120" w:type="dxa"/>
            <w:tcBorders/>
            <w:vAlign w:val="center"/>
          </w:tcPr>
          <w:p>
            <w:pPr>
              <w:jc w:val="right"/>
            </w:pPr>
            <w:r>
              <w:rPr>
                <w:rFonts w:ascii="宋体" w:eastAsia="宋体" w:hAnsi="宋体" w:cs="宋体"/>
                <w:b w:val="0"/>
                <w:i w:val="0"/>
                <w:color w:val="000000"/>
                <w:sz w:val="16"/>
              </w:rPr>
              <w:t xml:space="preserve">17.84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912.49</w:t>
            </w:r>
          </w:p>
        </w:tc>
        <w:tc>
          <w:tcPr>
            <w:tcW w:w="1120" w:type="dxa"/>
            <w:tcBorders/>
            <w:vAlign w:val="center"/>
          </w:tcPr>
          <w:p>
            <w:pPr>
              <w:jc w:val="right"/>
            </w:pPr>
            <w:r>
              <w:rPr>
                <w:rFonts w:ascii="宋体" w:eastAsia="宋体" w:hAnsi="宋体" w:cs="宋体"/>
                <w:b w:val="0"/>
                <w:i w:val="0"/>
                <w:color w:val="000000"/>
                <w:sz w:val="16"/>
              </w:rPr>
              <w:t xml:space="preserve">334.07</w:t>
            </w:r>
          </w:p>
        </w:tc>
        <w:tc>
          <w:tcPr>
            <w:tcW w:w="1120" w:type="dxa"/>
            <w:tcBorders/>
            <w:vAlign w:val="center"/>
          </w:tcPr>
          <w:p>
            <w:pPr>
              <w:jc w:val="right"/>
            </w:pPr>
            <w:r>
              <w:rPr>
                <w:rFonts w:ascii="宋体" w:eastAsia="宋体" w:hAnsi="宋体" w:cs="宋体"/>
                <w:b w:val="0"/>
                <w:i w:val="0"/>
                <w:color w:val="000000"/>
                <w:sz w:val="16"/>
              </w:rPr>
              <w:t xml:space="preserve">578.43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359.37</w:t>
            </w:r>
          </w:p>
        </w:tc>
        <w:tc>
          <w:tcPr>
            <w:tcW w:w="1120" w:type="dxa"/>
            <w:tcBorders/>
            <w:vAlign w:val="center"/>
          </w:tcPr>
          <w:p>
            <w:pPr>
              <w:jc w:val="right"/>
            </w:pPr>
            <w:r>
              <w:rPr>
                <w:rFonts w:ascii="宋体" w:eastAsia="宋体" w:hAnsi="宋体" w:cs="宋体"/>
                <w:b w:val="0"/>
                <w:i w:val="0"/>
                <w:color w:val="000000"/>
                <w:sz w:val="16"/>
              </w:rPr>
              <w:t xml:space="preserve">328.83</w:t>
            </w:r>
          </w:p>
        </w:tc>
        <w:tc>
          <w:tcPr>
            <w:tcW w:w="1120" w:type="dxa"/>
            <w:tcBorders/>
            <w:vAlign w:val="center"/>
          </w:tcPr>
          <w:p>
            <w:pPr>
              <w:jc w:val="right"/>
            </w:pPr>
            <w:r>
              <w:rPr>
                <w:rFonts w:ascii="宋体" w:eastAsia="宋体" w:hAnsi="宋体" w:cs="宋体"/>
                <w:b w:val="0"/>
                <w:i w:val="0"/>
                <w:color w:val="000000"/>
                <w:sz w:val="16"/>
              </w:rPr>
              <w:t xml:space="preserve">30.54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75.39</w:t>
            </w:r>
          </w:p>
        </w:tc>
        <w:tc>
          <w:tcPr>
            <w:tcW w:w="1120" w:type="dxa"/>
            <w:tcBorders/>
            <w:vAlign w:val="center"/>
          </w:tcPr>
          <w:p>
            <w:pPr>
              <w:jc w:val="right"/>
            </w:pPr>
            <w:r>
              <w:rPr>
                <w:rFonts w:ascii="宋体" w:eastAsia="宋体" w:hAnsi="宋体" w:cs="宋体"/>
                <w:b w:val="0"/>
                <w:i w:val="0"/>
                <w:color w:val="000000"/>
                <w:sz w:val="16"/>
              </w:rPr>
              <w:t xml:space="preserve">75.39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253.44</w:t>
            </w:r>
          </w:p>
        </w:tc>
        <w:tc>
          <w:tcPr>
            <w:tcW w:w="1120" w:type="dxa"/>
            <w:tcBorders/>
            <w:vAlign w:val="center"/>
          </w:tcPr>
          <w:p>
            <w:pPr>
              <w:jc w:val="right"/>
            </w:pPr>
            <w:r>
              <w:rPr>
                <w:rFonts w:ascii="宋体" w:eastAsia="宋体" w:hAnsi="宋体" w:cs="宋体"/>
                <w:b w:val="0"/>
                <w:i w:val="0"/>
                <w:color w:val="000000"/>
                <w:sz w:val="16"/>
              </w:rPr>
              <w:t xml:space="preserve">253.44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其他应急管理支出</w:t>
            </w:r>
          </w:p>
        </w:tc>
        <w:tc>
          <w:tcPr>
            <w:tcW w:w="1120" w:type="dxa"/>
            <w:tcBorders/>
            <w:vAlign w:val="center"/>
          </w:tcPr>
          <w:p>
            <w:pPr>
              <w:jc w:val="right"/>
            </w:pPr>
            <w:r>
              <w:rPr>
                <w:rFonts w:ascii="宋体" w:eastAsia="宋体" w:hAnsi="宋体" w:cs="宋体"/>
                <w:b w:val="0"/>
                <w:i w:val="0"/>
                <w:color w:val="000000"/>
                <w:sz w:val="16"/>
              </w:rPr>
              <w:t xml:space="preserve">30.54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553.12</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jc w:val="right"/>
            </w:pPr>
            <w:r>
              <w:rPr>
                <w:rFonts w:ascii="宋体" w:eastAsia="宋体" w:hAnsi="宋体" w:cs="宋体"/>
                <w:b w:val="0"/>
                <w:i w:val="0"/>
                <w:color w:val="000000"/>
                <w:sz w:val="16"/>
              </w:rPr>
              <w:t xml:space="preserve">547.89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553.12</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jc w:val="right"/>
            </w:pPr>
            <w:r>
              <w:rPr>
                <w:rFonts w:ascii="宋体" w:eastAsia="宋体" w:hAnsi="宋体" w:cs="宋体"/>
                <w:b w:val="0"/>
                <w:i w:val="0"/>
                <w:color w:val="000000"/>
                <w:sz w:val="16"/>
              </w:rPr>
              <w:t xml:space="preserve">547.89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1,009.24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46.93</w:t>
            </w:r>
          </w:p>
        </w:tc>
        <w:tc>
          <w:tcPr>
            <w:tcW w:w="1100" w:type="dxa"/>
            <w:tcBorders/>
            <w:vAlign w:val="center"/>
          </w:tcPr>
          <w:p>
            <w:pPr>
              <w:jc w:val="right"/>
            </w:pPr>
            <w:r>
              <w:rPr>
                <w:rFonts w:ascii="宋体" w:eastAsia="宋体" w:hAnsi="宋体" w:cs="宋体"/>
                <w:b w:val="0"/>
                <w:i w:val="0"/>
                <w:color w:val="000000"/>
                <w:sz w:val="14"/>
              </w:rPr>
              <w:t xml:space="preserve">46.93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17.84</w:t>
            </w:r>
          </w:p>
        </w:tc>
        <w:tc>
          <w:tcPr>
            <w:tcW w:w="1100" w:type="dxa"/>
            <w:tcBorders/>
            <w:vAlign w:val="center"/>
          </w:tcPr>
          <w:p>
            <w:pPr>
              <w:jc w:val="right"/>
            </w:pPr>
            <w:r>
              <w:rPr>
                <w:rFonts w:ascii="宋体" w:eastAsia="宋体" w:hAnsi="宋体" w:cs="宋体"/>
                <w:b w:val="0"/>
                <w:i w:val="0"/>
                <w:color w:val="000000"/>
                <w:sz w:val="14"/>
              </w:rPr>
              <w:t xml:space="preserve">17.84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31.98</w:t>
            </w:r>
          </w:p>
        </w:tc>
        <w:tc>
          <w:tcPr>
            <w:tcW w:w="1100" w:type="dxa"/>
            <w:tcBorders/>
            <w:vAlign w:val="center"/>
          </w:tcPr>
          <w:p>
            <w:pPr>
              <w:jc w:val="right"/>
            </w:pPr>
            <w:r>
              <w:rPr>
                <w:rFonts w:ascii="宋体" w:eastAsia="宋体" w:hAnsi="宋体" w:cs="宋体"/>
                <w:b w:val="0"/>
                <w:i w:val="0"/>
                <w:color w:val="000000"/>
                <w:sz w:val="14"/>
              </w:rPr>
              <w:t xml:space="preserve">31.98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912.50</w:t>
            </w:r>
          </w:p>
        </w:tc>
        <w:tc>
          <w:tcPr>
            <w:tcW w:w="1100" w:type="dxa"/>
            <w:tcBorders/>
            <w:vAlign w:val="center"/>
          </w:tcPr>
          <w:p>
            <w:pPr>
              <w:jc w:val="right"/>
            </w:pPr>
            <w:r>
              <w:rPr>
                <w:rFonts w:ascii="宋体" w:eastAsia="宋体" w:hAnsi="宋体" w:cs="宋体"/>
                <w:b w:val="0"/>
                <w:i w:val="0"/>
                <w:color w:val="000000"/>
                <w:sz w:val="14"/>
              </w:rPr>
              <w:t xml:space="preserve">912.50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1,009.24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1,009.24</w:t>
            </w:r>
          </w:p>
        </w:tc>
        <w:tc>
          <w:tcPr>
            <w:tcW w:w="1100" w:type="dxa"/>
            <w:tcBorders/>
            <w:vAlign w:val="center"/>
          </w:tcPr>
          <w:p>
            <w:pPr>
              <w:jc w:val="right"/>
            </w:pPr>
            <w:r>
              <w:rPr>
                <w:rFonts w:ascii="宋体" w:eastAsia="宋体" w:hAnsi="宋体" w:cs="宋体"/>
                <w:b w:val="0"/>
                <w:i w:val="0"/>
                <w:color w:val="000000"/>
                <w:sz w:val="14"/>
              </w:rPr>
              <w:t xml:space="preserve">1,009.24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0.00</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0.00</w:t>
            </w:r>
          </w:p>
        </w:tc>
        <w:tc>
          <w:tcPr>
            <w:tcW w:w="1100" w:type="dxa"/>
            <w:tcBorders/>
            <w:vAlign w:val="center"/>
          </w:tcPr>
          <w:p>
            <w:pPr>
              <w:jc w:val="right"/>
            </w:pPr>
            <w:r>
              <w:rPr>
                <w:rFonts w:ascii="宋体" w:eastAsia="宋体" w:hAnsi="宋体" w:cs="宋体"/>
                <w:b w:val="0"/>
                <w:i w:val="0"/>
                <w:color w:val="000000"/>
                <w:sz w:val="14"/>
              </w:rPr>
              <w:t xml:space="preserve">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0.00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1,009.24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1,009.24</w:t>
            </w:r>
          </w:p>
        </w:tc>
        <w:tc>
          <w:tcPr>
            <w:tcW w:w="1100" w:type="dxa"/>
            <w:tcBorders/>
            <w:vAlign w:val="center"/>
          </w:tcPr>
          <w:p>
            <w:pPr>
              <w:jc w:val="right"/>
            </w:pPr>
            <w:r>
              <w:rPr>
                <w:rFonts w:ascii="宋体" w:eastAsia="宋体" w:hAnsi="宋体" w:cs="宋体"/>
                <w:b w:val="0"/>
                <w:i w:val="0"/>
                <w:color w:val="000000"/>
                <w:sz w:val="14"/>
              </w:rPr>
              <w:t xml:space="preserve">1,009.24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1,009.24</w:t>
            </w:r>
          </w:p>
        </w:tc>
        <w:tc>
          <w:tcPr>
            <w:tcW w:w="1980" w:type="dxa"/>
            <w:tcBorders/>
            <w:vAlign w:val="center"/>
          </w:tcPr>
          <w:p>
            <w:pPr>
              <w:jc w:val="right"/>
            </w:pPr>
            <w:r>
              <w:rPr>
                <w:rFonts w:ascii="宋体" w:eastAsia="宋体" w:hAnsi="宋体" w:cs="宋体"/>
                <w:b/>
                <w:i w:val="0"/>
                <w:color w:val="000000"/>
                <w:sz w:val="20"/>
              </w:rPr>
              <w:t xml:space="preserve">430.82</w:t>
            </w:r>
          </w:p>
        </w:tc>
        <w:tc>
          <w:tcPr>
            <w:tcW w:w="1952" w:type="dxa"/>
            <w:tcBorders/>
            <w:vAlign w:val="center"/>
          </w:tcPr>
          <w:p>
            <w:pPr>
              <w:jc w:val="right"/>
            </w:pPr>
            <w:r>
              <w:rPr>
                <w:rFonts w:ascii="宋体" w:eastAsia="宋体" w:hAnsi="宋体" w:cs="宋体"/>
                <w:b/>
                <w:i w:val="0"/>
                <w:color w:val="000000"/>
                <w:sz w:val="20"/>
              </w:rPr>
              <w:t xml:space="preserve">578.42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46.93</w:t>
            </w:r>
          </w:p>
        </w:tc>
        <w:tc>
          <w:tcPr>
            <w:tcW w:w="1980" w:type="dxa"/>
            <w:tcBorders/>
            <w:vAlign w:val="center"/>
          </w:tcPr>
          <w:p>
            <w:pPr>
              <w:jc w:val="right"/>
            </w:pPr>
            <w:r>
              <w:rPr>
                <w:rFonts w:ascii="宋体" w:eastAsia="宋体" w:hAnsi="宋体" w:cs="宋体"/>
                <w:b w:val="0"/>
                <w:i w:val="0"/>
                <w:color w:val="000000"/>
                <w:sz w:val="20"/>
              </w:rPr>
              <w:t xml:space="preserve">46.93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45.28</w:t>
            </w:r>
          </w:p>
        </w:tc>
        <w:tc>
          <w:tcPr>
            <w:tcW w:w="1980" w:type="dxa"/>
            <w:tcBorders/>
            <w:vAlign w:val="center"/>
          </w:tcPr>
          <w:p>
            <w:pPr>
              <w:jc w:val="right"/>
            </w:pPr>
            <w:r>
              <w:rPr>
                <w:rFonts w:ascii="宋体" w:eastAsia="宋体" w:hAnsi="宋体" w:cs="宋体"/>
                <w:b w:val="0"/>
                <w:i w:val="0"/>
                <w:color w:val="000000"/>
                <w:sz w:val="20"/>
              </w:rPr>
              <w:t xml:space="preserve">45.28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44.98</w:t>
            </w:r>
          </w:p>
        </w:tc>
        <w:tc>
          <w:tcPr>
            <w:tcW w:w="1980" w:type="dxa"/>
            <w:tcBorders/>
            <w:vAlign w:val="center"/>
          </w:tcPr>
          <w:p>
            <w:pPr>
              <w:jc w:val="right"/>
            </w:pPr>
            <w:r>
              <w:rPr>
                <w:rFonts w:ascii="宋体" w:eastAsia="宋体" w:hAnsi="宋体" w:cs="宋体"/>
                <w:b w:val="0"/>
                <w:i w:val="0"/>
                <w:color w:val="000000"/>
                <w:sz w:val="20"/>
              </w:rPr>
              <w:t xml:space="preserve">44.98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17.84</w:t>
            </w:r>
          </w:p>
        </w:tc>
        <w:tc>
          <w:tcPr>
            <w:tcW w:w="1980" w:type="dxa"/>
            <w:tcBorders/>
            <w:vAlign w:val="center"/>
          </w:tcPr>
          <w:p>
            <w:pPr>
              <w:jc w:val="right"/>
            </w:pPr>
            <w:r>
              <w:rPr>
                <w:rFonts w:ascii="宋体" w:eastAsia="宋体" w:hAnsi="宋体" w:cs="宋体"/>
                <w:b w:val="0"/>
                <w:i w:val="0"/>
                <w:color w:val="000000"/>
                <w:sz w:val="20"/>
              </w:rPr>
              <w:t xml:space="preserve">17.84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17.84</w:t>
            </w:r>
          </w:p>
        </w:tc>
        <w:tc>
          <w:tcPr>
            <w:tcW w:w="1980" w:type="dxa"/>
            <w:tcBorders/>
            <w:vAlign w:val="center"/>
          </w:tcPr>
          <w:p>
            <w:pPr>
              <w:jc w:val="right"/>
            </w:pPr>
            <w:r>
              <w:rPr>
                <w:rFonts w:ascii="宋体" w:eastAsia="宋体" w:hAnsi="宋体" w:cs="宋体"/>
                <w:b w:val="0"/>
                <w:i w:val="0"/>
                <w:color w:val="000000"/>
                <w:sz w:val="20"/>
              </w:rPr>
              <w:t xml:space="preserve">17.84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912.49</w:t>
            </w:r>
          </w:p>
        </w:tc>
        <w:tc>
          <w:tcPr>
            <w:tcW w:w="1980" w:type="dxa"/>
            <w:tcBorders/>
            <w:vAlign w:val="center"/>
          </w:tcPr>
          <w:p>
            <w:pPr>
              <w:jc w:val="right"/>
            </w:pPr>
            <w:r>
              <w:rPr>
                <w:rFonts w:ascii="宋体" w:eastAsia="宋体" w:hAnsi="宋体" w:cs="宋体"/>
                <w:b w:val="0"/>
                <w:i w:val="0"/>
                <w:color w:val="000000"/>
                <w:sz w:val="20"/>
              </w:rPr>
              <w:t xml:space="preserve">334.07</w:t>
            </w:r>
          </w:p>
        </w:tc>
        <w:tc>
          <w:tcPr>
            <w:tcW w:w="1952" w:type="dxa"/>
            <w:tcBorders/>
            <w:vAlign w:val="center"/>
          </w:tcPr>
          <w:p>
            <w:pPr>
              <w:jc w:val="right"/>
            </w:pPr>
            <w:r>
              <w:rPr>
                <w:rFonts w:ascii="宋体" w:eastAsia="宋体" w:hAnsi="宋体" w:cs="宋体"/>
                <w:b w:val="0"/>
                <w:i w:val="0"/>
                <w:color w:val="000000"/>
                <w:sz w:val="20"/>
              </w:rPr>
              <w:t xml:space="preserve">578.43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359.37</w:t>
            </w:r>
          </w:p>
        </w:tc>
        <w:tc>
          <w:tcPr>
            <w:tcW w:w="1980" w:type="dxa"/>
            <w:tcBorders/>
            <w:vAlign w:val="center"/>
          </w:tcPr>
          <w:p>
            <w:pPr>
              <w:jc w:val="right"/>
            </w:pPr>
            <w:r>
              <w:rPr>
                <w:rFonts w:ascii="宋体" w:eastAsia="宋体" w:hAnsi="宋体" w:cs="宋体"/>
                <w:b w:val="0"/>
                <w:i w:val="0"/>
                <w:color w:val="000000"/>
                <w:sz w:val="20"/>
              </w:rPr>
              <w:t xml:space="preserve">328.83</w:t>
            </w:r>
          </w:p>
        </w:tc>
        <w:tc>
          <w:tcPr>
            <w:tcW w:w="1952" w:type="dxa"/>
            <w:tcBorders/>
            <w:vAlign w:val="center"/>
          </w:tcPr>
          <w:p>
            <w:pPr>
              <w:jc w:val="right"/>
            </w:pPr>
            <w:r>
              <w:rPr>
                <w:rFonts w:ascii="宋体" w:eastAsia="宋体" w:hAnsi="宋体" w:cs="宋体"/>
                <w:b w:val="0"/>
                <w:i w:val="0"/>
                <w:color w:val="000000"/>
                <w:sz w:val="20"/>
              </w:rPr>
              <w:t xml:space="preserve">30.54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75.39</w:t>
            </w:r>
          </w:p>
        </w:tc>
        <w:tc>
          <w:tcPr>
            <w:tcW w:w="1980" w:type="dxa"/>
            <w:tcBorders/>
            <w:vAlign w:val="center"/>
          </w:tcPr>
          <w:p>
            <w:pPr>
              <w:jc w:val="right"/>
            </w:pPr>
            <w:r>
              <w:rPr>
                <w:rFonts w:ascii="宋体" w:eastAsia="宋体" w:hAnsi="宋体" w:cs="宋体"/>
                <w:b w:val="0"/>
                <w:i w:val="0"/>
                <w:color w:val="000000"/>
                <w:sz w:val="20"/>
              </w:rPr>
              <w:t xml:space="preserve">75.39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253.44</w:t>
            </w:r>
          </w:p>
        </w:tc>
        <w:tc>
          <w:tcPr>
            <w:tcW w:w="1980" w:type="dxa"/>
            <w:tcBorders/>
            <w:vAlign w:val="center"/>
          </w:tcPr>
          <w:p>
            <w:pPr>
              <w:jc w:val="right"/>
            </w:pPr>
            <w:r>
              <w:rPr>
                <w:rFonts w:ascii="宋体" w:eastAsia="宋体" w:hAnsi="宋体" w:cs="宋体"/>
                <w:b w:val="0"/>
                <w:i w:val="0"/>
                <w:color w:val="000000"/>
                <w:sz w:val="20"/>
              </w:rPr>
              <w:t xml:space="preserve">253.44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其他应急管理支出</w:t>
            </w:r>
          </w:p>
        </w:tc>
        <w:tc>
          <w:tcPr>
            <w:tcW w:w="1980" w:type="dxa"/>
            <w:tcBorders/>
            <w:vAlign w:val="center"/>
          </w:tcPr>
          <w:p>
            <w:pPr>
              <w:jc w:val="right"/>
            </w:pPr>
            <w:r>
              <w:rPr>
                <w:rFonts w:ascii="宋体" w:eastAsia="宋体" w:hAnsi="宋体" w:cs="宋体"/>
                <w:b w:val="0"/>
                <w:i w:val="0"/>
                <w:color w:val="000000"/>
                <w:sz w:val="20"/>
              </w:rPr>
              <w:t xml:space="preserve">30.54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553.12</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52" w:type="dxa"/>
            <w:tcBorders/>
            <w:vAlign w:val="center"/>
          </w:tcPr>
          <w:p>
            <w:pPr>
              <w:jc w:val="right"/>
            </w:pPr>
            <w:r>
              <w:rPr>
                <w:rFonts w:ascii="宋体" w:eastAsia="宋体" w:hAnsi="宋体" w:cs="宋体"/>
                <w:b w:val="0"/>
                <w:i w:val="0"/>
                <w:color w:val="000000"/>
                <w:sz w:val="20"/>
              </w:rPr>
              <w:t xml:space="preserve">547.89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553.12</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52" w:type="dxa"/>
            <w:tcBorders/>
            <w:vAlign w:val="center"/>
          </w:tcPr>
          <w:p>
            <w:pPr>
              <w:jc w:val="right"/>
            </w:pPr>
            <w:r>
              <w:rPr>
                <w:rFonts w:ascii="宋体" w:eastAsia="宋体" w:hAnsi="宋体" w:cs="宋体"/>
                <w:b w:val="0"/>
                <w:i w:val="0"/>
                <w:color w:val="000000"/>
                <w:sz w:val="20"/>
              </w:rPr>
              <w:t xml:space="preserve">547.89</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401.82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28.97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152.08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6.41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96.09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24.27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32.65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44.98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17.60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1.89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1.57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31.98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10.96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4.51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5.24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401.85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28.97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10.96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10.96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10.96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5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