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辽宁省盘锦市兴隆台区互联网舆情监测中心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5"/>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辽宁省盘锦市兴隆台区互联网舆情监测中心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辽宁省盘锦市兴隆台区互联网舆情监测中心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辽宁省盘锦市兴隆台区互联网舆情监测中心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辽宁省盘锦市兴隆台区互联网舆情监测中心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6"/>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辽宁省盘锦市兴隆台区互联网舆情监测中心概况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both"/>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（一）负责全区新闻报道采写工作，并向上级新闻媒体提供新闻稿件，及时宣传报道区内政治、经济、文化、社会建设中的大事。</w:t>
        <w:br/>
        <w:t xml:space="preserve">    （二）负责区政府网站兴隆要闻、兴隆广角、视频新闻栏目的新闻信息采编与管理。</w:t>
        <w:br/>
        <w:t xml:space="preserve">（三）负责《盘锦日报》兴隆台区新闻专版采编工作。</w:t>
        <w:br/>
        <w:t xml:space="preserve">    （四）负责协调、接待国家、省、市等新闻媒体，配合做好新闻采访及对外宣传工作。</w:t>
        <w:br/>
        <w:t xml:space="preserve">（五）负责运行和维护“福尚兴隆”微信公众平台，围绕区委、区政府中心工作，推送文字、图片、语音、视频等多种形式的兴隆资讯。</w:t>
        <w:br/>
        <w:t xml:space="preserve">负责完成区委宣传部交办的其他任务。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辽宁省盘锦市兴隆台区互联网舆情监测中心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207.67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207.67</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207.67</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增加11.99万元，增长6.13%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207.67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207.67</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工资福利支出197.08万元；商品和服务支出9.68万元；对个人和家庭的补助0.91万元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增加11.99万元，增长6.13%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207.67</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207.67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增加11.99万元，增长6.13%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人员增加</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101.85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101.85</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2023年度一般公共预算财政拨款支出207.67万元。按支出功能分类科目分，包括：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1.一般公共服务支出155.52万元，具体包括：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（1）一般公共服务支出（类）宣传事务（款）事业运行（项）155.52万元,主要是事业运行等支出，完成年初预算的100%，决算数与年初预算数存在差异的主要原因是无。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2.社会保障和就业支出22.99万元，具体包括：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（1）社会保障和就业支出（类）行政事业单位养老支出（款）事业单位离退休（项）0.71万元,主要是事业单位离退休等支出，完成年初预算的100%，决算数与年初预算数存在差异的主要原因是无。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22.28万元,主要是事业单位基本养老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3.卫生健康支出11.04万元，具体包括：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（1）卫生健康支出（类）行政事业单位医疗（款）事业单位医疗（项）8.48万元,主要是事业单位医疗等支出，完成年初预算的100%，决算数与年初预算数存在差异的主要原因是无。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（2）卫生健康支出（类）行政事业单位医疗（款）公务员医疗补助（项）2.36万元,主要是事业单位医疗补助等支出，完成年初预算的100%，决算数与年初预算数存在差异的主要原因是无。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（3）卫生健康支出（类）行政事业单位医疗（款）其他行政事业单位医疗支出（项）0.20万元,主要是事业单位医疗等支出，完成年初预算的100%，决算数与年初预算数存在差异的主要原因是无。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4.住房保障支出18.12万元，具体包括：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（1）住房保障支出（类）住房改革支出（款）住房公积金（项）18.12万元,主要是住房公积金等支出，完成年初预算的100%，决算数与年初预算数存在差异的主要原因是无。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both"/>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1.68</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28.00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经费压缩</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1.68</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1.68</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28.00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经费压缩</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比上年减少1.31万元，降低43.81%</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经费压缩</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1.68</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主要用于车辆保养、维修、加油等，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2</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207.67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197.99</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9.68</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无</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，其他用车主要是采访</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both"/>
        <w:rPr>
          <w:rFonts w:ascii="仿宋_GB2312" w:eastAsia="宋体" w:hint="eastAsia"/>
          <w:b/>
          <w:bCs/>
          <w:sz w:val="32"/>
          <w:szCs w:val="32"/>
          <w:lang w:val="en-US" w:eastAsia="zh-CN"/>
        </w:rPr>
        <w:sectPr>
          <w:footerReference w:type="default" r:id="rId7"/>
          <w:pgSz w:w="11906" w:h="16838" w:orient="portrait"/>
          <w:pgMar w:top="1701" w:right="1417" w:bottom="567" w:left="1417" w:header="851" w:footer="992" w:gutter="0"/>
          <w:pgNumType w:start="1"/>
          <w:cols w:num="1" w:space="720">
            <w:col w:w="9072" w:space="720"/>
          </w:cols>
          <w:docGrid w:type="lines" w:linePitch="312" w:charSpace="0"/>
        </w:sectPr>
      </w:pPr>
      <w:r>
        <w:rPr>
          <w:rFonts w:ascii="仿宋_GB2312" w:eastAsia="仿宋_GB2312" w:hAnsi="宋体" w:cs="仿宋_GB2312" w:hint="eastAsia"/>
          <w:kern w:val="0"/>
          <w:sz w:val="32"/>
          <w:szCs w:val="32"/>
        </w:rPr>
        <w:t xml:space="preserve">根据财政预算管理要求，我部组织对2023年度预算项目支出全面开展绩效自评，共涉及预算支出项目0个，涉及资金0万元，自评覆盖率（开展绩效自评的项目数/年初批复绩效目标的项目数）达到100%，自评平均分（开展绩效自评的项目分数总和/开展绩效自评的项目数）90分。</w:t>
        <w:br/>
        <w:t xml:space="preserve">    通过绩效自评发现预算项目管理主要存在以下问题：疫情影响，中央、省、市要求进一步压缩经费。下一步将采取以下措施加以改进：加强学习，强化日常执行。</w:t>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0" w:firstLineChars="200"/>
        <w:rPr>
          <w:rFonts w:ascii="仿宋_GB2312" w:eastAsia="仿宋_GB2312" w:hint="eastAsia"/>
          <w:sz w:val="32"/>
          <w:szCs w:val="32"/>
        </w:rPr>
      </w:pPr>
      <w:r>
        <w:rPr>
          <w:rFonts w:ascii="仿宋_GB2312" w:eastAsia="仿宋_GB2312" w:hint="eastAsia"/>
          <w:b w:val="0"/>
          <w:bCs/>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3.事业收入：指事业单位开展专业业务活动及辅助活动所取得的收入。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4.经营收入：指事业单位在专业业务活动及辅助活动之外开展非独立核算经营活动取得的收入。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5.附属单位上缴收入：指单位附属的独立核算单位按照规定上缴的收入。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6.其他收入：指除上述“财政拨款收入”、“上级补助收入”、“事业收入”、“经营收入”、“附属单位上缴收入”等以外的收入。</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7.使用非财政拨款结余：指事业单位按照预算管理要求使用非财政拨款结余弥补收支差额的金额。</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8.上年结转和结余：指以前年度尚未完成、结转到本年按有关规定继续使用的资金。</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9.基本支出：指保障机构正常运转、完成日常工作任务而发生的人员支出和公用支出。</w:t>
      </w:r>
    </w:p>
    <w:p>
      <w:pPr>
        <w:spacing w:line="540" w:lineRule="exact"/>
        <w:ind w:firstLine="640" w:firstLineChars="200"/>
        <w:rPr>
          <w:rFonts w:ascii="仿宋_GB2312" w:eastAsia="仿宋_GB2312" w:hint="eastAsia"/>
          <w:b w:val="0"/>
          <w:bCs/>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int="eastAsia"/>
          <w:b w:val="0"/>
          <w:bCs/>
          <w:sz w:val="32"/>
          <w:szCs w:val="32"/>
        </w:rPr>
        <w:t xml:space="preserve">10.项目支出：指在基本支出之外为完成特定行政任务和事业</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发展目标所发生的支出。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11.上缴上级支出：指事业单位按照财政部门和主管部门的规定上缴上级单位的支出。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12.经营支出：指事业单位在专业活动及辅助活动之外开展非独立核算经营活动发生的支出。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13.对附属单位补助支出：指事业单位用财政补助收入之外的收入对附属单位补助发生的支出。</w:t>
      </w:r>
    </w:p>
    <w:p>
      <w:pPr>
        <w:spacing w:line="540" w:lineRule="exact"/>
        <w:ind w:firstLine="640" w:firstLineChars="200"/>
        <w:rPr>
          <w:rFonts w:ascii="仿宋_GB2312" w:eastAsia="仿宋_GB2312" w:hint="eastAsia"/>
          <w:b w:val="0"/>
          <w:bCs/>
          <w:sz w:val="32"/>
          <w:szCs w:val="32"/>
        </w:rPr>
      </w:pPr>
      <w:r>
        <w:rPr>
          <w:rFonts w:ascii="仿宋_GB2312" w:eastAsia="仿宋_GB2312" w:hint="eastAsia"/>
          <w:b w:val="0"/>
          <w:bCs/>
          <w:sz w:val="32"/>
          <w:szCs w:val="32"/>
        </w:rPr>
        <w:t xml:space="preserve">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val="0"/>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无</w:t>
      </w:r>
    </w:p>
    <w:p>
      <w:pPr>
        <w:rPr>
          <w:rFonts w:ascii="仿宋_GB2312" w:eastAsia="仿宋_GB2312" w:hAnsi="宋体" w:cs="仿宋_GB2312" w:hint="eastAsia"/>
          <w:kern w:val="0"/>
          <w:sz w:val="32"/>
          <w:szCs w:val="32"/>
        </w:rPr>
      </w:pPr>
      <w:r>
        <w:br w:type="page"/>
      </w:r>
    </w:p>
    <w:p>
      <w:pPr>
        <w:widowControl/>
        <w:spacing w:line="520" w:lineRule="exact"/>
        <w:ind w:firstLine="640" w:firstLineChars="200"/>
        <w:jc w:val="both"/>
        <w:rPr>
          <w:rFonts w:ascii="仿宋_GB2312" w:eastAsia="仿宋_GB2312" w:hAnsi="宋体" w:cs="仿宋_GB2312" w:hint="eastAsia"/>
          <w:kern w:val="0"/>
          <w:sz w:val="32"/>
          <w:szCs w:val="32"/>
        </w:rPr>
      </w:pPr>
      <w:bookmarkStart w:id="0" w:name="_GoBack"/>
      <w:bookmarkEnd w:id="0"/>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207.67</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155.52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23.00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11.04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18.12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207.67</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207.67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207.67</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207.67</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207.67</w:t>
            </w:r>
          </w:p>
        </w:tc>
        <w:tc>
          <w:tcPr>
            <w:tcW w:w="1160" w:type="dxa"/>
            <w:tcBorders/>
            <w:vAlign w:val="center"/>
          </w:tcPr>
          <w:p>
            <w:pPr>
              <w:jc w:val="right"/>
            </w:pPr>
            <w:r>
              <w:rPr>
                <w:rFonts w:ascii="宋体" w:eastAsia="宋体" w:hAnsi="宋体" w:cs="宋体"/>
                <w:b/>
                <w:i w:val="0"/>
                <w:color w:val="000000"/>
                <w:sz w:val="14"/>
              </w:rPr>
              <w:t xml:space="preserve">207.67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155.52</w:t>
            </w:r>
          </w:p>
        </w:tc>
        <w:tc>
          <w:tcPr>
            <w:tcW w:w="1160" w:type="dxa"/>
            <w:tcBorders/>
            <w:vAlign w:val="center"/>
          </w:tcPr>
          <w:p>
            <w:pPr>
              <w:jc w:val="right"/>
            </w:pPr>
            <w:r>
              <w:rPr>
                <w:rFonts w:ascii="宋体" w:eastAsia="宋体" w:hAnsi="宋体" w:cs="宋体"/>
                <w:b w:val="0"/>
                <w:i w:val="0"/>
                <w:color w:val="000000"/>
                <w:sz w:val="14"/>
              </w:rPr>
              <w:t xml:space="preserve">155.52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宣传事务</w:t>
            </w:r>
          </w:p>
        </w:tc>
        <w:tc>
          <w:tcPr>
            <w:tcW w:w="1160" w:type="dxa"/>
            <w:tcBorders/>
            <w:vAlign w:val="center"/>
          </w:tcPr>
          <w:p>
            <w:pPr>
              <w:jc w:val="right"/>
            </w:pPr>
            <w:r>
              <w:rPr>
                <w:rFonts w:ascii="宋体" w:eastAsia="宋体" w:hAnsi="宋体" w:cs="宋体"/>
                <w:b w:val="0"/>
                <w:i w:val="0"/>
                <w:color w:val="000000"/>
                <w:sz w:val="14"/>
              </w:rPr>
              <w:t xml:space="preserve">155.52</w:t>
            </w:r>
          </w:p>
        </w:tc>
        <w:tc>
          <w:tcPr>
            <w:tcW w:w="1160" w:type="dxa"/>
            <w:tcBorders/>
            <w:vAlign w:val="center"/>
          </w:tcPr>
          <w:p>
            <w:pPr>
              <w:jc w:val="right"/>
            </w:pPr>
            <w:r>
              <w:rPr>
                <w:rFonts w:ascii="宋体" w:eastAsia="宋体" w:hAnsi="宋体" w:cs="宋体"/>
                <w:b w:val="0"/>
                <w:i w:val="0"/>
                <w:color w:val="000000"/>
                <w:sz w:val="14"/>
              </w:rPr>
              <w:t xml:space="preserve">155.52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155.52</w:t>
            </w:r>
          </w:p>
        </w:tc>
        <w:tc>
          <w:tcPr>
            <w:tcW w:w="1160" w:type="dxa"/>
            <w:tcBorders/>
            <w:vAlign w:val="center"/>
          </w:tcPr>
          <w:p>
            <w:pPr>
              <w:jc w:val="right"/>
            </w:pPr>
            <w:r>
              <w:rPr>
                <w:rFonts w:ascii="宋体" w:eastAsia="宋体" w:hAnsi="宋体" w:cs="宋体"/>
                <w:b w:val="0"/>
                <w:i w:val="0"/>
                <w:color w:val="000000"/>
                <w:sz w:val="14"/>
              </w:rPr>
              <w:t xml:space="preserve">155.52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22.99</w:t>
            </w:r>
          </w:p>
        </w:tc>
        <w:tc>
          <w:tcPr>
            <w:tcW w:w="1160" w:type="dxa"/>
            <w:tcBorders/>
            <w:vAlign w:val="center"/>
          </w:tcPr>
          <w:p>
            <w:pPr>
              <w:jc w:val="right"/>
            </w:pPr>
            <w:r>
              <w:rPr>
                <w:rFonts w:ascii="宋体" w:eastAsia="宋体" w:hAnsi="宋体" w:cs="宋体"/>
                <w:b w:val="0"/>
                <w:i w:val="0"/>
                <w:color w:val="000000"/>
                <w:sz w:val="14"/>
              </w:rPr>
              <w:t xml:space="preserve">22.99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22.99</w:t>
            </w:r>
          </w:p>
        </w:tc>
        <w:tc>
          <w:tcPr>
            <w:tcW w:w="1160" w:type="dxa"/>
            <w:tcBorders/>
            <w:vAlign w:val="center"/>
          </w:tcPr>
          <w:p>
            <w:pPr>
              <w:jc w:val="right"/>
            </w:pPr>
            <w:r>
              <w:rPr>
                <w:rFonts w:ascii="宋体" w:eastAsia="宋体" w:hAnsi="宋体" w:cs="宋体"/>
                <w:b w:val="0"/>
                <w:i w:val="0"/>
                <w:color w:val="000000"/>
                <w:sz w:val="14"/>
              </w:rPr>
              <w:t xml:space="preserve">22.99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jc w:val="right"/>
            </w:pPr>
            <w:r>
              <w:rPr>
                <w:rFonts w:ascii="宋体" w:eastAsia="宋体" w:hAnsi="宋体" w:cs="宋体"/>
                <w:b w:val="0"/>
                <w:i w:val="0"/>
                <w:color w:val="000000"/>
                <w:sz w:val="14"/>
              </w:rPr>
              <w:t xml:space="preserve">0.71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22.28</w:t>
            </w:r>
          </w:p>
        </w:tc>
        <w:tc>
          <w:tcPr>
            <w:tcW w:w="1160" w:type="dxa"/>
            <w:tcBorders/>
            <w:vAlign w:val="center"/>
          </w:tcPr>
          <w:p>
            <w:pPr>
              <w:jc w:val="right"/>
            </w:pPr>
            <w:r>
              <w:rPr>
                <w:rFonts w:ascii="宋体" w:eastAsia="宋体" w:hAnsi="宋体" w:cs="宋体"/>
                <w:b w:val="0"/>
                <w:i w:val="0"/>
                <w:color w:val="000000"/>
                <w:sz w:val="14"/>
              </w:rPr>
              <w:t xml:space="preserve">22.28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11.04</w:t>
            </w:r>
          </w:p>
        </w:tc>
        <w:tc>
          <w:tcPr>
            <w:tcW w:w="1160" w:type="dxa"/>
            <w:tcBorders/>
            <w:vAlign w:val="center"/>
          </w:tcPr>
          <w:p>
            <w:pPr>
              <w:jc w:val="right"/>
            </w:pPr>
            <w:r>
              <w:rPr>
                <w:rFonts w:ascii="宋体" w:eastAsia="宋体" w:hAnsi="宋体" w:cs="宋体"/>
                <w:b w:val="0"/>
                <w:i w:val="0"/>
                <w:color w:val="000000"/>
                <w:sz w:val="14"/>
              </w:rPr>
              <w:t xml:space="preserve">11.04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11.04</w:t>
            </w:r>
          </w:p>
        </w:tc>
        <w:tc>
          <w:tcPr>
            <w:tcW w:w="1160" w:type="dxa"/>
            <w:tcBorders/>
            <w:vAlign w:val="center"/>
          </w:tcPr>
          <w:p>
            <w:pPr>
              <w:jc w:val="right"/>
            </w:pPr>
            <w:r>
              <w:rPr>
                <w:rFonts w:ascii="宋体" w:eastAsia="宋体" w:hAnsi="宋体" w:cs="宋体"/>
                <w:b w:val="0"/>
                <w:i w:val="0"/>
                <w:color w:val="000000"/>
                <w:sz w:val="14"/>
              </w:rPr>
              <w:t xml:space="preserve">11.04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8.48</w:t>
            </w:r>
          </w:p>
        </w:tc>
        <w:tc>
          <w:tcPr>
            <w:tcW w:w="1160" w:type="dxa"/>
            <w:tcBorders/>
            <w:vAlign w:val="center"/>
          </w:tcPr>
          <w:p>
            <w:pPr>
              <w:jc w:val="right"/>
            </w:pPr>
            <w:r>
              <w:rPr>
                <w:rFonts w:ascii="宋体" w:eastAsia="宋体" w:hAnsi="宋体" w:cs="宋体"/>
                <w:b w:val="0"/>
                <w:i w:val="0"/>
                <w:color w:val="000000"/>
                <w:sz w:val="14"/>
              </w:rPr>
              <w:t xml:space="preserve">8.48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公务员医疗补助</w:t>
            </w:r>
          </w:p>
        </w:tc>
        <w:tc>
          <w:tcPr>
            <w:tcW w:w="1160" w:type="dxa"/>
            <w:tcBorders/>
            <w:vAlign w:val="center"/>
          </w:tcPr>
          <w:p>
            <w:pPr>
              <w:jc w:val="right"/>
            </w:pPr>
            <w:r>
              <w:rPr>
                <w:rFonts w:ascii="宋体" w:eastAsia="宋体" w:hAnsi="宋体" w:cs="宋体"/>
                <w:b w:val="0"/>
                <w:i w:val="0"/>
                <w:color w:val="000000"/>
                <w:sz w:val="14"/>
              </w:rPr>
              <w:t xml:space="preserve">2.36</w:t>
            </w:r>
          </w:p>
        </w:tc>
        <w:tc>
          <w:tcPr>
            <w:tcW w:w="1160" w:type="dxa"/>
            <w:tcBorders/>
            <w:vAlign w:val="center"/>
          </w:tcPr>
          <w:p>
            <w:pPr>
              <w:jc w:val="right"/>
            </w:pPr>
            <w:r>
              <w:rPr>
                <w:rFonts w:ascii="宋体" w:eastAsia="宋体" w:hAnsi="宋体" w:cs="宋体"/>
                <w:b w:val="0"/>
                <w:i w:val="0"/>
                <w:color w:val="000000"/>
                <w:sz w:val="14"/>
              </w:rPr>
              <w:t xml:space="preserve">2.36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18.12</w:t>
            </w:r>
          </w:p>
        </w:tc>
        <w:tc>
          <w:tcPr>
            <w:tcW w:w="1160" w:type="dxa"/>
            <w:tcBorders/>
            <w:vAlign w:val="center"/>
          </w:tcPr>
          <w:p>
            <w:pPr>
              <w:jc w:val="right"/>
            </w:pPr>
            <w:r>
              <w:rPr>
                <w:rFonts w:ascii="宋体" w:eastAsia="宋体" w:hAnsi="宋体" w:cs="宋体"/>
                <w:b w:val="0"/>
                <w:i w:val="0"/>
                <w:color w:val="000000"/>
                <w:sz w:val="14"/>
              </w:rPr>
              <w:t xml:space="preserve">18.12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18.12</w:t>
            </w:r>
          </w:p>
        </w:tc>
        <w:tc>
          <w:tcPr>
            <w:tcW w:w="1160" w:type="dxa"/>
            <w:tcBorders/>
            <w:vAlign w:val="center"/>
          </w:tcPr>
          <w:p>
            <w:pPr>
              <w:jc w:val="right"/>
            </w:pPr>
            <w:r>
              <w:rPr>
                <w:rFonts w:ascii="宋体" w:eastAsia="宋体" w:hAnsi="宋体" w:cs="宋体"/>
                <w:b w:val="0"/>
                <w:i w:val="0"/>
                <w:color w:val="000000"/>
                <w:sz w:val="14"/>
              </w:rPr>
              <w:t xml:space="preserve">18.12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18.12</w:t>
            </w:r>
          </w:p>
        </w:tc>
        <w:tc>
          <w:tcPr>
            <w:tcW w:w="1160" w:type="dxa"/>
            <w:tcBorders/>
            <w:vAlign w:val="center"/>
          </w:tcPr>
          <w:p>
            <w:pPr>
              <w:jc w:val="right"/>
            </w:pPr>
            <w:r>
              <w:rPr>
                <w:rFonts w:ascii="宋体" w:eastAsia="宋体" w:hAnsi="宋体" w:cs="宋体"/>
                <w:b w:val="0"/>
                <w:i w:val="0"/>
                <w:color w:val="000000"/>
                <w:sz w:val="14"/>
              </w:rPr>
              <w:t xml:space="preserve">18.12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207.67</w:t>
            </w:r>
          </w:p>
        </w:tc>
        <w:tc>
          <w:tcPr>
            <w:tcW w:w="1120" w:type="dxa"/>
            <w:tcBorders/>
            <w:vAlign w:val="center"/>
          </w:tcPr>
          <w:p>
            <w:pPr>
              <w:jc w:val="right"/>
            </w:pPr>
            <w:r>
              <w:rPr>
                <w:rFonts w:ascii="宋体" w:eastAsia="宋体" w:hAnsi="宋体" w:cs="宋体"/>
                <w:b/>
                <w:i w:val="0"/>
                <w:color w:val="000000"/>
                <w:sz w:val="16"/>
              </w:rPr>
              <w:t xml:space="preserve">207.67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155.52</w:t>
            </w:r>
          </w:p>
        </w:tc>
        <w:tc>
          <w:tcPr>
            <w:tcW w:w="1120" w:type="dxa"/>
            <w:tcBorders/>
            <w:vAlign w:val="center"/>
          </w:tcPr>
          <w:p>
            <w:pPr>
              <w:jc w:val="right"/>
            </w:pPr>
            <w:r>
              <w:rPr>
                <w:rFonts w:ascii="宋体" w:eastAsia="宋体" w:hAnsi="宋体" w:cs="宋体"/>
                <w:b w:val="0"/>
                <w:i w:val="0"/>
                <w:color w:val="000000"/>
                <w:sz w:val="16"/>
              </w:rPr>
              <w:t xml:space="preserve">155.52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宣传事务</w:t>
            </w:r>
          </w:p>
        </w:tc>
        <w:tc>
          <w:tcPr>
            <w:tcW w:w="1120" w:type="dxa"/>
            <w:tcBorders/>
            <w:vAlign w:val="center"/>
          </w:tcPr>
          <w:p>
            <w:pPr>
              <w:jc w:val="right"/>
            </w:pPr>
            <w:r>
              <w:rPr>
                <w:rFonts w:ascii="宋体" w:eastAsia="宋体" w:hAnsi="宋体" w:cs="宋体"/>
                <w:b w:val="0"/>
                <w:i w:val="0"/>
                <w:color w:val="000000"/>
                <w:sz w:val="16"/>
              </w:rPr>
              <w:t xml:space="preserve">155.52</w:t>
            </w:r>
          </w:p>
        </w:tc>
        <w:tc>
          <w:tcPr>
            <w:tcW w:w="1120" w:type="dxa"/>
            <w:tcBorders/>
            <w:vAlign w:val="center"/>
          </w:tcPr>
          <w:p>
            <w:pPr>
              <w:jc w:val="right"/>
            </w:pPr>
            <w:r>
              <w:rPr>
                <w:rFonts w:ascii="宋体" w:eastAsia="宋体" w:hAnsi="宋体" w:cs="宋体"/>
                <w:b w:val="0"/>
                <w:i w:val="0"/>
                <w:color w:val="000000"/>
                <w:sz w:val="16"/>
              </w:rPr>
              <w:t xml:space="preserve">155.52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155.52</w:t>
            </w:r>
          </w:p>
        </w:tc>
        <w:tc>
          <w:tcPr>
            <w:tcW w:w="1120" w:type="dxa"/>
            <w:tcBorders/>
            <w:vAlign w:val="center"/>
          </w:tcPr>
          <w:p>
            <w:pPr>
              <w:jc w:val="right"/>
            </w:pPr>
            <w:r>
              <w:rPr>
                <w:rFonts w:ascii="宋体" w:eastAsia="宋体" w:hAnsi="宋体" w:cs="宋体"/>
                <w:b w:val="0"/>
                <w:i w:val="0"/>
                <w:color w:val="000000"/>
                <w:sz w:val="16"/>
              </w:rPr>
              <w:t xml:space="preserve">155.52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22.99</w:t>
            </w:r>
          </w:p>
        </w:tc>
        <w:tc>
          <w:tcPr>
            <w:tcW w:w="1120" w:type="dxa"/>
            <w:tcBorders/>
            <w:vAlign w:val="center"/>
          </w:tcPr>
          <w:p>
            <w:pPr>
              <w:jc w:val="right"/>
            </w:pPr>
            <w:r>
              <w:rPr>
                <w:rFonts w:ascii="宋体" w:eastAsia="宋体" w:hAnsi="宋体" w:cs="宋体"/>
                <w:b w:val="0"/>
                <w:i w:val="0"/>
                <w:color w:val="000000"/>
                <w:sz w:val="16"/>
              </w:rPr>
              <w:t xml:space="preserve">22.99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22.99</w:t>
            </w:r>
          </w:p>
        </w:tc>
        <w:tc>
          <w:tcPr>
            <w:tcW w:w="1120" w:type="dxa"/>
            <w:tcBorders/>
            <w:vAlign w:val="center"/>
          </w:tcPr>
          <w:p>
            <w:pPr>
              <w:jc w:val="right"/>
            </w:pPr>
            <w:r>
              <w:rPr>
                <w:rFonts w:ascii="宋体" w:eastAsia="宋体" w:hAnsi="宋体" w:cs="宋体"/>
                <w:b w:val="0"/>
                <w:i w:val="0"/>
                <w:color w:val="000000"/>
                <w:sz w:val="16"/>
              </w:rPr>
              <w:t xml:space="preserve">22.99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jc w:val="right"/>
            </w:pPr>
            <w:r>
              <w:rPr>
                <w:rFonts w:ascii="宋体" w:eastAsia="宋体" w:hAnsi="宋体" w:cs="宋体"/>
                <w:b w:val="0"/>
                <w:i w:val="0"/>
                <w:color w:val="000000"/>
                <w:sz w:val="16"/>
              </w:rPr>
              <w:t xml:space="preserve">0.71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22.28</w:t>
            </w:r>
          </w:p>
        </w:tc>
        <w:tc>
          <w:tcPr>
            <w:tcW w:w="1120" w:type="dxa"/>
            <w:tcBorders/>
            <w:vAlign w:val="center"/>
          </w:tcPr>
          <w:p>
            <w:pPr>
              <w:jc w:val="right"/>
            </w:pPr>
            <w:r>
              <w:rPr>
                <w:rFonts w:ascii="宋体" w:eastAsia="宋体" w:hAnsi="宋体" w:cs="宋体"/>
                <w:b w:val="0"/>
                <w:i w:val="0"/>
                <w:color w:val="000000"/>
                <w:sz w:val="16"/>
              </w:rPr>
              <w:t xml:space="preserve">22.28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11.04</w:t>
            </w:r>
          </w:p>
        </w:tc>
        <w:tc>
          <w:tcPr>
            <w:tcW w:w="1120" w:type="dxa"/>
            <w:tcBorders/>
            <w:vAlign w:val="center"/>
          </w:tcPr>
          <w:p>
            <w:pPr>
              <w:jc w:val="right"/>
            </w:pPr>
            <w:r>
              <w:rPr>
                <w:rFonts w:ascii="宋体" w:eastAsia="宋体" w:hAnsi="宋体" w:cs="宋体"/>
                <w:b w:val="0"/>
                <w:i w:val="0"/>
                <w:color w:val="000000"/>
                <w:sz w:val="16"/>
              </w:rPr>
              <w:t xml:space="preserve">11.04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11.04</w:t>
            </w:r>
          </w:p>
        </w:tc>
        <w:tc>
          <w:tcPr>
            <w:tcW w:w="1120" w:type="dxa"/>
            <w:tcBorders/>
            <w:vAlign w:val="center"/>
          </w:tcPr>
          <w:p>
            <w:pPr>
              <w:jc w:val="right"/>
            </w:pPr>
            <w:r>
              <w:rPr>
                <w:rFonts w:ascii="宋体" w:eastAsia="宋体" w:hAnsi="宋体" w:cs="宋体"/>
                <w:b w:val="0"/>
                <w:i w:val="0"/>
                <w:color w:val="000000"/>
                <w:sz w:val="16"/>
              </w:rPr>
              <w:t xml:space="preserve">11.04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8.48</w:t>
            </w:r>
          </w:p>
        </w:tc>
        <w:tc>
          <w:tcPr>
            <w:tcW w:w="1120" w:type="dxa"/>
            <w:tcBorders/>
            <w:vAlign w:val="center"/>
          </w:tcPr>
          <w:p>
            <w:pPr>
              <w:jc w:val="right"/>
            </w:pPr>
            <w:r>
              <w:rPr>
                <w:rFonts w:ascii="宋体" w:eastAsia="宋体" w:hAnsi="宋体" w:cs="宋体"/>
                <w:b w:val="0"/>
                <w:i w:val="0"/>
                <w:color w:val="000000"/>
                <w:sz w:val="16"/>
              </w:rPr>
              <w:t xml:space="preserve">8.48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公务员医疗补助</w:t>
            </w:r>
          </w:p>
        </w:tc>
        <w:tc>
          <w:tcPr>
            <w:tcW w:w="1120" w:type="dxa"/>
            <w:tcBorders/>
            <w:vAlign w:val="center"/>
          </w:tcPr>
          <w:p>
            <w:pPr>
              <w:jc w:val="right"/>
            </w:pPr>
            <w:r>
              <w:rPr>
                <w:rFonts w:ascii="宋体" w:eastAsia="宋体" w:hAnsi="宋体" w:cs="宋体"/>
                <w:b w:val="0"/>
                <w:i w:val="0"/>
                <w:color w:val="000000"/>
                <w:sz w:val="16"/>
              </w:rPr>
              <w:t xml:space="preserve">2.36</w:t>
            </w:r>
          </w:p>
        </w:tc>
        <w:tc>
          <w:tcPr>
            <w:tcW w:w="1120" w:type="dxa"/>
            <w:tcBorders/>
            <w:vAlign w:val="center"/>
          </w:tcPr>
          <w:p>
            <w:pPr>
              <w:jc w:val="right"/>
            </w:pPr>
            <w:r>
              <w:rPr>
                <w:rFonts w:ascii="宋体" w:eastAsia="宋体" w:hAnsi="宋体" w:cs="宋体"/>
                <w:b w:val="0"/>
                <w:i w:val="0"/>
                <w:color w:val="000000"/>
                <w:sz w:val="16"/>
              </w:rPr>
              <w:t xml:space="preserve">2.36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18.12</w:t>
            </w:r>
          </w:p>
        </w:tc>
        <w:tc>
          <w:tcPr>
            <w:tcW w:w="1120" w:type="dxa"/>
            <w:tcBorders/>
            <w:vAlign w:val="center"/>
          </w:tcPr>
          <w:p>
            <w:pPr>
              <w:jc w:val="right"/>
            </w:pPr>
            <w:r>
              <w:rPr>
                <w:rFonts w:ascii="宋体" w:eastAsia="宋体" w:hAnsi="宋体" w:cs="宋体"/>
                <w:b w:val="0"/>
                <w:i w:val="0"/>
                <w:color w:val="000000"/>
                <w:sz w:val="16"/>
              </w:rPr>
              <w:t xml:space="preserve">18.12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18.12</w:t>
            </w:r>
          </w:p>
        </w:tc>
        <w:tc>
          <w:tcPr>
            <w:tcW w:w="1120" w:type="dxa"/>
            <w:tcBorders/>
            <w:vAlign w:val="center"/>
          </w:tcPr>
          <w:p>
            <w:pPr>
              <w:jc w:val="right"/>
            </w:pPr>
            <w:r>
              <w:rPr>
                <w:rFonts w:ascii="宋体" w:eastAsia="宋体" w:hAnsi="宋体" w:cs="宋体"/>
                <w:b w:val="0"/>
                <w:i w:val="0"/>
                <w:color w:val="000000"/>
                <w:sz w:val="16"/>
              </w:rPr>
              <w:t xml:space="preserve">18.12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18.12</w:t>
            </w:r>
          </w:p>
        </w:tc>
        <w:tc>
          <w:tcPr>
            <w:tcW w:w="1120" w:type="dxa"/>
            <w:tcBorders/>
            <w:vAlign w:val="center"/>
          </w:tcPr>
          <w:p>
            <w:pPr>
              <w:jc w:val="right"/>
            </w:pPr>
            <w:r>
              <w:rPr>
                <w:rFonts w:ascii="宋体" w:eastAsia="宋体" w:hAnsi="宋体" w:cs="宋体"/>
                <w:b w:val="0"/>
                <w:i w:val="0"/>
                <w:color w:val="000000"/>
                <w:sz w:val="16"/>
              </w:rPr>
              <w:t xml:space="preserve">18.12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207.67</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155.52</w:t>
            </w:r>
          </w:p>
        </w:tc>
        <w:tc>
          <w:tcPr>
            <w:tcW w:w="1100" w:type="dxa"/>
            <w:tcBorders/>
            <w:vAlign w:val="center"/>
          </w:tcPr>
          <w:p>
            <w:pPr>
              <w:jc w:val="right"/>
            </w:pPr>
            <w:r>
              <w:rPr>
                <w:rFonts w:ascii="宋体" w:eastAsia="宋体" w:hAnsi="宋体" w:cs="宋体"/>
                <w:b w:val="0"/>
                <w:i w:val="0"/>
                <w:color w:val="000000"/>
                <w:sz w:val="14"/>
              </w:rPr>
              <w:t xml:space="preserve">155.52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23.00</w:t>
            </w:r>
          </w:p>
        </w:tc>
        <w:tc>
          <w:tcPr>
            <w:tcW w:w="1100" w:type="dxa"/>
            <w:tcBorders/>
            <w:vAlign w:val="center"/>
          </w:tcPr>
          <w:p>
            <w:pPr>
              <w:jc w:val="right"/>
            </w:pPr>
            <w:r>
              <w:rPr>
                <w:rFonts w:ascii="宋体" w:eastAsia="宋体" w:hAnsi="宋体" w:cs="宋体"/>
                <w:b w:val="0"/>
                <w:i w:val="0"/>
                <w:color w:val="000000"/>
                <w:sz w:val="14"/>
              </w:rPr>
              <w:t xml:space="preserve">23.00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11.04</w:t>
            </w:r>
          </w:p>
        </w:tc>
        <w:tc>
          <w:tcPr>
            <w:tcW w:w="1100" w:type="dxa"/>
            <w:tcBorders/>
            <w:vAlign w:val="center"/>
          </w:tcPr>
          <w:p>
            <w:pPr>
              <w:jc w:val="right"/>
            </w:pPr>
            <w:r>
              <w:rPr>
                <w:rFonts w:ascii="宋体" w:eastAsia="宋体" w:hAnsi="宋体" w:cs="宋体"/>
                <w:b w:val="0"/>
                <w:i w:val="0"/>
                <w:color w:val="000000"/>
                <w:sz w:val="14"/>
              </w:rPr>
              <w:t xml:space="preserve">11.04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18.12</w:t>
            </w:r>
          </w:p>
        </w:tc>
        <w:tc>
          <w:tcPr>
            <w:tcW w:w="1100" w:type="dxa"/>
            <w:tcBorders/>
            <w:vAlign w:val="center"/>
          </w:tcPr>
          <w:p>
            <w:pPr>
              <w:jc w:val="right"/>
            </w:pPr>
            <w:r>
              <w:rPr>
                <w:rFonts w:ascii="宋体" w:eastAsia="宋体" w:hAnsi="宋体" w:cs="宋体"/>
                <w:b w:val="0"/>
                <w:i w:val="0"/>
                <w:color w:val="000000"/>
                <w:sz w:val="14"/>
              </w:rPr>
              <w:t xml:space="preserve">18.12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207.67</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207.67</w:t>
            </w:r>
          </w:p>
        </w:tc>
        <w:tc>
          <w:tcPr>
            <w:tcW w:w="1100" w:type="dxa"/>
            <w:tcBorders/>
            <w:vAlign w:val="center"/>
          </w:tcPr>
          <w:p>
            <w:pPr>
              <w:jc w:val="right"/>
            </w:pPr>
            <w:r>
              <w:rPr>
                <w:rFonts w:ascii="宋体" w:eastAsia="宋体" w:hAnsi="宋体" w:cs="宋体"/>
                <w:b w:val="0"/>
                <w:i w:val="0"/>
                <w:color w:val="000000"/>
                <w:sz w:val="14"/>
              </w:rPr>
              <w:t xml:space="preserve">207.67</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207.67</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207.67</w:t>
            </w:r>
          </w:p>
        </w:tc>
        <w:tc>
          <w:tcPr>
            <w:tcW w:w="1100" w:type="dxa"/>
            <w:tcBorders/>
            <w:vAlign w:val="center"/>
          </w:tcPr>
          <w:p>
            <w:pPr>
              <w:jc w:val="right"/>
            </w:pPr>
            <w:r>
              <w:rPr>
                <w:rFonts w:ascii="宋体" w:eastAsia="宋体" w:hAnsi="宋体" w:cs="宋体"/>
                <w:b w:val="0"/>
                <w:i w:val="0"/>
                <w:color w:val="000000"/>
                <w:sz w:val="14"/>
              </w:rPr>
              <w:t xml:space="preserve">207.67</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207.67</w:t>
            </w:r>
          </w:p>
        </w:tc>
        <w:tc>
          <w:tcPr>
            <w:tcW w:w="1980" w:type="dxa"/>
            <w:tcBorders/>
            <w:vAlign w:val="center"/>
          </w:tcPr>
          <w:p>
            <w:pPr>
              <w:jc w:val="right"/>
            </w:pPr>
            <w:r>
              <w:rPr>
                <w:rFonts w:ascii="宋体" w:eastAsia="宋体" w:hAnsi="宋体" w:cs="宋体"/>
                <w:b/>
                <w:i w:val="0"/>
                <w:color w:val="000000"/>
                <w:sz w:val="20"/>
              </w:rPr>
              <w:t xml:space="preserve">207.67</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155.52</w:t>
            </w:r>
          </w:p>
        </w:tc>
        <w:tc>
          <w:tcPr>
            <w:tcW w:w="1980" w:type="dxa"/>
            <w:tcBorders/>
            <w:vAlign w:val="center"/>
          </w:tcPr>
          <w:p>
            <w:pPr>
              <w:jc w:val="right"/>
            </w:pPr>
            <w:r>
              <w:rPr>
                <w:rFonts w:ascii="宋体" w:eastAsia="宋体" w:hAnsi="宋体" w:cs="宋体"/>
                <w:b w:val="0"/>
                <w:i w:val="0"/>
                <w:color w:val="000000"/>
                <w:sz w:val="20"/>
              </w:rPr>
              <w:t xml:space="preserve">155.52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宣传事务</w:t>
            </w:r>
          </w:p>
        </w:tc>
        <w:tc>
          <w:tcPr>
            <w:tcW w:w="1980" w:type="dxa"/>
            <w:tcBorders/>
            <w:vAlign w:val="center"/>
          </w:tcPr>
          <w:p>
            <w:pPr>
              <w:jc w:val="right"/>
            </w:pPr>
            <w:r>
              <w:rPr>
                <w:rFonts w:ascii="宋体" w:eastAsia="宋体" w:hAnsi="宋体" w:cs="宋体"/>
                <w:b w:val="0"/>
                <w:i w:val="0"/>
                <w:color w:val="000000"/>
                <w:sz w:val="20"/>
              </w:rPr>
              <w:t xml:space="preserve">155.52</w:t>
            </w:r>
          </w:p>
        </w:tc>
        <w:tc>
          <w:tcPr>
            <w:tcW w:w="1980" w:type="dxa"/>
            <w:tcBorders/>
            <w:vAlign w:val="center"/>
          </w:tcPr>
          <w:p>
            <w:pPr>
              <w:jc w:val="right"/>
            </w:pPr>
            <w:r>
              <w:rPr>
                <w:rFonts w:ascii="宋体" w:eastAsia="宋体" w:hAnsi="宋体" w:cs="宋体"/>
                <w:b w:val="0"/>
                <w:i w:val="0"/>
                <w:color w:val="000000"/>
                <w:sz w:val="20"/>
              </w:rPr>
              <w:t xml:space="preserve">155.52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155.52</w:t>
            </w:r>
          </w:p>
        </w:tc>
        <w:tc>
          <w:tcPr>
            <w:tcW w:w="1980" w:type="dxa"/>
            <w:tcBorders/>
            <w:vAlign w:val="center"/>
          </w:tcPr>
          <w:p>
            <w:pPr>
              <w:jc w:val="right"/>
            </w:pPr>
            <w:r>
              <w:rPr>
                <w:rFonts w:ascii="宋体" w:eastAsia="宋体" w:hAnsi="宋体" w:cs="宋体"/>
                <w:b w:val="0"/>
                <w:i w:val="0"/>
                <w:color w:val="000000"/>
                <w:sz w:val="20"/>
              </w:rPr>
              <w:t xml:space="preserve">155.52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22.99</w:t>
            </w:r>
          </w:p>
        </w:tc>
        <w:tc>
          <w:tcPr>
            <w:tcW w:w="1980" w:type="dxa"/>
            <w:tcBorders/>
            <w:vAlign w:val="center"/>
          </w:tcPr>
          <w:p>
            <w:pPr>
              <w:jc w:val="right"/>
            </w:pPr>
            <w:r>
              <w:rPr>
                <w:rFonts w:ascii="宋体" w:eastAsia="宋体" w:hAnsi="宋体" w:cs="宋体"/>
                <w:b w:val="0"/>
                <w:i w:val="0"/>
                <w:color w:val="000000"/>
                <w:sz w:val="20"/>
              </w:rPr>
              <w:t xml:space="preserve">22.99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22.99</w:t>
            </w:r>
          </w:p>
        </w:tc>
        <w:tc>
          <w:tcPr>
            <w:tcW w:w="1980" w:type="dxa"/>
            <w:tcBorders/>
            <w:vAlign w:val="center"/>
          </w:tcPr>
          <w:p>
            <w:pPr>
              <w:jc w:val="right"/>
            </w:pPr>
            <w:r>
              <w:rPr>
                <w:rFonts w:ascii="宋体" w:eastAsia="宋体" w:hAnsi="宋体" w:cs="宋体"/>
                <w:b w:val="0"/>
                <w:i w:val="0"/>
                <w:color w:val="000000"/>
                <w:sz w:val="20"/>
              </w:rPr>
              <w:t xml:space="preserve">22.99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0.71</w:t>
            </w:r>
          </w:p>
        </w:tc>
        <w:tc>
          <w:tcPr>
            <w:tcW w:w="1980" w:type="dxa"/>
            <w:tcBorders/>
            <w:vAlign w:val="center"/>
          </w:tcPr>
          <w:p>
            <w:pPr>
              <w:jc w:val="right"/>
            </w:pPr>
            <w:r>
              <w:rPr>
                <w:rFonts w:ascii="宋体" w:eastAsia="宋体" w:hAnsi="宋体" w:cs="宋体"/>
                <w:b w:val="0"/>
                <w:i w:val="0"/>
                <w:color w:val="000000"/>
                <w:sz w:val="20"/>
              </w:rPr>
              <w:t xml:space="preserve">0.71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22.28</w:t>
            </w:r>
          </w:p>
        </w:tc>
        <w:tc>
          <w:tcPr>
            <w:tcW w:w="1980" w:type="dxa"/>
            <w:tcBorders/>
            <w:vAlign w:val="center"/>
          </w:tcPr>
          <w:p>
            <w:pPr>
              <w:jc w:val="right"/>
            </w:pPr>
            <w:r>
              <w:rPr>
                <w:rFonts w:ascii="宋体" w:eastAsia="宋体" w:hAnsi="宋体" w:cs="宋体"/>
                <w:b w:val="0"/>
                <w:i w:val="0"/>
                <w:color w:val="000000"/>
                <w:sz w:val="20"/>
              </w:rPr>
              <w:t xml:space="preserve">22.28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11.04</w:t>
            </w:r>
          </w:p>
        </w:tc>
        <w:tc>
          <w:tcPr>
            <w:tcW w:w="1980" w:type="dxa"/>
            <w:tcBorders/>
            <w:vAlign w:val="center"/>
          </w:tcPr>
          <w:p>
            <w:pPr>
              <w:jc w:val="right"/>
            </w:pPr>
            <w:r>
              <w:rPr>
                <w:rFonts w:ascii="宋体" w:eastAsia="宋体" w:hAnsi="宋体" w:cs="宋体"/>
                <w:b w:val="0"/>
                <w:i w:val="0"/>
                <w:color w:val="000000"/>
                <w:sz w:val="20"/>
              </w:rPr>
              <w:t xml:space="preserve">11.04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11.04</w:t>
            </w:r>
          </w:p>
        </w:tc>
        <w:tc>
          <w:tcPr>
            <w:tcW w:w="1980" w:type="dxa"/>
            <w:tcBorders/>
            <w:vAlign w:val="center"/>
          </w:tcPr>
          <w:p>
            <w:pPr>
              <w:jc w:val="right"/>
            </w:pPr>
            <w:r>
              <w:rPr>
                <w:rFonts w:ascii="宋体" w:eastAsia="宋体" w:hAnsi="宋体" w:cs="宋体"/>
                <w:b w:val="0"/>
                <w:i w:val="0"/>
                <w:color w:val="000000"/>
                <w:sz w:val="20"/>
              </w:rPr>
              <w:t xml:space="preserve">11.04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8.48</w:t>
            </w:r>
          </w:p>
        </w:tc>
        <w:tc>
          <w:tcPr>
            <w:tcW w:w="1980" w:type="dxa"/>
            <w:tcBorders/>
            <w:vAlign w:val="center"/>
          </w:tcPr>
          <w:p>
            <w:pPr>
              <w:jc w:val="right"/>
            </w:pPr>
            <w:r>
              <w:rPr>
                <w:rFonts w:ascii="宋体" w:eastAsia="宋体" w:hAnsi="宋体" w:cs="宋体"/>
                <w:b w:val="0"/>
                <w:i w:val="0"/>
                <w:color w:val="000000"/>
                <w:sz w:val="20"/>
              </w:rPr>
              <w:t xml:space="preserve">8.48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公务员医疗补助</w:t>
            </w:r>
          </w:p>
        </w:tc>
        <w:tc>
          <w:tcPr>
            <w:tcW w:w="1980" w:type="dxa"/>
            <w:tcBorders/>
            <w:vAlign w:val="center"/>
          </w:tcPr>
          <w:p>
            <w:pPr>
              <w:jc w:val="right"/>
            </w:pPr>
            <w:r>
              <w:rPr>
                <w:rFonts w:ascii="宋体" w:eastAsia="宋体" w:hAnsi="宋体" w:cs="宋体"/>
                <w:b w:val="0"/>
                <w:i w:val="0"/>
                <w:color w:val="000000"/>
                <w:sz w:val="20"/>
              </w:rPr>
              <w:t xml:space="preserve">2.36</w:t>
            </w:r>
          </w:p>
        </w:tc>
        <w:tc>
          <w:tcPr>
            <w:tcW w:w="1980" w:type="dxa"/>
            <w:tcBorders/>
            <w:vAlign w:val="center"/>
          </w:tcPr>
          <w:p>
            <w:pPr>
              <w:jc w:val="right"/>
            </w:pPr>
            <w:r>
              <w:rPr>
                <w:rFonts w:ascii="宋体" w:eastAsia="宋体" w:hAnsi="宋体" w:cs="宋体"/>
                <w:b w:val="0"/>
                <w:i w:val="0"/>
                <w:color w:val="000000"/>
                <w:sz w:val="20"/>
              </w:rPr>
              <w:t xml:space="preserve">2.36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18.12</w:t>
            </w:r>
          </w:p>
        </w:tc>
        <w:tc>
          <w:tcPr>
            <w:tcW w:w="1980" w:type="dxa"/>
            <w:tcBorders/>
            <w:vAlign w:val="center"/>
          </w:tcPr>
          <w:p>
            <w:pPr>
              <w:jc w:val="right"/>
            </w:pPr>
            <w:r>
              <w:rPr>
                <w:rFonts w:ascii="宋体" w:eastAsia="宋体" w:hAnsi="宋体" w:cs="宋体"/>
                <w:b w:val="0"/>
                <w:i w:val="0"/>
                <w:color w:val="000000"/>
                <w:sz w:val="20"/>
              </w:rPr>
              <w:t xml:space="preserve">18.12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18.12</w:t>
            </w:r>
          </w:p>
        </w:tc>
        <w:tc>
          <w:tcPr>
            <w:tcW w:w="1980" w:type="dxa"/>
            <w:tcBorders/>
            <w:vAlign w:val="center"/>
          </w:tcPr>
          <w:p>
            <w:pPr>
              <w:jc w:val="right"/>
            </w:pPr>
            <w:r>
              <w:rPr>
                <w:rFonts w:ascii="宋体" w:eastAsia="宋体" w:hAnsi="宋体" w:cs="宋体"/>
                <w:b w:val="0"/>
                <w:i w:val="0"/>
                <w:color w:val="000000"/>
                <w:sz w:val="20"/>
              </w:rPr>
              <w:t xml:space="preserve">18.12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18.12</w:t>
            </w:r>
          </w:p>
        </w:tc>
        <w:tc>
          <w:tcPr>
            <w:tcW w:w="1980" w:type="dxa"/>
            <w:tcBorders/>
            <w:vAlign w:val="center"/>
          </w:tcPr>
          <w:p>
            <w:pPr>
              <w:jc w:val="right"/>
            </w:pPr>
            <w:r>
              <w:rPr>
                <w:rFonts w:ascii="宋体" w:eastAsia="宋体" w:hAnsi="宋体" w:cs="宋体"/>
                <w:b w:val="0"/>
                <w:i w:val="0"/>
                <w:color w:val="000000"/>
                <w:sz w:val="20"/>
              </w:rPr>
              <w:t xml:space="preserve">18.12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197.08</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9.68</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70.11</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3.28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4.63</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1.03</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28.13</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42.08</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22.28</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8.48</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jc w:val="right"/>
            </w:pPr>
            <w:r>
              <w:rPr>
                <w:rFonts w:ascii="宋体" w:eastAsia="宋体" w:hAnsi="宋体" w:cs="宋体"/>
                <w:b w:val="0"/>
                <w:i w:val="0"/>
                <w:color w:val="000000"/>
                <w:sz w:val="14"/>
              </w:rPr>
              <w:t xml:space="preserve">2.36</w:t>
            </w: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0.88</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18.12</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0.91</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0.71</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jc w:val="right"/>
            </w:pPr>
            <w:r>
              <w:rPr>
                <w:rFonts w:ascii="宋体" w:eastAsia="宋体" w:hAnsi="宋体" w:cs="宋体"/>
                <w:b w:val="0"/>
                <w:i w:val="0"/>
                <w:color w:val="000000"/>
                <w:sz w:val="14"/>
              </w:rPr>
              <w:t xml:space="preserve">3.43</w:t>
            </w: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jc w:val="right"/>
            </w:pPr>
            <w:r>
              <w:rPr>
                <w:rFonts w:ascii="宋体" w:eastAsia="宋体" w:hAnsi="宋体" w:cs="宋体"/>
                <w:b w:val="0"/>
                <w:i w:val="0"/>
                <w:color w:val="000000"/>
                <w:sz w:val="14"/>
              </w:rPr>
              <w:t xml:space="preserve">0.23</w:t>
            </w: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1.68</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197.99</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9.68</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6.00</w:t>
            </w:r>
          </w:p>
        </w:tc>
        <w:tc>
          <w:tcPr>
            <w:tcW w:w="3092" w:type="dxa"/>
            <w:tcBorders/>
            <w:vAlign w:val="center"/>
          </w:tcPr>
          <w:p>
            <w:pPr>
              <w:jc w:val="right"/>
            </w:pPr>
            <w:r>
              <w:rPr>
                <w:rFonts w:ascii="宋体" w:eastAsia="宋体" w:hAnsi="宋体" w:cs="宋体"/>
                <w:b w:val="0"/>
                <w:i w:val="0"/>
                <w:color w:val="000000"/>
                <w:sz w:val="23"/>
              </w:rPr>
              <w:t xml:space="preserve">1.68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6.00</w:t>
            </w:r>
          </w:p>
        </w:tc>
        <w:tc>
          <w:tcPr>
            <w:tcW w:w="3092" w:type="dxa"/>
            <w:tcBorders/>
            <w:vAlign w:val="center"/>
          </w:tcPr>
          <w:p>
            <w:pPr>
              <w:jc w:val="right"/>
            </w:pPr>
            <w:r>
              <w:rPr>
                <w:rFonts w:ascii="宋体" w:eastAsia="宋体" w:hAnsi="宋体" w:cs="宋体"/>
                <w:b w:val="0"/>
                <w:i w:val="0"/>
                <w:color w:val="000000"/>
                <w:sz w:val="23"/>
              </w:rPr>
              <w:t xml:space="preserve">1.68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6.00</w:t>
            </w:r>
          </w:p>
        </w:tc>
        <w:tc>
          <w:tcPr>
            <w:tcW w:w="3092" w:type="dxa"/>
            <w:tcBorders/>
            <w:vAlign w:val="center"/>
          </w:tcPr>
          <w:p>
            <w:pPr>
              <w:jc w:val="right"/>
            </w:pPr>
            <w:r>
              <w:rPr>
                <w:rFonts w:ascii="宋体" w:eastAsia="宋体" w:hAnsi="宋体" w:cs="宋体"/>
                <w:b w:val="0"/>
                <w:i w:val="0"/>
                <w:color w:val="000000"/>
                <w:sz w:val="23"/>
              </w:rPr>
              <w:t xml:space="preserve">1.68</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单位：辽宁省盘锦市兴隆台区互联网舆情监测中心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687" name="文本框 3"/>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3" o:spid="_x0000_s8327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7"/>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YjQwMDI5YjZkZDdkN2JlMGFiOTMyZmY3MzFhMTlhMjc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28</Pages>
  <Words>4081</Words>
  <Characters>12790</Characters>
  <Application>WPS Office_12.1.0.18276_F1E327BC-269C-435d-A152-05C5408002CA</Application>
  <DocSecurity>0</DocSecurity>
  <Lines>90</Lines>
  <Paragraphs>25</Paragraphs>
  <Company>Microsoft</Company>
  <CharactersWithSpaces>12915</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范范范</cp:lastModifiedBy>
  <cp:revision>10</cp:revision>
  <cp:lastPrinted>2023-07-31T21:56:00Z</cp:lastPrinted>
  <dcterms:created xsi:type="dcterms:W3CDTF">2024-05-11T01:33:00Z</dcterms:created>
  <dcterms:modified xsi:type="dcterms:W3CDTF">2024-09-24T09:58:16Z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EC9CEE0467244214B2233E74EBAAD9F6_13</vt:lpwstr>
  </property>
</Properties>
</file>