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536D2C">
      <w:pPr>
        <w:spacing w:line="600" w:lineRule="exact"/>
        <w:jc w:val="center"/>
        <w:rPr>
          <w:rFonts w:hint="eastAsia" w:ascii="方正小标宋_GBK" w:hAnsi="方正小标宋_GBK" w:eastAsia="方正小标宋_GBK" w:cs="方正小标宋_GBK"/>
          <w:bCs/>
          <w:sz w:val="44"/>
          <w:szCs w:val="44"/>
        </w:rPr>
      </w:pPr>
      <w:bookmarkStart w:id="0" w:name="_GoBack"/>
      <w:r>
        <w:rPr>
          <w:rFonts w:hint="eastAsia" w:ascii="方正小标宋_GBK" w:hAnsi="方正小标宋_GBK" w:eastAsia="方正小标宋_GBK" w:cs="方正小标宋_GBK"/>
          <w:bCs/>
          <w:sz w:val="44"/>
          <w:szCs w:val="44"/>
        </w:rPr>
        <w:t>盘锦市商贸物流基地建设服务中心</w:t>
      </w:r>
    </w:p>
    <w:bookmarkEnd w:id="0"/>
    <w:p w14:paraId="13CE19EA">
      <w:pPr>
        <w:spacing w:line="600" w:lineRule="exact"/>
        <w:jc w:val="center"/>
        <w:rPr>
          <w:rFonts w:ascii="方正小标宋_GBK" w:hAnsi="方正小标宋_GBK" w:eastAsia="方正小标宋_GBK" w:cs="方正小标宋_GBK"/>
          <w:bCs/>
          <w:sz w:val="44"/>
          <w:szCs w:val="44"/>
          <w:u w:val="single"/>
        </w:rPr>
      </w:pPr>
      <w:r>
        <w:rPr>
          <w:rFonts w:hint="eastAsia" w:ascii="方正小标宋_GBK" w:hAnsi="方正小标宋_GBK" w:eastAsia="方正小标宋_GBK" w:cs="方正小标宋_GBK"/>
          <w:bCs/>
          <w:sz w:val="44"/>
          <w:szCs w:val="44"/>
        </w:rPr>
        <w:t>2021年度部门预算</w:t>
      </w:r>
    </w:p>
    <w:p w14:paraId="672131CE">
      <w:pPr>
        <w:spacing w:line="600" w:lineRule="exact"/>
        <w:jc w:val="center"/>
        <w:rPr>
          <w:bCs/>
          <w:sz w:val="44"/>
          <w:szCs w:val="44"/>
          <w:u w:val="single"/>
        </w:rPr>
      </w:pPr>
    </w:p>
    <w:p w14:paraId="07A445F6">
      <w:pPr>
        <w:spacing w:line="600" w:lineRule="exact"/>
        <w:jc w:val="center"/>
        <w:rPr>
          <w:rFonts w:ascii="黑体" w:hAnsi="黑体" w:eastAsia="黑体" w:cs="黑体"/>
          <w:bCs/>
          <w:sz w:val="32"/>
          <w:szCs w:val="32"/>
        </w:rPr>
      </w:pPr>
      <w:r>
        <w:rPr>
          <w:rFonts w:hint="eastAsia" w:ascii="黑体" w:hAnsi="黑体" w:eastAsia="黑体" w:cs="黑体"/>
          <w:bCs/>
          <w:sz w:val="32"/>
          <w:szCs w:val="32"/>
        </w:rPr>
        <w:t>目    录</w:t>
      </w:r>
    </w:p>
    <w:p w14:paraId="404BAA03">
      <w:pPr>
        <w:spacing w:line="600" w:lineRule="exact"/>
        <w:rPr>
          <w:rFonts w:ascii="黑体" w:hAnsi="黑体" w:eastAsia="黑体" w:cs="黑体"/>
          <w:bCs/>
          <w:sz w:val="32"/>
          <w:szCs w:val="32"/>
          <w:u w:val="single"/>
        </w:rPr>
      </w:pPr>
    </w:p>
    <w:p w14:paraId="7A401B7F">
      <w:pPr>
        <w:spacing w:line="600" w:lineRule="exact"/>
        <w:ind w:firstLine="640" w:firstLineChars="200"/>
        <w:rPr>
          <w:rFonts w:ascii="黑体" w:hAnsi="黑体" w:eastAsia="黑体"/>
          <w:bCs/>
          <w:sz w:val="32"/>
          <w:szCs w:val="32"/>
        </w:rPr>
      </w:pPr>
      <w:r>
        <w:rPr>
          <w:rFonts w:hint="eastAsia" w:ascii="黑体" w:hAnsi="黑体" w:eastAsia="黑体"/>
          <w:bCs/>
          <w:sz w:val="32"/>
          <w:szCs w:val="32"/>
        </w:rPr>
        <w:t>第一部分  盘锦市商贸物流基地建设服务中心部门概况</w:t>
      </w:r>
    </w:p>
    <w:p w14:paraId="25814DE6">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30EB918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1DEFFDEA">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7C11195D">
      <w:pPr>
        <w:spacing w:line="600" w:lineRule="exact"/>
        <w:ind w:firstLine="640" w:firstLineChars="200"/>
        <w:rPr>
          <w:rFonts w:ascii="仿宋" w:hAnsi="仿宋" w:eastAsia="仿宋"/>
          <w:b/>
          <w:sz w:val="32"/>
          <w:szCs w:val="32"/>
        </w:rPr>
      </w:pPr>
      <w:r>
        <w:rPr>
          <w:rFonts w:hint="eastAsia" w:ascii="黑体" w:hAnsi="黑体" w:eastAsia="黑体"/>
          <w:sz w:val="32"/>
          <w:szCs w:val="32"/>
        </w:rPr>
        <w:t>第二部分  盘锦市商贸物流基地建设服务中心2021年度部门预算公开表</w:t>
      </w:r>
    </w:p>
    <w:p w14:paraId="4C2E383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一、2021年度部门收支总体情况表</w:t>
      </w:r>
    </w:p>
    <w:p w14:paraId="25490FA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二、2021年度部门收入总体情况表</w:t>
      </w:r>
    </w:p>
    <w:p w14:paraId="33529DA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三、2021年度部门支出总体情况表</w:t>
      </w:r>
    </w:p>
    <w:p w14:paraId="15FBBA9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四、2021年度财政拨款收支总体情况表</w:t>
      </w:r>
    </w:p>
    <w:p w14:paraId="2374589B">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五、2021年度一般公共预算支出情况表</w:t>
      </w:r>
    </w:p>
    <w:p w14:paraId="716BA8D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六、2021年度一般公共预算基本支出情况表</w:t>
      </w:r>
    </w:p>
    <w:p w14:paraId="030208C3">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七、2021年度一般公共预算“三公”经费支出情况表</w:t>
      </w:r>
    </w:p>
    <w:p w14:paraId="5BB23AF4">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八、2021年度政府性基金预算支出情况表</w:t>
      </w:r>
    </w:p>
    <w:p w14:paraId="7803471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九、2021年度综合预算项目支出表</w:t>
      </w:r>
    </w:p>
    <w:p w14:paraId="1FE8F831">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 w:hAnsi="仿宋" w:eastAsia="仿宋" w:cs="仿宋"/>
          <w:sz w:val="32"/>
          <w:szCs w:val="32"/>
        </w:rPr>
        <w:t>2021年度部门（单位）整体绩效目标表（</w:t>
      </w:r>
      <w:r>
        <w:rPr>
          <w:rFonts w:hint="eastAsia" w:ascii="仿宋_GB2312" w:hAnsi="仿宋_GB2312" w:eastAsia="仿宋_GB2312" w:cs="仿宋_GB2312"/>
          <w:sz w:val="32"/>
          <w:szCs w:val="32"/>
        </w:rPr>
        <w:t>2021年度部门预算项目（政策）绩效目标情况表</w:t>
      </w:r>
      <w:r>
        <w:rPr>
          <w:rFonts w:hint="eastAsia" w:ascii="仿宋" w:hAnsi="仿宋" w:eastAsia="仿宋" w:cs="仿宋"/>
          <w:sz w:val="32"/>
          <w:szCs w:val="32"/>
        </w:rPr>
        <w:t>）</w:t>
      </w:r>
    </w:p>
    <w:p w14:paraId="5ED15728">
      <w:pPr>
        <w:spacing w:line="600" w:lineRule="exact"/>
        <w:ind w:firstLine="640" w:firstLineChars="200"/>
        <w:rPr>
          <w:rFonts w:ascii="黑体" w:hAnsi="黑体" w:eastAsia="黑体"/>
          <w:sz w:val="32"/>
          <w:szCs w:val="32"/>
        </w:rPr>
      </w:pPr>
      <w:r>
        <w:rPr>
          <w:rFonts w:hint="eastAsia" w:ascii="黑体" w:hAnsi="黑体" w:eastAsia="黑体"/>
          <w:sz w:val="32"/>
          <w:szCs w:val="32"/>
        </w:rPr>
        <w:t>第三部分  盘锦市商贸物流基地建设服务中心2021年度部门预算情况说明</w:t>
      </w:r>
    </w:p>
    <w:p w14:paraId="6E76E29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77C41F92">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3AA4ECF9">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650316AD">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48D01CEF">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4A3919D7">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2E934E33">
      <w:pPr>
        <w:spacing w:line="600" w:lineRule="exact"/>
        <w:ind w:firstLine="640" w:firstLineChars="200"/>
        <w:rPr>
          <w:rFonts w:ascii="黑体" w:hAnsi="黑体" w:eastAsia="黑体"/>
          <w:sz w:val="32"/>
          <w:szCs w:val="32"/>
        </w:rPr>
      </w:pPr>
      <w:r>
        <w:rPr>
          <w:rFonts w:hint="eastAsia" w:ascii="黑体" w:hAnsi="黑体" w:eastAsia="黑体"/>
          <w:sz w:val="32"/>
          <w:szCs w:val="32"/>
        </w:rPr>
        <w:t>第四部分  名词解释</w:t>
      </w:r>
    </w:p>
    <w:p w14:paraId="0B4ED64F">
      <w:pPr>
        <w:spacing w:line="600" w:lineRule="exact"/>
        <w:jc w:val="center"/>
        <w:rPr>
          <w:b/>
          <w:sz w:val="44"/>
          <w:szCs w:val="44"/>
          <w:u w:val="single"/>
        </w:rPr>
      </w:pPr>
    </w:p>
    <w:p w14:paraId="7D8B6267">
      <w:pPr>
        <w:spacing w:line="600" w:lineRule="exact"/>
        <w:jc w:val="center"/>
        <w:rPr>
          <w:rFonts w:ascii="方正小标宋_GBK" w:hAnsi="方正小标宋_GBK" w:eastAsia="方正小标宋_GBK" w:cs="方正小标宋_GBK"/>
          <w:bCs/>
          <w:sz w:val="44"/>
          <w:szCs w:val="44"/>
          <w:u w:val="single"/>
        </w:rPr>
      </w:pPr>
    </w:p>
    <w:p w14:paraId="7A5AF5A5">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第一部分</w:t>
      </w:r>
    </w:p>
    <w:p w14:paraId="585D3B1C">
      <w:p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w:t>
      </w:r>
    </w:p>
    <w:p w14:paraId="592DFDFC">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部门概况</w:t>
      </w:r>
    </w:p>
    <w:p w14:paraId="3B5B1BB2">
      <w:pPr>
        <w:spacing w:line="600" w:lineRule="exact"/>
        <w:jc w:val="left"/>
        <w:rPr>
          <w:rFonts w:ascii="方正小标宋_GBK" w:hAnsi="方正小标宋_GBK" w:eastAsia="方正小标宋_GBK" w:cs="方正小标宋_GBK"/>
          <w:bCs/>
          <w:sz w:val="44"/>
          <w:szCs w:val="44"/>
        </w:rPr>
      </w:pPr>
    </w:p>
    <w:p w14:paraId="2947B39F">
      <w:pPr>
        <w:numPr>
          <w:numId w:val="0"/>
        </w:numPr>
        <w:spacing w:line="600" w:lineRule="exact"/>
        <w:ind w:firstLine="640" w:firstLineChars="200"/>
        <w:jc w:val="left"/>
        <w:rPr>
          <w:rFonts w:ascii="黑体" w:eastAsia="黑体"/>
          <w:sz w:val="32"/>
          <w:szCs w:val="32"/>
        </w:rPr>
      </w:pPr>
      <w:r>
        <w:rPr>
          <w:rFonts w:hint="eastAsia" w:ascii="黑体" w:eastAsia="黑体"/>
          <w:sz w:val="32"/>
          <w:szCs w:val="32"/>
          <w:lang w:val="en-US" w:eastAsia="zh-CN"/>
        </w:rPr>
        <w:t>一、</w:t>
      </w:r>
      <w:r>
        <w:rPr>
          <w:rFonts w:hint="eastAsia" w:ascii="黑体" w:eastAsia="黑体"/>
          <w:sz w:val="32"/>
          <w:szCs w:val="32"/>
        </w:rPr>
        <w:t>主要职责</w:t>
      </w:r>
    </w:p>
    <w:p w14:paraId="0CB231DA">
      <w:pPr>
        <w:pStyle w:val="12"/>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（一）开展为商贸物流基地重点园区、重点企业、重点项目提供政策咨询、立项指导、协调调度等全过程服务。</w:t>
      </w:r>
    </w:p>
    <w:p w14:paraId="3774A8BF">
      <w:pPr>
        <w:pStyle w:val="12"/>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（二）开展商贸物流领域基础性、前瞻性、战略性问题研究相关服务工作，参与市委、市政府商贸物流产业发展有关政策制定、发展规划的研究工作，提出有关建议。</w:t>
      </w:r>
    </w:p>
    <w:p w14:paraId="28A91A1E">
      <w:pPr>
        <w:pStyle w:val="12"/>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（三）宣传国家、省和市关于商贸物流产业发展工作的有关政策措施；对政策措施的落实情况及实际操作中遇到的问题进行跟踪调查并及时向有关部门反映企业诉求。</w:t>
      </w:r>
    </w:p>
    <w:p w14:paraId="4ACA3A03">
      <w:pPr>
        <w:pStyle w:val="12"/>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围绕“辽宁沿海经济带国家战略”实施和“一带五基地”建设，推进电子商务与物流业融合发展，开展新技术及绿色物流推广应用，为物流基地平台建设和重大商贸物流项目的引进、实施，提供支撑保障服务。</w:t>
      </w:r>
    </w:p>
    <w:p w14:paraId="5AB35AF5">
      <w:pPr>
        <w:pStyle w:val="12"/>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（五）承担商贸物流供应链、信用评价体系建设及肉菜追溯体系建设相关事务性工作；承担旧货流通、再生资源行业发展和楼宇经济推进相关事务性工作。</w:t>
      </w:r>
    </w:p>
    <w:p w14:paraId="34131B65">
      <w:pPr>
        <w:pStyle w:val="12"/>
        <w:numPr>
          <w:numId w:val="0"/>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（六）承担市委、市政府交办的其他工作。</w:t>
      </w:r>
    </w:p>
    <w:p w14:paraId="5BED2E28">
      <w:pPr>
        <w:numPr>
          <w:ilvl w:val="0"/>
          <w:numId w:val="1"/>
        </w:numPr>
        <w:spacing w:line="600" w:lineRule="exact"/>
        <w:ind w:firstLine="640" w:firstLineChars="200"/>
        <w:jc w:val="left"/>
        <w:rPr>
          <w:rFonts w:ascii="黑体" w:eastAsia="黑体"/>
          <w:sz w:val="32"/>
          <w:szCs w:val="32"/>
        </w:rPr>
      </w:pPr>
      <w:r>
        <w:rPr>
          <w:rFonts w:ascii="黑体" w:eastAsia="黑体"/>
          <w:sz w:val="32"/>
          <w:szCs w:val="32"/>
        </w:rPr>
        <w:t>机构设置</w:t>
      </w:r>
    </w:p>
    <w:p w14:paraId="2C8E0A98">
      <w:pPr>
        <w:spacing w:line="600" w:lineRule="exact"/>
        <w:jc w:val="left"/>
        <w:rPr>
          <w:rFonts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6F31F1B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1.办公室</w:t>
      </w:r>
    </w:p>
    <w:p w14:paraId="5327827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负责党群和纪检工作；负责文电、信息、财务、资产、档案、保密、信访等工作；负责机构编制、人事管理、离退休干部服务等工作。</w:t>
      </w:r>
    </w:p>
    <w:p w14:paraId="30966F6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人员编制15名，主任职数1名、副主任职数2名。</w:t>
      </w:r>
    </w:p>
    <w:p w14:paraId="790AAAA0">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2.业务服务科</w:t>
      </w:r>
    </w:p>
    <w:p w14:paraId="4CA316BF">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开展商贸物流领域调查研究，参与市委、市政府商贸物流产业发展有关政策和发展规划的制定工作，提出有关建议；负责业务材料综合工作；负责企业诉求的跟踪调查及向有关部门反映工作；承担商贸物流领域大数据平台建设、数据统计分析和信息发布工作；承担全市商贸物流行业调查、业务培训、信息咨询和人才等工作。</w:t>
      </w:r>
    </w:p>
    <w:p w14:paraId="4DA7DE0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人员编制10名，科长职数1名、副科长职数2名。</w:t>
      </w:r>
    </w:p>
    <w:p w14:paraId="61A5422B">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3.产业服务科</w:t>
      </w:r>
    </w:p>
    <w:p w14:paraId="6EFECC4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负责全市供应链发展政策研究及推进工作；负责研究制定多式联运发展措施，推进商贸物流产业协调发展；推进电子商务与物流业融合发展，承担全市商贸物流创新和绿色物流推广应用工作；承担研究制定信用评价办法和建立商贸物流信用评价体系的事务性工作；承担石化产业物流基地服务等工作。</w:t>
      </w:r>
    </w:p>
    <w:p w14:paraId="19887387">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54097855">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4.项目服务科</w:t>
      </w:r>
    </w:p>
    <w:p w14:paraId="7C638AAC">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开展为商贸物流基地重点园区、重点企业、重点项目提供政策咨询、立项指导、协调调度等全过程服务；承担楼宇经济统筹推进、肉菜追溯体系建设事务性工作；承担农产品物流基地服务等工作。 </w:t>
      </w:r>
    </w:p>
    <w:p w14:paraId="7B4000E9">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人员编制7名，科长职数1名、副科长职数1名。</w:t>
      </w:r>
    </w:p>
    <w:p w14:paraId="2F518711">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5.经济合作科</w:t>
      </w:r>
    </w:p>
    <w:p w14:paraId="7ADC3DAD">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围绕“辽宁沿海经济带国家战略”实施和“一带五基地”建设，推进商贸物流业对外开放和区域合作，为物流基地平台建设和重大商贸物流项目的引进、实施，提供支撑保障服务；参与“一带一路”“辽满欧”“辽蒙欧”“辽海欧”“中蒙俄经济走廊”等物流大通道建设，积极构建营销和物流网络；承担粮食物流基地和东北快递（电商）物流产业园的服务等工作。</w:t>
      </w:r>
    </w:p>
    <w:p w14:paraId="21367E53">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人员编制8名，科长职数1名、副科长职数1名。</w:t>
      </w:r>
    </w:p>
    <w:p w14:paraId="1EC8DAD2">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6.再生资源服务科</w:t>
      </w:r>
    </w:p>
    <w:p w14:paraId="306205A4">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承担旧货流通及流通领域节能降耗事务性工作；推动再生资源行业绿色化、循环化、协同化、高值化、专业化、集群化发展；负责再生资源企业的服务工作。</w:t>
      </w:r>
    </w:p>
    <w:p w14:paraId="7DDDE32F">
      <w:pPr>
        <w:ind w:firstLine="64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人员编制7名，科长职数1名、副科长职数1名。</w:t>
      </w:r>
    </w:p>
    <w:p w14:paraId="021728EF">
      <w:pPr>
        <w:spacing w:line="600" w:lineRule="exact"/>
        <w:ind w:firstLine="640" w:firstLineChars="200"/>
        <w:jc w:val="left"/>
        <w:rPr>
          <w:rFonts w:ascii="黑体" w:eastAsia="黑体"/>
          <w:sz w:val="32"/>
          <w:szCs w:val="32"/>
        </w:rPr>
      </w:pPr>
      <w:r>
        <w:rPr>
          <w:rFonts w:hint="eastAsia" w:ascii="黑体" w:eastAsia="黑体"/>
          <w:sz w:val="32"/>
          <w:szCs w:val="32"/>
        </w:rPr>
        <w:t>三、部门预算单位构成</w:t>
      </w:r>
    </w:p>
    <w:p w14:paraId="0328898B">
      <w:pPr>
        <w:spacing w:line="360" w:lineRule="auto"/>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_GB2312" w:hAnsi="仿宋_GB2312" w:eastAsia="仿宋_GB2312" w:cs="仿宋_GB2312"/>
          <w:sz w:val="32"/>
          <w:szCs w:val="32"/>
        </w:rPr>
        <w:t>商贸物流基地建设服务中心</w:t>
      </w:r>
      <w:r>
        <w:rPr>
          <w:rFonts w:hint="eastAsia" w:ascii="仿宋_GB2312" w:hAnsi="仿宋_GB2312" w:eastAsia="仿宋_GB2312" w:cs="仿宋_GB2312"/>
          <w:sz w:val="32"/>
        </w:rPr>
        <w:t>2021年度部门预算编制范围为本级。</w:t>
      </w:r>
    </w:p>
    <w:p w14:paraId="57E7CBBF">
      <w:pPr>
        <w:spacing w:line="600" w:lineRule="exact"/>
        <w:ind w:firstLine="640" w:firstLineChars="200"/>
        <w:rPr>
          <w:rFonts w:ascii="仿宋_GB2312" w:hAnsi="仿宋_GB2312" w:eastAsia="仿宋_GB2312" w:cs="仿宋_GB2312"/>
          <w:sz w:val="32"/>
        </w:rPr>
      </w:pPr>
    </w:p>
    <w:p w14:paraId="1ED665E4">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第二部分</w:t>
      </w:r>
    </w:p>
    <w:p w14:paraId="1E2751B8">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盘锦市商贸物流基地建设服务中心2021年度部门预算公开表</w:t>
      </w:r>
    </w:p>
    <w:p w14:paraId="4F8E5331">
      <w:pPr>
        <w:spacing w:line="60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（该部分内容详见附件）</w:t>
      </w:r>
    </w:p>
    <w:p w14:paraId="3E07BFDE">
      <w:pPr>
        <w:spacing w:line="600" w:lineRule="exact"/>
        <w:jc w:val="both"/>
        <w:rPr>
          <w:rFonts w:ascii="方正小标宋_GBK" w:hAnsi="方正小标宋_GBK" w:eastAsia="方正小标宋_GBK" w:cs="方正小标宋_GBK"/>
          <w:bCs/>
          <w:sz w:val="44"/>
          <w:szCs w:val="44"/>
        </w:rPr>
      </w:pPr>
    </w:p>
    <w:p w14:paraId="6C897489">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第三部分</w:t>
      </w:r>
    </w:p>
    <w:p w14:paraId="1968285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盘锦市商贸物流基地建设服务中心2021年度部门预算情况说明</w:t>
      </w:r>
    </w:p>
    <w:p w14:paraId="4184D02B">
      <w:pPr>
        <w:spacing w:line="600" w:lineRule="exact"/>
        <w:rPr>
          <w:rFonts w:ascii="方正小标宋_GBK" w:hAnsi="方正小标宋_GBK" w:eastAsia="方正小标宋_GBK" w:cs="方正小标宋_GBK"/>
          <w:bCs/>
          <w:sz w:val="44"/>
          <w:szCs w:val="44"/>
        </w:rPr>
      </w:pPr>
    </w:p>
    <w:p w14:paraId="46AA6CF7">
      <w:pPr>
        <w:spacing w:line="600" w:lineRule="exact"/>
        <w:ind w:firstLine="660"/>
        <w:rPr>
          <w:rFonts w:ascii="黑体" w:hAnsi="黑体" w:eastAsia="黑体"/>
          <w:sz w:val="32"/>
          <w:szCs w:val="32"/>
        </w:rPr>
      </w:pPr>
      <w:r>
        <w:rPr>
          <w:rFonts w:hint="eastAsia" w:ascii="黑体" w:hAnsi="黑体" w:eastAsia="黑体"/>
          <w:sz w:val="32"/>
          <w:szCs w:val="32"/>
        </w:rPr>
        <w:t>一、收支预算的总体情况说明</w:t>
      </w:r>
    </w:p>
    <w:p w14:paraId="0385FF43">
      <w:pPr>
        <w:spacing w:line="600" w:lineRule="exact"/>
        <w:ind w:firstLine="624" w:firstLineChars="195"/>
        <w:rPr>
          <w:rFonts w:ascii="仿宋" w:hAnsi="仿宋" w:eastAsia="仿宋" w:cs="仿宋"/>
          <w:sz w:val="32"/>
        </w:rPr>
      </w:pPr>
      <w:r>
        <w:rPr>
          <w:rFonts w:hint="eastAsia" w:ascii="仿宋" w:hAnsi="仿宋" w:eastAsia="仿宋" w:cs="仿宋"/>
          <w:sz w:val="32"/>
        </w:rPr>
        <w:t>按照综合预算的原则，2021年盘锦市商贸物流基地建设服务中心所有收入和支出均纳入部门预算管理。其中：</w:t>
      </w:r>
    </w:p>
    <w:p w14:paraId="7E5E8EE9">
      <w:pPr>
        <w:numPr>
          <w:ilvl w:val="0"/>
          <w:numId w:val="2"/>
        </w:numPr>
        <w:spacing w:line="600" w:lineRule="exact"/>
        <w:ind w:firstLine="624" w:firstLineChars="195"/>
        <w:rPr>
          <w:rFonts w:ascii="楷体" w:hAnsi="楷体" w:eastAsia="楷体" w:cs="楷体"/>
          <w:sz w:val="32"/>
        </w:rPr>
      </w:pPr>
      <w:r>
        <w:rPr>
          <w:rFonts w:hint="eastAsia" w:ascii="楷体" w:hAnsi="楷体" w:eastAsia="楷体" w:cs="楷体"/>
          <w:sz w:val="32"/>
        </w:rPr>
        <w:t>收入预算515.83万元，包括：</w:t>
      </w:r>
    </w:p>
    <w:p w14:paraId="7CE429F2">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1.一般公共预算收入515.83万元；</w:t>
      </w:r>
    </w:p>
    <w:p w14:paraId="714FE64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2.政府性基金预算收入0万元；</w:t>
      </w:r>
    </w:p>
    <w:p w14:paraId="02FA684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3.国有资本经营预算收入0万元；</w:t>
      </w:r>
    </w:p>
    <w:p w14:paraId="35A3C98F">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4.财政专户管理资金收入0万元；</w:t>
      </w:r>
    </w:p>
    <w:p w14:paraId="10E763FE">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5.事业收入0万元；</w:t>
      </w:r>
    </w:p>
    <w:p w14:paraId="2C050D1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6.事业单位经营收入0万元；</w:t>
      </w:r>
    </w:p>
    <w:p w14:paraId="0D93D7BC">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7.上级补助收入0万元；</w:t>
      </w:r>
    </w:p>
    <w:p w14:paraId="5F2CC8D8">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8.附属单位上缴收入0万元；</w:t>
      </w:r>
    </w:p>
    <w:p w14:paraId="3AA43795">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9.其他收入0万元；</w:t>
      </w:r>
    </w:p>
    <w:p w14:paraId="7EDF4299">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10.上年结转0万元。</w:t>
      </w:r>
    </w:p>
    <w:p w14:paraId="2DCFCDFA">
      <w:pPr>
        <w:spacing w:line="600" w:lineRule="exact"/>
        <w:ind w:firstLine="624" w:firstLineChars="195"/>
        <w:rPr>
          <w:rFonts w:ascii="楷体" w:hAnsi="楷体" w:eastAsia="楷体" w:cs="楷体"/>
          <w:sz w:val="32"/>
        </w:rPr>
      </w:pPr>
      <w:r>
        <w:rPr>
          <w:rFonts w:hint="eastAsia" w:ascii="楷体" w:hAnsi="楷体" w:eastAsia="楷体" w:cs="楷体"/>
          <w:sz w:val="32"/>
        </w:rPr>
        <w:t>（二）支出预算515.83万元，包括：</w:t>
      </w:r>
    </w:p>
    <w:p w14:paraId="50989EF5">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1.基本支出478.83万元；</w:t>
      </w:r>
    </w:p>
    <w:p w14:paraId="3C7765A1">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2.项目支出37万元。</w:t>
      </w:r>
    </w:p>
    <w:p w14:paraId="372EACF4">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支出预算中，政府采购支出0万元，债务支出0万元，政府购买服务支出0万元。</w:t>
      </w:r>
    </w:p>
    <w:p w14:paraId="45A187CF">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2021年预算同上年比较，收入增加28.2万元/与上年增长5.78%；支出增加28.2万元/与上年增加5.78%。增加变化的主要原因是人员增加。</w:t>
      </w:r>
    </w:p>
    <w:p w14:paraId="2BE803E1">
      <w:pPr>
        <w:spacing w:line="600" w:lineRule="exact"/>
        <w:ind w:firstLine="660"/>
        <w:rPr>
          <w:rFonts w:ascii="黑体" w:hAnsi="黑体" w:eastAsia="黑体"/>
          <w:sz w:val="32"/>
          <w:szCs w:val="32"/>
        </w:rPr>
      </w:pPr>
      <w:r>
        <w:rPr>
          <w:rFonts w:hint="eastAsia" w:ascii="黑体" w:hAnsi="黑体" w:eastAsia="黑体"/>
          <w:sz w:val="32"/>
          <w:szCs w:val="32"/>
        </w:rPr>
        <w:t>二、“三公”经费预算安排使用情况说明</w:t>
      </w:r>
    </w:p>
    <w:p w14:paraId="6409055D">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2021年度“三公”经费预算支出安排10万元，比上年度减少0.5万元/与上年下降4.76%。其中：</w:t>
      </w:r>
    </w:p>
    <w:p w14:paraId="4E1CBFB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1.因公出国（境）费0万元，与 2020年度相比持平。</w:t>
      </w:r>
    </w:p>
    <w:p w14:paraId="7374EF2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2.公务接待费0万元，比2020年度减少0.5万元/与上年下降4.76%，主要原因是公务接待减少。</w:t>
      </w:r>
    </w:p>
    <w:p w14:paraId="36335BEF">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3.公务用车购置及运行费10万元，与2020年度持平。</w:t>
      </w:r>
    </w:p>
    <w:p w14:paraId="5AAA9820">
      <w:pPr>
        <w:spacing w:line="600" w:lineRule="exact"/>
        <w:ind w:firstLine="640" w:firstLineChars="200"/>
        <w:rPr>
          <w:rFonts w:ascii="黑体" w:hAnsi="黑体" w:eastAsia="黑体"/>
          <w:sz w:val="32"/>
          <w:szCs w:val="32"/>
        </w:rPr>
      </w:pPr>
      <w:r>
        <w:rPr>
          <w:rFonts w:hint="eastAsia" w:ascii="黑体" w:hAnsi="黑体" w:eastAsia="黑体"/>
          <w:sz w:val="32"/>
          <w:szCs w:val="32"/>
        </w:rPr>
        <w:t>三、机关运行经费预算安排使用情况说明</w:t>
      </w:r>
    </w:p>
    <w:p w14:paraId="65088018">
      <w:pPr>
        <w:spacing w:line="360" w:lineRule="auto"/>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2021年机关运行经费预算安排90.38万元，比上预算减少11.04万元，下降10.88%，主要原因是严格执行厉行节约八项规定</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压缩一般性支出，牢固树立“过紧日子”的思想。主要包括：办公费51.84万元、印刷费0万元、手续费0万元、邮电费0万元、差旅费0万元、工会经费0万元、会议费2万元、培训费7万元、福利费0元。</w:t>
      </w:r>
      <w:r>
        <w:rPr>
          <w:rFonts w:hint="eastAsia" w:ascii="仿宋" w:hAnsi="仿宋" w:eastAsia="仿宋" w:cs="仿宋"/>
          <w:sz w:val="32"/>
        </w:rPr>
        <w:t>其他商品服务支出12.54万元、维修（护）费3.00万元、公务接待费0万元，委托业务费4万元，公务用车维护费10万元。</w:t>
      </w:r>
    </w:p>
    <w:p w14:paraId="2E2234C2">
      <w:pPr>
        <w:spacing w:line="600" w:lineRule="exact"/>
        <w:ind w:firstLine="640" w:firstLineChars="200"/>
        <w:rPr>
          <w:rFonts w:ascii="黑体" w:hAnsi="黑体" w:eastAsia="黑体"/>
          <w:sz w:val="32"/>
          <w:szCs w:val="32"/>
        </w:rPr>
      </w:pPr>
      <w:r>
        <w:rPr>
          <w:rFonts w:hint="eastAsia" w:ascii="黑体" w:hAnsi="黑体" w:eastAsia="黑体"/>
          <w:sz w:val="32"/>
          <w:szCs w:val="32"/>
        </w:rPr>
        <w:t>四、政府采购安排情况说明</w:t>
      </w:r>
    </w:p>
    <w:p w14:paraId="6A881EC7">
      <w:pPr>
        <w:spacing w:line="600" w:lineRule="exact"/>
        <w:ind w:firstLine="624" w:firstLineChars="195"/>
        <w:rPr>
          <w:rFonts w:ascii="仿宋_GB2312" w:hAnsi="仿宋_GB2312" w:eastAsia="仿宋_GB2312" w:cs="仿宋_GB2312"/>
          <w:sz w:val="32"/>
        </w:rPr>
      </w:pPr>
      <w:r>
        <w:rPr>
          <w:rFonts w:hint="eastAsia" w:ascii="仿宋_GB2312" w:hAnsi="仿宋_GB2312" w:eastAsia="仿宋_GB2312" w:cs="仿宋_GB2312"/>
          <w:sz w:val="32"/>
        </w:rPr>
        <w:t>2021年安排政府采购预算0万元，政府购买服务预算0万元。</w:t>
      </w:r>
    </w:p>
    <w:p w14:paraId="7A3E0037">
      <w:pPr>
        <w:spacing w:line="600" w:lineRule="exact"/>
        <w:ind w:firstLine="640" w:firstLineChars="200"/>
        <w:rPr>
          <w:rFonts w:ascii="黑体" w:hAnsi="黑体" w:eastAsia="黑体"/>
          <w:sz w:val="32"/>
          <w:szCs w:val="32"/>
        </w:rPr>
      </w:pPr>
      <w:r>
        <w:rPr>
          <w:rFonts w:hint="eastAsia" w:ascii="黑体" w:hAnsi="黑体" w:eastAsia="黑体"/>
          <w:sz w:val="32"/>
          <w:szCs w:val="32"/>
        </w:rPr>
        <w:t>五、国有资产占用情况说明</w:t>
      </w:r>
    </w:p>
    <w:p w14:paraId="6E63A6BB">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截至2020年12月31日，盘锦市商贸物流基地建设服务中心部门资产总额1539399.52元，其中，流动资产495231.72元，固定资产1044167.8元。固定资产中共有车辆2辆（一般公务用车2辆，其他用车0辆），价值512838.85元。</w:t>
      </w:r>
    </w:p>
    <w:p w14:paraId="1B75E2DF">
      <w:pPr>
        <w:spacing w:line="600" w:lineRule="exact"/>
        <w:ind w:firstLine="640" w:firstLineChars="200"/>
        <w:rPr>
          <w:rFonts w:ascii="黑体" w:hAnsi="黑体" w:eastAsia="黑体" w:cs="黑体"/>
          <w:sz w:val="32"/>
        </w:rPr>
      </w:pPr>
      <w:r>
        <w:rPr>
          <w:rFonts w:hint="eastAsia" w:ascii="黑体" w:hAnsi="黑体" w:eastAsia="黑体" w:cs="黑体"/>
          <w:sz w:val="32"/>
        </w:rPr>
        <w:t>六、项目预算绩效目标情况说明</w:t>
      </w:r>
    </w:p>
    <w:p w14:paraId="23381B2D">
      <w:pPr>
        <w:spacing w:line="600" w:lineRule="exact"/>
        <w:ind w:firstLine="640" w:firstLineChars="200"/>
        <w:rPr>
          <w:rFonts w:ascii="仿宋_GB2312" w:hAnsi="仿宋_GB2312" w:eastAsia="仿宋_GB2312" w:cs="仿宋_GB2312"/>
          <w:sz w:val="32"/>
        </w:rPr>
      </w:pPr>
      <w:r>
        <w:rPr>
          <w:rFonts w:hint="eastAsia" w:ascii="仿宋_GB2312" w:hAnsi="仿宋_GB2312" w:eastAsia="仿宋_GB2312" w:cs="仿宋_GB2312"/>
          <w:sz w:val="32"/>
        </w:rPr>
        <w:t>根据预算绩效管理要求，盘锦商贸物流基地建设服务中心2021年应编制绩效目标的项目共9个，实际编制绩效目标的项目共9个，涉及资金37万元，编制绩效目标的项目覆盖率（实际编制绩效目标的项目/应编制绩效目标的项目）为100%。</w:t>
      </w:r>
    </w:p>
    <w:p w14:paraId="4026F654">
      <w:pPr>
        <w:spacing w:line="600" w:lineRule="exact"/>
        <w:jc w:val="center"/>
        <w:rPr>
          <w:rFonts w:ascii="仿宋_GB2312" w:hAnsi="仿宋_GB2312" w:eastAsia="仿宋_GB2312" w:cs="仿宋_GB2312"/>
          <w:sz w:val="32"/>
          <w:szCs w:val="32"/>
        </w:rPr>
      </w:pPr>
    </w:p>
    <w:p w14:paraId="1898FBC9">
      <w:pPr>
        <w:spacing w:line="600" w:lineRule="exact"/>
        <w:jc w:val="center"/>
        <w:rPr>
          <w:rFonts w:ascii="宋体" w:hAnsi="宋体"/>
          <w:b/>
          <w:sz w:val="44"/>
          <w:szCs w:val="44"/>
        </w:rPr>
      </w:pPr>
      <w:r>
        <w:rPr>
          <w:rFonts w:hint="eastAsia" w:ascii="方正小标宋_GBK" w:hAnsi="方正小标宋_GBK" w:eastAsia="方正小标宋_GBK" w:cs="方正小标宋_GBK"/>
          <w:bCs/>
          <w:sz w:val="44"/>
          <w:szCs w:val="44"/>
        </w:rPr>
        <w:t>第四部分 名词解释</w:t>
      </w:r>
    </w:p>
    <w:p w14:paraId="40330572">
      <w:pPr>
        <w:spacing w:line="600" w:lineRule="exact"/>
        <w:jc w:val="center"/>
        <w:rPr>
          <w:rFonts w:ascii="黑体" w:eastAsia="黑体"/>
          <w:sz w:val="36"/>
          <w:szCs w:val="36"/>
        </w:rPr>
      </w:pPr>
    </w:p>
    <w:p w14:paraId="0E67D366">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1.财政拨款收入：指市级财政当年拨付的资金。</w:t>
      </w:r>
    </w:p>
    <w:p w14:paraId="0715D182">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2.基本支出：指保障机构正常运转、完成日常工作任务而发生的人员支出和公用支出。</w:t>
      </w:r>
    </w:p>
    <w:p w14:paraId="1E99D0B9">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3.项目支出：指在基本支出之外为完成特定行政任务和事业发展目标所发生的支出。</w:t>
      </w:r>
    </w:p>
    <w:p w14:paraId="071C7F6E">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5C20008">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52468AFC">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1C7734F">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7.其他收入：指除上述“财政拨款收入”、“行政事业性收费收入”、“政府性基金收入”以外的收入。</w:t>
      </w:r>
    </w:p>
    <w:p w14:paraId="4B0F026F">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766F7B3F">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9.社会保障和就业（类）行政事业单位离退休（款）归口管理的行政单位离退休（项）：反映实行归口管理的行政单位（包括实行公务员管理的事业单位）开支的离退休经费。</w:t>
      </w:r>
    </w:p>
    <w:p w14:paraId="5DF4C3B2">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10.社会保障和就业（类）行政事业单位离退休（款）事业单位离退休（项）：反映实行归口管理的事业单位开支的离退休经费。</w:t>
      </w:r>
    </w:p>
    <w:p w14:paraId="02168AF2">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11.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3BCDFE6D">
      <w:pPr>
        <w:spacing w:line="600" w:lineRule="exact"/>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12.卫生健康类（类）行政事业单位医疗（款）事业单位医疗（项）：反映财政部门安排的事业单位基本医疗保险缴费经费，未参加医疗保险的事业单位的公费医疗经费，按国家规定享受离休人员待遇人员的医疗经费。</w:t>
      </w:r>
    </w:p>
    <w:p w14:paraId="35455AF8">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13.住房保障（类）住房改革（款）住房公积金（项）：反映行政事业单位按人力资源和社会保障部、财政部规定的基本工资和津贴补贴以及规定比例为职工缴纳的住房公积金。</w:t>
      </w:r>
    </w:p>
    <w:p w14:paraId="51D33E92">
      <w:pPr>
        <w:spacing w:line="600" w:lineRule="exact"/>
        <w:ind w:firstLine="640"/>
        <w:rPr>
          <w:rFonts w:ascii="仿宋_GB2312" w:hAnsi="仿宋_GB2312" w:eastAsia="仿宋_GB2312" w:cs="仿宋_GB2312"/>
          <w:bCs/>
          <w:sz w:val="32"/>
          <w:szCs w:val="32"/>
        </w:rPr>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16742">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6</w:t>
    </w:r>
    <w:r>
      <w:fldChar w:fldCharType="end"/>
    </w:r>
  </w:p>
  <w:p w14:paraId="4FE7255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D39C4">
    <w:pPr>
      <w:pStyle w:val="3"/>
      <w:framePr w:wrap="around" w:vAnchor="text" w:hAnchor="margin" w:xAlign="center" w:y="1"/>
      <w:rPr>
        <w:rStyle w:val="7"/>
      </w:rPr>
    </w:pPr>
    <w:r>
      <w:fldChar w:fldCharType="begin"/>
    </w:r>
    <w:r>
      <w:rPr>
        <w:rStyle w:val="7"/>
      </w:rPr>
      <w:instrText xml:space="preserve">PAGE  </w:instrText>
    </w:r>
    <w:r>
      <w:fldChar w:fldCharType="end"/>
    </w:r>
  </w:p>
  <w:p w14:paraId="4630A6C3">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lZDFjNWVmZTU0MWQxOTMxYjhjMzY0OGFlYWUzMTMifQ=="/>
  </w:docVars>
  <w:rsids>
    <w:rsidRoot w:val="00BE62AD"/>
    <w:rsid w:val="00032E9E"/>
    <w:rsid w:val="00060115"/>
    <w:rsid w:val="000658A3"/>
    <w:rsid w:val="00072B5D"/>
    <w:rsid w:val="00072D02"/>
    <w:rsid w:val="000931CC"/>
    <w:rsid w:val="000B0460"/>
    <w:rsid w:val="000B604D"/>
    <w:rsid w:val="000D22BA"/>
    <w:rsid w:val="000D240A"/>
    <w:rsid w:val="001032C2"/>
    <w:rsid w:val="00113395"/>
    <w:rsid w:val="001461B8"/>
    <w:rsid w:val="00163ACD"/>
    <w:rsid w:val="00163B6F"/>
    <w:rsid w:val="00180B70"/>
    <w:rsid w:val="00197AF9"/>
    <w:rsid w:val="001A4CDE"/>
    <w:rsid w:val="001C6690"/>
    <w:rsid w:val="001F06E5"/>
    <w:rsid w:val="001F45ED"/>
    <w:rsid w:val="001F4827"/>
    <w:rsid w:val="00207D64"/>
    <w:rsid w:val="0022212D"/>
    <w:rsid w:val="00256356"/>
    <w:rsid w:val="00265D53"/>
    <w:rsid w:val="00272E78"/>
    <w:rsid w:val="00276D04"/>
    <w:rsid w:val="00276DD9"/>
    <w:rsid w:val="00290AFF"/>
    <w:rsid w:val="002938F2"/>
    <w:rsid w:val="00294262"/>
    <w:rsid w:val="0030019B"/>
    <w:rsid w:val="003038C9"/>
    <w:rsid w:val="003203C6"/>
    <w:rsid w:val="00321141"/>
    <w:rsid w:val="00323084"/>
    <w:rsid w:val="00331FB3"/>
    <w:rsid w:val="00336596"/>
    <w:rsid w:val="00341432"/>
    <w:rsid w:val="0035450D"/>
    <w:rsid w:val="00367CAA"/>
    <w:rsid w:val="00374CC4"/>
    <w:rsid w:val="00374EFD"/>
    <w:rsid w:val="00393A92"/>
    <w:rsid w:val="003A7CEE"/>
    <w:rsid w:val="003B4E89"/>
    <w:rsid w:val="003B6717"/>
    <w:rsid w:val="003C3203"/>
    <w:rsid w:val="003C3A6C"/>
    <w:rsid w:val="003F6668"/>
    <w:rsid w:val="004041E3"/>
    <w:rsid w:val="00411F62"/>
    <w:rsid w:val="00442917"/>
    <w:rsid w:val="00456D37"/>
    <w:rsid w:val="00465980"/>
    <w:rsid w:val="0049340A"/>
    <w:rsid w:val="004967DD"/>
    <w:rsid w:val="004A23C9"/>
    <w:rsid w:val="004B0299"/>
    <w:rsid w:val="004C1D9C"/>
    <w:rsid w:val="004D5C4B"/>
    <w:rsid w:val="004E79C5"/>
    <w:rsid w:val="004F2A87"/>
    <w:rsid w:val="0050710B"/>
    <w:rsid w:val="005116A6"/>
    <w:rsid w:val="00516564"/>
    <w:rsid w:val="00524803"/>
    <w:rsid w:val="00534C2B"/>
    <w:rsid w:val="00542628"/>
    <w:rsid w:val="005D24E8"/>
    <w:rsid w:val="005D57A0"/>
    <w:rsid w:val="005E2EE3"/>
    <w:rsid w:val="005F6562"/>
    <w:rsid w:val="00604DF5"/>
    <w:rsid w:val="0060780F"/>
    <w:rsid w:val="00613F3D"/>
    <w:rsid w:val="00623F6C"/>
    <w:rsid w:val="00631CB0"/>
    <w:rsid w:val="00662644"/>
    <w:rsid w:val="00671A28"/>
    <w:rsid w:val="00691121"/>
    <w:rsid w:val="006A684B"/>
    <w:rsid w:val="006D7AEB"/>
    <w:rsid w:val="006E1403"/>
    <w:rsid w:val="006E587F"/>
    <w:rsid w:val="00714DE0"/>
    <w:rsid w:val="00715FD2"/>
    <w:rsid w:val="00726A72"/>
    <w:rsid w:val="00750153"/>
    <w:rsid w:val="00780DF3"/>
    <w:rsid w:val="00791A0C"/>
    <w:rsid w:val="007C1C5D"/>
    <w:rsid w:val="007C52D7"/>
    <w:rsid w:val="007C6DAD"/>
    <w:rsid w:val="007D2BBC"/>
    <w:rsid w:val="007D6F23"/>
    <w:rsid w:val="00822199"/>
    <w:rsid w:val="00850F61"/>
    <w:rsid w:val="00855F83"/>
    <w:rsid w:val="0086461F"/>
    <w:rsid w:val="0087148D"/>
    <w:rsid w:val="00881DD9"/>
    <w:rsid w:val="00884AC9"/>
    <w:rsid w:val="0089145A"/>
    <w:rsid w:val="00894620"/>
    <w:rsid w:val="00894B2C"/>
    <w:rsid w:val="008B3CCB"/>
    <w:rsid w:val="008C2E60"/>
    <w:rsid w:val="008D1604"/>
    <w:rsid w:val="008D3D86"/>
    <w:rsid w:val="008E3A40"/>
    <w:rsid w:val="008F7276"/>
    <w:rsid w:val="00921B36"/>
    <w:rsid w:val="00944D90"/>
    <w:rsid w:val="009529E2"/>
    <w:rsid w:val="00970091"/>
    <w:rsid w:val="009B79E2"/>
    <w:rsid w:val="009E4E30"/>
    <w:rsid w:val="009F7180"/>
    <w:rsid w:val="00A037EF"/>
    <w:rsid w:val="00A043D2"/>
    <w:rsid w:val="00A0483E"/>
    <w:rsid w:val="00A062B7"/>
    <w:rsid w:val="00A6362A"/>
    <w:rsid w:val="00A80804"/>
    <w:rsid w:val="00A95FF0"/>
    <w:rsid w:val="00AA125E"/>
    <w:rsid w:val="00AB4DD1"/>
    <w:rsid w:val="00AC2FAD"/>
    <w:rsid w:val="00AD5F20"/>
    <w:rsid w:val="00AE1C16"/>
    <w:rsid w:val="00AF006D"/>
    <w:rsid w:val="00AF3AD8"/>
    <w:rsid w:val="00AF3E3D"/>
    <w:rsid w:val="00B12888"/>
    <w:rsid w:val="00B70A86"/>
    <w:rsid w:val="00B92D0F"/>
    <w:rsid w:val="00BB3AF8"/>
    <w:rsid w:val="00BC6FCC"/>
    <w:rsid w:val="00BD0675"/>
    <w:rsid w:val="00BE48AC"/>
    <w:rsid w:val="00BE4E88"/>
    <w:rsid w:val="00BE62AD"/>
    <w:rsid w:val="00BF04D3"/>
    <w:rsid w:val="00C102DC"/>
    <w:rsid w:val="00C13C02"/>
    <w:rsid w:val="00C218E3"/>
    <w:rsid w:val="00C24501"/>
    <w:rsid w:val="00C30DAE"/>
    <w:rsid w:val="00C524CB"/>
    <w:rsid w:val="00C52BC7"/>
    <w:rsid w:val="00C5646F"/>
    <w:rsid w:val="00C9510A"/>
    <w:rsid w:val="00CA1BC1"/>
    <w:rsid w:val="00CB5395"/>
    <w:rsid w:val="00CB5AB6"/>
    <w:rsid w:val="00CD2B3F"/>
    <w:rsid w:val="00CD6864"/>
    <w:rsid w:val="00CD6878"/>
    <w:rsid w:val="00CE32EF"/>
    <w:rsid w:val="00CE6EE4"/>
    <w:rsid w:val="00CF12E5"/>
    <w:rsid w:val="00D05504"/>
    <w:rsid w:val="00D35146"/>
    <w:rsid w:val="00D536DA"/>
    <w:rsid w:val="00D542B0"/>
    <w:rsid w:val="00D60970"/>
    <w:rsid w:val="00D67601"/>
    <w:rsid w:val="00D8459B"/>
    <w:rsid w:val="00DB3495"/>
    <w:rsid w:val="00DB5F6B"/>
    <w:rsid w:val="00DC2FB9"/>
    <w:rsid w:val="00DD2817"/>
    <w:rsid w:val="00DE3F3F"/>
    <w:rsid w:val="00E30744"/>
    <w:rsid w:val="00E3471F"/>
    <w:rsid w:val="00E36863"/>
    <w:rsid w:val="00E4286C"/>
    <w:rsid w:val="00E43033"/>
    <w:rsid w:val="00E44B2F"/>
    <w:rsid w:val="00E51358"/>
    <w:rsid w:val="00E53476"/>
    <w:rsid w:val="00E632F0"/>
    <w:rsid w:val="00E67984"/>
    <w:rsid w:val="00E745ED"/>
    <w:rsid w:val="00E93FAF"/>
    <w:rsid w:val="00E96F6A"/>
    <w:rsid w:val="00EA177D"/>
    <w:rsid w:val="00ED61A4"/>
    <w:rsid w:val="00EE1982"/>
    <w:rsid w:val="00F12957"/>
    <w:rsid w:val="00F24450"/>
    <w:rsid w:val="00F27011"/>
    <w:rsid w:val="00F54421"/>
    <w:rsid w:val="00F622B4"/>
    <w:rsid w:val="00F650D9"/>
    <w:rsid w:val="00F65298"/>
    <w:rsid w:val="00F72460"/>
    <w:rsid w:val="00F932BE"/>
    <w:rsid w:val="00FB0BEB"/>
    <w:rsid w:val="00FC0323"/>
    <w:rsid w:val="00FC5522"/>
    <w:rsid w:val="00FD6729"/>
    <w:rsid w:val="00FE14BA"/>
    <w:rsid w:val="11845F88"/>
    <w:rsid w:val="1B874088"/>
    <w:rsid w:val="23B24B3C"/>
    <w:rsid w:val="395B069E"/>
    <w:rsid w:val="40C777C7"/>
    <w:rsid w:val="49A6471E"/>
    <w:rsid w:val="4C5B70AE"/>
    <w:rsid w:val="509719A0"/>
    <w:rsid w:val="5A86270D"/>
    <w:rsid w:val="6D33069E"/>
    <w:rsid w:val="77034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w:link w:val="2"/>
    <w:qFormat/>
    <w:uiPriority w:val="0"/>
    <w:rPr>
      <w:kern w:val="2"/>
      <w:sz w:val="18"/>
      <w:szCs w:val="18"/>
    </w:rPr>
  </w:style>
  <w:style w:type="character" w:customStyle="1" w:styleId="9">
    <w:name w:val="页眉 Char"/>
    <w:link w:val="4"/>
    <w:qFormat/>
    <w:uiPriority w:val="0"/>
    <w:rPr>
      <w:kern w:val="2"/>
      <w:sz w:val="18"/>
      <w:szCs w:val="18"/>
    </w:rPr>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 w:type="paragraph" w:customStyle="1" w:styleId="11">
    <w:name w:val="Char Char Char Char Char Char Char"/>
    <w:basedOn w:val="1"/>
    <w:qFormat/>
    <w:uiPriority w:val="0"/>
    <w:rPr>
      <w:szCs w:val="21"/>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3729</Words>
  <Characters>3964</Characters>
  <Lines>29</Lines>
  <Paragraphs>8</Paragraphs>
  <TotalTime>8</TotalTime>
  <ScaleCrop>false</ScaleCrop>
  <LinksUpToDate>false</LinksUpToDate>
  <CharactersWithSpaces>4007</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2021-01-27T08:20:00Z</dcterms:created>
  <dc:creator>lenovo</dc:creator>
  <cp:lastModifiedBy>许可</cp:lastModifiedBy>
  <cp:lastPrinted>2021-01-21T06:26:00Z</cp:lastPrinted>
  <dcterms:modified xsi:type="dcterms:W3CDTF">2024-09-14T07:24:34Z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EFEFEC7ECC8947EEA9ADE9FE4EEB0ED9_13</vt:lpwstr>
  </property>
</Properties>
</file>