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E1539">
      <w:pPr>
        <w:keepNext w:val="0"/>
        <w:keepLines w:val="0"/>
        <w:pageBreakBefore w:val="0"/>
        <w:widowControl w:val="0"/>
        <w:kinsoku/>
        <w:wordWrap/>
        <w:overflowPunct/>
        <w:topLinePunct w:val="0"/>
        <w:autoSpaceDE/>
        <w:autoSpaceDN/>
        <w:bidi w:val="0"/>
        <w:adjustRightInd/>
        <w:snapToGrid/>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2023年度预算绩效工作开展情况说明</w:t>
      </w:r>
    </w:p>
    <w:p w14:paraId="12FF777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14:paraId="633DF7C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隆台区按照国家、省、市关于预算绩效管理的有关要求和工作部署，以全面实施预算绩效管理为主线，不断完善制度建设，加大绩效管理工作力度，积极推进我区预算绩效管理工作提质增效，现将有关工作推进情况汇报如下：</w:t>
      </w:r>
    </w:p>
    <w:p w14:paraId="34CB086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一、工作开展情况</w:t>
      </w:r>
    </w:p>
    <w:p w14:paraId="321B122C">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（一）加强绩效组织领导</w:t>
      </w:r>
    </w:p>
    <w:p w14:paraId="030181AE">
      <w:pPr>
        <w:keepNext w:val="0"/>
        <w:keepLines w:val="0"/>
        <w:pageBreakBefore w:val="0"/>
        <w:widowControl w:val="0"/>
        <w:kinsoku/>
        <w:wordWrap/>
        <w:overflowPunct w:val="0"/>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区财政局作为推进绩效管理工作的主要责任单位，</w:t>
      </w:r>
      <w:r>
        <w:rPr>
          <w:rFonts w:hint="eastAsia" w:ascii="仿宋_GB2312" w:hAnsi="仿宋_GB2312" w:eastAsia="仿宋_GB2312" w:cs="仿宋_GB2312"/>
          <w:color w:val="auto"/>
          <w:sz w:val="32"/>
          <w:szCs w:val="32"/>
          <w:highlight w:val="none"/>
          <w:lang w:val="en-US" w:eastAsia="zh-CN"/>
        </w:rPr>
        <w:t>由国库办牵头并配备专职工作人员负责此项工作，统筹协调局内各业务办和部门（单位），推进全区绩效管理工作顺利开展，</w:t>
      </w:r>
      <w:r>
        <w:rPr>
          <w:rFonts w:hint="eastAsia" w:ascii="仿宋_GB2312" w:hAnsi="仿宋_GB2312" w:eastAsia="仿宋_GB2312" w:cs="仿宋_GB2312"/>
          <w:sz w:val="32"/>
          <w:szCs w:val="32"/>
          <w:lang w:val="en-US" w:eastAsia="zh-CN"/>
        </w:rPr>
        <w:t>及时解决工作中存在的问题，有力保证了工作的效率和质量。</w:t>
      </w:r>
    </w:p>
    <w:p w14:paraId="07197AA2">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（二）进一步强化制度建设</w:t>
      </w:r>
    </w:p>
    <w:p w14:paraId="5DAEF92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家、省、市关于全面实施绩效管理的工作要求，积极推进预算绩效管理工作有序开展，结合我区工作实际，制定了《兴隆台区财政局预算绩效管理内部工作规程（试行）》等制度文件，进一步明确了工作目标、工作思路、工作任务和工作重点，从而大幅度提升预算管理水平和实施效果。</w:t>
      </w:r>
    </w:p>
    <w:p w14:paraId="23E86606">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全面实施预算绩效目标管理</w:t>
      </w:r>
    </w:p>
    <w:p w14:paraId="69679CAF">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预算管理一体化系统绩效管理模块的上线，我区通过一体化实施全过程绩效管理，通过“一体化”开展事前绩效评估、部门整体绩效目标管理和项目绩效目标管理，2023年，包括其他运转类、特定目标类项目在内的所有预算项目全部纳入了绩效目标的编制范围，并将绩效目标编制作为预算安排的前提条件，实现绩效目标管理全覆盖，切实提高了绩效目标管理的规范性和科学性。</w:t>
      </w:r>
    </w:p>
    <w:p w14:paraId="6EB92752">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2023年编制部门整体绩效目标单位98家，涉及资金13.2亿元，编制项目绩效目标的项目474个，涉及资金7.2亿元。</w:t>
      </w:r>
    </w:p>
    <w:p w14:paraId="426AD7F8">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开展预算绩效监控工作</w:t>
      </w:r>
    </w:p>
    <w:p w14:paraId="2C18896C">
      <w:pPr>
        <w:numPr>
          <w:ilvl w:val="0"/>
          <w:numId w:val="0"/>
        </w:numPr>
        <w:spacing w:line="60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我区把年初批复的部门（单位）整体绩效目标执行情况、年初设定绩效目标的预算项目资金纳入绩效监控范围，</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lang w:val="en-US" w:eastAsia="zh-CN"/>
        </w:rPr>
        <w:t>2023年度整体绩效监控</w:t>
      </w:r>
      <w:r>
        <w:rPr>
          <w:rFonts w:hint="eastAsia" w:ascii="仿宋_GB2312" w:hAnsi="仿宋_GB2312" w:eastAsia="仿宋_GB2312" w:cs="仿宋_GB2312"/>
          <w:sz w:val="32"/>
          <w:szCs w:val="32"/>
          <w:highlight w:val="none"/>
          <w:lang w:val="en-US" w:eastAsia="zh-CN"/>
        </w:rPr>
        <w:t>共计97家，涉及资金11.8亿元，开展项目绩效监控的项目473个，涉及资金8亿元。</w:t>
      </w:r>
    </w:p>
    <w:p w14:paraId="713E9E92">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全面开展预算绩效评价</w:t>
      </w:r>
    </w:p>
    <w:p w14:paraId="4132E63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val="en-US" w:eastAsia="zh-CN"/>
        </w:rPr>
        <w:t>区本级部门（单位）通过一体化开展</w:t>
      </w:r>
      <w:r>
        <w:rPr>
          <w:rFonts w:hint="default" w:ascii="仿宋_GB2312" w:hAnsi="仿宋_GB2312" w:eastAsia="仿宋_GB2312" w:cs="仿宋_GB2312"/>
          <w:sz w:val="32"/>
          <w:szCs w:val="32"/>
          <w:lang w:val="en-US" w:eastAsia="zh-CN"/>
        </w:rPr>
        <w:t>年初批复的部门（单位）整体绩效目标执行情况和年初设定绩效目标的区级部门预算项目资金</w:t>
      </w:r>
      <w:r>
        <w:rPr>
          <w:rFonts w:hint="eastAsia" w:ascii="仿宋_GB2312" w:hAnsi="仿宋_GB2312" w:eastAsia="仿宋_GB2312" w:cs="仿宋_GB2312"/>
          <w:sz w:val="32"/>
          <w:szCs w:val="32"/>
          <w:lang w:val="en-US" w:eastAsia="zh-CN"/>
        </w:rPr>
        <w:t>绩效自评工作。2023年编制部门整体支出绩效目标的的单位共97家，全部开展部门整体支出绩效自评，涉及资金13.2亿元，开展绩效自评的项目400个，涉及资金8.7亿元；2023年在项目绩效自评的基础上选取了3个重点项目开展了重点评价，涉及资金0.1亿元。</w:t>
      </w:r>
    </w:p>
    <w:p w14:paraId="1849AE20">
      <w:pPr>
        <w:keepNext w:val="0"/>
        <w:keepLines w:val="0"/>
        <w:pageBreakBefore w:val="0"/>
        <w:widowControl w:val="0"/>
        <w:numPr>
          <w:ilvl w:val="0"/>
          <w:numId w:val="1"/>
        </w:numPr>
        <w:kinsoku/>
        <w:wordWrap/>
        <w:overflowPunct/>
        <w:topLinePunct w:val="0"/>
        <w:autoSpaceDE/>
        <w:autoSpaceDN/>
        <w:bidi w:val="0"/>
        <w:adjustRightInd/>
        <w:snapToGrid/>
        <w:ind w:left="-10" w:leftChars="0" w:firstLine="640" w:firstLineChars="0"/>
        <w:jc w:val="both"/>
        <w:textAlignment w:val="auto"/>
        <w:rPr>
          <w:rFonts w:hint="eastAsia"/>
          <w:b/>
          <w:bCs/>
          <w:sz w:val="32"/>
          <w:szCs w:val="32"/>
          <w:lang w:val="en-US" w:eastAsia="zh-CN"/>
        </w:rPr>
      </w:pPr>
      <w:r>
        <w:rPr>
          <w:rFonts w:hint="eastAsia" w:ascii="楷体" w:hAnsi="楷体" w:eastAsia="楷体" w:cs="楷体"/>
          <w:b/>
          <w:bCs/>
          <w:sz w:val="32"/>
          <w:szCs w:val="32"/>
          <w:lang w:val="en-US" w:eastAsia="zh-CN"/>
        </w:rPr>
        <w:t>开展绩效信息公开并加强结果应用</w:t>
      </w:r>
    </w:p>
    <w:p w14:paraId="15B289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组织区本级部门（单位）通过区政府网站相关栏目对绩效目标和绩效评价结果向社会公开，并将绩效评价结果作为下一年度预算安排的参考依据。</w:t>
      </w:r>
    </w:p>
    <w:p w14:paraId="609D19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二、下一步工作打算</w:t>
      </w:r>
    </w:p>
    <w:p w14:paraId="1D788A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推动绩效管理扩围提质。继续加大推进全面实施预算绩效管理的工作力度，提高我区各部门（单位）对预算绩效管理工作的认识，把该工作放在重要位置，明确各项工作任务，层层压实工作责任，推动绩效管理水平整体提升。</w:t>
      </w:r>
    </w:p>
    <w:p w14:paraId="06629C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二是进一步加强制度建设。随着国家、省、市预算绩效管理制度建设的逐步完善，按照市财政局印发的预算绩效管理相关办法，结合我区实际，制定我区的预算绩效管理相关政策制度。</w:t>
      </w:r>
    </w:p>
    <w:p w14:paraId="52C4CB04">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三是加强预算绩效目标管理。按照全方位、全过程、全覆盖的预算绩效管理工作理念，提高绩效指标使用水平，按照“谁申请资金，谁编制目标”“谁分配资金，谁审核目标”“谁批复预算，谁批复目标”的总体要求，扎实做好绩效目标全覆盖，确保绩效目标应编必编、应编尽编。强化事前绩效评估对项目设立的决策影响，对新增或执行到期拟继续执行的500万元以上特定目标类、其他运转类项目，在申请进入项目库前，严格开展事前评估审核，做到无评估、不入库，不入库、无预算。</w:t>
      </w:r>
    </w:p>
    <w:p w14:paraId="2140579B">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强化结果应用。在绩效监控工程中发现预算执行效率较低、达不到预期目标的项目，及时协调将资金调剂用于其他有条件的项目，加快资金支出进度；对绩效自评开展较差的项目按规定从紧安排预算，确保绩效评价依据充分、内容完整、分析透彻和公正客观。督促部门（单位）切实将绩效管理结果应用于资金安排、政策完善、管理改进等方面，提高资金使用绩效和政策效果。</w:t>
      </w:r>
    </w:p>
    <w:p w14:paraId="60E1950B">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CD7C7"/>
    <w:multiLevelType w:val="singleLevel"/>
    <w:tmpl w:val="A19CD7C7"/>
    <w:lvl w:ilvl="0" w:tentative="0">
      <w:start w:val="3"/>
      <w:numFmt w:val="chineseCounting"/>
      <w:suff w:val="nothing"/>
      <w:lvlText w:val="（%1）"/>
      <w:lvlJc w:val="left"/>
      <w:pPr>
        <w:ind w:left="-10"/>
      </w:pPr>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YTNiNzkxYzlkMmE1ZmYwZmE3MzNjNTI5MmU5ZDQifQ=="/>
  </w:docVars>
  <w:rsids>
    <w:rsidRoot w:val="00000000"/>
    <w:rsid w:val="2039796E"/>
    <w:rsid w:val="300C5C33"/>
    <w:rsid w:val="60B8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2024-09-13T01:57:08Z</dcterms:created>
  <dc:creator>Administrator</dc:creator>
  <cp:lastModifiedBy>阿达</cp:lastModifiedBy>
  <dcterms:modified xsi:type="dcterms:W3CDTF">2024-09-13T02:01:47Z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0465C845CD8C4B939FE15316CD7D82BF_12</vt:lpwstr>
  </property>
</Properties>
</file>