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辽宁省盘锦市大洼区退役军人事务服务中心</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辽宁省盘锦市大洼区退役军人事务服务中心概况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辽宁省盘锦市大洼区退役军人事务服务中心决算单位构成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2023年度辽宁省盘锦市大洼区退役军人事务服务中心部门决算情况说明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2023年度辽宁省盘锦市大洼区退役军人事务服务中心部门决算表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辽宁省盘锦市大洼区退役军人事务服务中心概况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（1）部门主要职责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盘锦市大洼区退役军人服务中心贯彻落实党中央、省委、市委关于退役军人工作的方针政策和决策部署，在履行职责过程中坚持和加强党对退役军人工作的集中统一领导。主要职责是：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（一）协助做好退役军人行政关系、组织关系、供给关系转接和档案移交，推动将退役军人流动党员纳入党的基层组织，配合组织部门做好教育管理。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（二）协助做好退役军人来信来访、接待办理，心理疏导、权益咨询、政策解答、法律服务以及涉退役军人情况的收集、引导等工作。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（三）协助做好军属、烈属、伤病残军人、带病返乡退役军人服务等事务性工作；协助开展退役军人和其他优抚对象信息数据采集、资料管理、汇总分析等工作。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（四）负责提供就业创业服务和政策咨询，协助开展职业教育和技能培训，承办自主就业退役军人招聘会、推介会、就业论坛等，搭建就业创业、困难退役军人军属帮扶援助平台。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（五）承担符合条件的孤老工烈属、孤老</w:t>
      </w:r>
      <w:r>
        <w:rPr>
          <w:rFonts w:hint="eastAsia" w:ascii="仿宋_GB2312" w:hAnsi="宋体" w:eastAsia="仿宋_GB2312" w:cs="仿宋_GB2312"/>
          <w:kern w:val="0"/>
          <w:sz w:val="32"/>
          <w:szCs w:val="32"/>
          <w:lang w:eastAsia="zh-CN"/>
        </w:rPr>
        <w:t>复员军人</w:t>
      </w:r>
      <w:r>
        <w:rPr>
          <w:rFonts w:hint="eastAsia" w:ascii="仿宋_GB2312" w:hAnsi="宋体" w:eastAsia="仿宋_GB2312" w:cs="仿宋_GB2312"/>
          <w:kern w:val="0"/>
          <w:sz w:val="32"/>
          <w:szCs w:val="32"/>
        </w:rPr>
        <w:t>和残疾军人的集中供养服务工作。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（六）承担退役军人退役金（生活补助金）核定、发放、年度登记、信息采集和落实退役军人社会保险的待遇保障的服务工作。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（七）承担退役军人优待抚恤和褒</w:t>
      </w:r>
      <w:r>
        <w:rPr>
          <w:rFonts w:hint="eastAsia" w:ascii="仿宋_GB2312" w:hAnsi="宋体" w:eastAsia="仿宋_GB2312" w:cs="仿宋_GB2312"/>
          <w:kern w:val="0"/>
          <w:sz w:val="32"/>
          <w:szCs w:val="32"/>
          <w:lang w:eastAsia="zh-CN"/>
        </w:rPr>
        <w:t>念</w:t>
      </w:r>
      <w:r>
        <w:rPr>
          <w:rFonts w:hint="eastAsia" w:ascii="仿宋_GB2312" w:hAnsi="宋体" w:eastAsia="仿宋_GB2312" w:cs="仿宋_GB2312"/>
          <w:kern w:val="0"/>
          <w:sz w:val="32"/>
          <w:szCs w:val="32"/>
        </w:rPr>
        <w:t>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（八）承担区退役军人事务局交办的其他工作。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（九）完成区委、区政府交办的其他任务。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（2）机构设置、人员、资产情况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根据本部门主要职责，内设机构1个科室，在岗人员11人， 全额财政</w:t>
      </w:r>
      <w:r>
        <w:rPr>
          <w:rFonts w:hint="eastAsia" w:ascii="仿宋_GB2312" w:hAnsi="宋体" w:eastAsia="仿宋_GB2312" w:cs="仿宋_GB2312"/>
          <w:kern w:val="0"/>
          <w:sz w:val="32"/>
          <w:szCs w:val="32"/>
          <w:lang w:eastAsia="zh-CN"/>
        </w:rPr>
        <w:t>拨</w:t>
      </w:r>
      <w:r>
        <w:rPr>
          <w:rFonts w:hint="eastAsia" w:ascii="仿宋_GB2312" w:hAnsi="宋体" w:eastAsia="仿宋_GB2312" w:cs="仿宋_GB2312"/>
          <w:kern w:val="0"/>
          <w:sz w:val="32"/>
          <w:szCs w:val="32"/>
        </w:rPr>
        <w:t xml:space="preserve">款事业编制3人，自收自支事业编制8人。单位固定资产原值12.99万元，现值3.85万元。 </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纳入辽宁省盘锦市大洼区退役军人事务服务中心2023年部门决算编制范围的预算单位包括：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1.大洼区退役军人事务服务中心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（一）收入总计126.21万元，包括：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126.14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99.94</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126.14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0.02</w:t>
      </w:r>
      <w:r>
        <w:rPr>
          <w:rFonts w:hint="eastAsia" w:ascii="仿宋_GB2312" w:hAnsi="宋体" w:eastAsia="仿宋_GB2312"/>
          <w:sz w:val="32"/>
          <w:szCs w:val="32"/>
        </w:rPr>
        <w:t>万元，占收入总计的</w:t>
      </w:r>
      <w:r>
        <w:rPr>
          <w:rFonts w:hint="eastAsia" w:ascii="仿宋_GB2312" w:eastAsia="仿宋_GB2312" w:cs="仿宋_GB2312"/>
          <w:sz w:val="32"/>
          <w:szCs w:val="32"/>
        </w:rPr>
        <w:t>0.02</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0.05</w:t>
      </w:r>
      <w:r>
        <w:rPr>
          <w:rFonts w:hint="eastAsia" w:ascii="仿宋_GB2312" w:hAnsi="宋体" w:eastAsia="仿宋_GB2312"/>
          <w:sz w:val="32"/>
          <w:szCs w:val="32"/>
        </w:rPr>
        <w:t>万元，占收入总计的</w:t>
      </w:r>
      <w:r>
        <w:rPr>
          <w:rFonts w:hint="eastAsia" w:ascii="仿宋_GB2312" w:eastAsia="仿宋_GB2312" w:cs="仿宋_GB2312"/>
          <w:sz w:val="32"/>
          <w:szCs w:val="32"/>
        </w:rPr>
        <w:t>0.04</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减少5.79万元，降低4.38%</w:t>
      </w:r>
      <w:r>
        <w:rPr>
          <w:rFonts w:hint="eastAsia" w:ascii="仿宋_GB2312" w:hAnsi="宋体" w:eastAsia="仿宋_GB2312"/>
          <w:sz w:val="32"/>
          <w:szCs w:val="32"/>
          <w:lang w:eastAsia="zh-CN"/>
        </w:rPr>
        <w:t>，</w:t>
      </w:r>
      <w:r>
        <w:rPr>
          <w:rFonts w:hint="eastAsia" w:ascii="仿宋_GB2312" w:hAnsi="宋体" w:eastAsia="仿宋_GB2312"/>
          <w:sz w:val="32"/>
          <w:szCs w:val="32"/>
        </w:rPr>
        <w:t>主要原因：人员减少，经费减少</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（二）支出总计126.14万元，包括：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112.09</w:t>
      </w:r>
      <w:r>
        <w:rPr>
          <w:rFonts w:hint="eastAsia" w:ascii="仿宋_GB2312" w:hAnsi="宋体" w:eastAsia="仿宋_GB2312"/>
          <w:sz w:val="32"/>
          <w:szCs w:val="32"/>
        </w:rPr>
        <w:t>万元，占支出总计的</w:t>
      </w:r>
      <w:r>
        <w:rPr>
          <w:rFonts w:hint="eastAsia" w:ascii="仿宋_GB2312" w:eastAsia="仿宋_GB2312" w:cs="仿宋_GB2312"/>
          <w:sz w:val="32"/>
          <w:szCs w:val="32"/>
        </w:rPr>
        <w:t>88.86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工资福利支出108.62万元；商品和服务支出2.21万元；对个人和家庭的补助1.25万元。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14.05</w:t>
      </w:r>
      <w:r>
        <w:rPr>
          <w:rFonts w:hint="eastAsia" w:ascii="仿宋_GB2312" w:hAnsi="宋体" w:eastAsia="仿宋_GB2312"/>
          <w:sz w:val="32"/>
          <w:szCs w:val="32"/>
        </w:rPr>
        <w:t>万元，占支出总计的</w:t>
      </w:r>
      <w:r>
        <w:rPr>
          <w:rFonts w:hint="eastAsia" w:ascii="仿宋_GB2312" w:eastAsia="仿宋_GB2312" w:cs="仿宋_GB2312"/>
          <w:sz w:val="32"/>
          <w:szCs w:val="32"/>
        </w:rPr>
        <w:t>11.14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主要包括军队离退休人员及管理机构等业务支出。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与上年相比，今年支出减少5.81万元，降低4.40%</w:t>
      </w:r>
      <w:r>
        <w:rPr>
          <w:rFonts w:hint="eastAsia" w:ascii="仿宋_GB2312" w:hAnsi="宋体" w:eastAsia="仿宋_GB2312"/>
          <w:sz w:val="32"/>
          <w:szCs w:val="32"/>
          <w:lang w:eastAsia="zh-CN"/>
        </w:rPr>
        <w:t>，</w:t>
      </w:r>
      <w:r>
        <w:rPr>
          <w:rFonts w:hint="eastAsia" w:ascii="仿宋_GB2312" w:hAnsi="宋体" w:eastAsia="仿宋_GB2312"/>
          <w:sz w:val="32"/>
          <w:szCs w:val="32"/>
        </w:rPr>
        <w:t>主要原因：人员减少，经费减少。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（三）年末结转和结余0.07万元。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主要是利息收入等原因形成的结余。</w:t>
      </w:r>
      <w:r>
        <w:rPr>
          <w:rFonts w:hint="eastAsia" w:ascii="仿宋_GB2312" w:hAnsi="宋体" w:eastAsia="仿宋_GB2312"/>
          <w:sz w:val="32"/>
          <w:szCs w:val="32"/>
        </w:rPr>
        <w:t>与上年相比，今年结转结余增加0.02万元，增长45.98%，主要原因：利息收入增加。</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126.14</w:t>
      </w:r>
      <w:r>
        <w:rPr>
          <w:rFonts w:hint="eastAsia" w:ascii="仿宋_GB2312" w:hAnsi="宋体" w:eastAsia="仿宋_GB2312"/>
          <w:sz w:val="32"/>
          <w:szCs w:val="32"/>
        </w:rPr>
        <w:t>万元，其中：基本支出</w:t>
      </w:r>
      <w:r>
        <w:rPr>
          <w:rFonts w:hint="eastAsia" w:ascii="仿宋_GB2312" w:eastAsia="仿宋_GB2312" w:cs="仿宋_GB2312"/>
          <w:sz w:val="32"/>
          <w:szCs w:val="32"/>
        </w:rPr>
        <w:t>112.09</w:t>
      </w:r>
      <w:r>
        <w:rPr>
          <w:rFonts w:hint="eastAsia" w:ascii="仿宋_GB2312" w:hAnsi="宋体" w:eastAsia="仿宋_GB2312"/>
          <w:sz w:val="32"/>
          <w:szCs w:val="32"/>
        </w:rPr>
        <w:t>万元，项目支出</w:t>
      </w:r>
      <w:r>
        <w:rPr>
          <w:rFonts w:hint="eastAsia" w:ascii="仿宋_GB2312" w:eastAsia="仿宋_GB2312" w:cs="仿宋_GB2312"/>
          <w:sz w:val="32"/>
          <w:szCs w:val="32"/>
        </w:rPr>
        <w:t>14.05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财政拨款支出减少5.81万元，降低4.40%，主要原因</w:t>
      </w:r>
      <w:r>
        <w:rPr>
          <w:rFonts w:hint="eastAsia" w:ascii="仿宋_GB2312" w:eastAsia="仿宋_GB2312" w:cs="仿宋_GB2312"/>
          <w:sz w:val="32"/>
          <w:szCs w:val="32"/>
        </w:rPr>
        <w:t>：人员减少，经费减少。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120.76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107.31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2023年度一般公共预算财政拨款支出126.14万元。按支出功能分类科目分，包括：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1.社会保障和就业支出111.76万元，具体包括：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（1）社会保障和就业支出（类）行政事业单位养老支出（款）机关事业单位基本养老保险缴费支出（项）12.24万元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主要是单位基本养老保险缴费等支出，完成年初预算的75.46%，决算数与年初预算数存在差异的主要原因是人员调出。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（2）社会保障和就业支出（类）行政事业单位养老支出（款）机关事业单位职业年金缴费支出（项）4.09万元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主要是单位职业年金缴费等支出，完成年初预算的0%，决算数与年初预算数存在差异的主要原因是无年初预算。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（3）社会保障和就业支出（类）退役安置（款）军队移交政府的离退休人员安置（项）6.26万元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主要是无军籍职工工资等支出，完成年初预算的0%，决算数与年初预算数存在差异的主要原因是无年初预算。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（4）社会保障和就业支出（类）退役安置（款）军队移交政府离退休干部管理机构（项）9.04万元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主要是军队离退休人员及管理机构支出等支出，完成年初预算的0%，决算数与年初预算数存在差异的主要原因是无年初预算。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（5）社会保障和就业支出（类）退役军人管理事务（款）事业运行（项）79.98万元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主要是单位人员经费等支出，完成年初预算的106.37%，决算数与年初预算数存在差异的主要原因是人员经费增加。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（6）社会保障和就业支出（类）其他社会保障和就业支出（款）其他社会保障和就业支出（项）0.15万元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主要是工伤保险等支出，完成年初预算的107.14%，决算数与年初预算数存在差异的主要原因是保险基数增加。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2.卫生健康支出4.82万元，具体包括：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（1）卫生健康支出（类）行政事业单位医疗（款）事业单位医疗（项）4.76万元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w:t>
      </w:r>
      <w:r>
        <w:rPr>
          <w:rFonts w:hint="eastAsia" w:ascii="仿宋_GB2312" w:eastAsia="仿宋_GB2312" w:cs="仿宋_GB2312"/>
          <w:sz w:val="32"/>
          <w:szCs w:val="32"/>
          <w:lang w:eastAsia="zh-CN"/>
        </w:rPr>
        <w:t>是单</w:t>
      </w:r>
      <w:r>
        <w:rPr>
          <w:rFonts w:hint="eastAsia" w:ascii="仿宋_GB2312" w:eastAsia="仿宋_GB2312" w:cs="仿宋_GB2312"/>
          <w:sz w:val="32"/>
          <w:szCs w:val="32"/>
        </w:rPr>
        <w:t>位医疗保险等支出，完成年初预算的99.374%，决算数与年初预算数存在差异的主要原因是人员调出。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主要是大额保险等支出，完成年初预算的0%，决算数与年初预算数存在差异的主要原因是无年初预算。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3.住房保障支出9.55万元，具体包括：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（1）住房保障支出（类）住房改革支出（款）住房公积金（项）9.55万元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主要是单位住房公积金等支出，完成年初预算的117.76%，决算数与年初预算数存在差异的主要原因是基数上调 。</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112.08</w:t>
      </w:r>
      <w:r>
        <w:rPr>
          <w:rFonts w:hint="eastAsia" w:ascii="仿宋_GB2312" w:hAnsi="宋体" w:eastAsia="仿宋_GB2312"/>
          <w:sz w:val="32"/>
          <w:szCs w:val="32"/>
        </w:rPr>
        <w:t>万元，其中：人员经费</w:t>
      </w:r>
      <w:r>
        <w:rPr>
          <w:rFonts w:hint="eastAsia" w:ascii="仿宋_GB2312" w:eastAsia="仿宋_GB2312" w:cs="仿宋_GB2312"/>
          <w:sz w:val="32"/>
          <w:szCs w:val="32"/>
        </w:rPr>
        <w:t>109.87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2.21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本单位是事业单位</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 组织对1个单位开展整体绩效自评，涉及资金104.45万元，自评平均分100分。从评价情况来看已全部完成年初目标。</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17.一般公共服务（类）财政事务（款）一般行政管理事务（项）：反映行政单位（包括实行公务员管理的事业单位）未单独设置项级科目的其他项目支出。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18.社会保障和就业（类）行政事业单位养老（款）机关事业单位基本养老保险缴费（项）：反映财政部门集中管理的行政单位（包括实行公务员管理的事业单位）养老保险缴费支出。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19.社会保障和就业（类）行政事业单位养老（款）机关事业单位职业年金缴费（项）：反映财政部门集中管理的行政单位（包括实行公务员管理的事业单位）职业年金缴费支出。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20.社会保障和就业（类）抚恤（款）死亡抚恤（项）：反映按规定用于军队移交离退休人员的死亡抚恤金。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21.社会保障和就业（类）退役安置（款）军队移交政府的离退休干部管理机构（项）：反映按规定军队离退休干部管理机构支出。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22.社会保障和就业（类）退役安置（款）军队移交政府的离退休人员安置（项）：反映按规定为军队移交政府的离退休人员发放经济补助支出。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23.卫生健康（类）行政事业单位医疗（款）行政单位医疗（项）：反映财政部门集中安排的事业单位基本医疗保险缴费经费，未参加医疗保险的事业单位的公费医疗经费。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24.卫生健康（类）行政事业单位医疗（款）事业医疗（项）：反映按规定用于事业单位医疗保险缴费。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126.14</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0.02</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111.76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4.82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9.55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126.16</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126.14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0.05</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126.21</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126.21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126.16</w:t>
            </w:r>
          </w:p>
        </w:tc>
        <w:tc>
          <w:tcPr>
            <w:tcW w:w="1160" w:type="dxa"/>
            <w:vAlign w:val="center"/>
          </w:tcPr>
          <w:p>
            <w:pPr>
              <w:jc w:val="right"/>
            </w:pPr>
            <w:r>
              <w:rPr>
                <w:rFonts w:ascii="宋体" w:hAnsi="宋体" w:eastAsia="宋体" w:cs="宋体"/>
                <w:b/>
                <w:i w:val="0"/>
                <w:color w:val="000000"/>
                <w:sz w:val="14"/>
              </w:rPr>
              <w:t>126.14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111.78</w:t>
            </w:r>
          </w:p>
        </w:tc>
        <w:tc>
          <w:tcPr>
            <w:tcW w:w="1160" w:type="dxa"/>
            <w:vAlign w:val="center"/>
          </w:tcPr>
          <w:p>
            <w:pPr>
              <w:jc w:val="right"/>
            </w:pPr>
            <w:r>
              <w:rPr>
                <w:rFonts w:ascii="宋体" w:hAnsi="宋体" w:eastAsia="宋体" w:cs="宋体"/>
                <w:b w:val="0"/>
                <w:i w:val="0"/>
                <w:color w:val="000000"/>
                <w:sz w:val="14"/>
              </w:rPr>
              <w:t>111.76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16.33</w:t>
            </w:r>
          </w:p>
        </w:tc>
        <w:tc>
          <w:tcPr>
            <w:tcW w:w="1160" w:type="dxa"/>
            <w:vAlign w:val="center"/>
          </w:tcPr>
          <w:p>
            <w:pPr>
              <w:jc w:val="right"/>
            </w:pPr>
            <w:r>
              <w:rPr>
                <w:rFonts w:ascii="宋体" w:hAnsi="宋体" w:eastAsia="宋体" w:cs="宋体"/>
                <w:b w:val="0"/>
                <w:i w:val="0"/>
                <w:color w:val="000000"/>
                <w:sz w:val="14"/>
              </w:rPr>
              <w:t>16.33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12.24</w:t>
            </w:r>
          </w:p>
        </w:tc>
        <w:tc>
          <w:tcPr>
            <w:tcW w:w="1160" w:type="dxa"/>
            <w:vAlign w:val="center"/>
          </w:tcPr>
          <w:p>
            <w:pPr>
              <w:jc w:val="right"/>
            </w:pPr>
            <w:r>
              <w:rPr>
                <w:rFonts w:ascii="宋体" w:hAnsi="宋体" w:eastAsia="宋体" w:cs="宋体"/>
                <w:b w:val="0"/>
                <w:i w:val="0"/>
                <w:color w:val="000000"/>
                <w:sz w:val="14"/>
              </w:rPr>
              <w:t>12.24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4.09</w:t>
            </w:r>
          </w:p>
        </w:tc>
        <w:tc>
          <w:tcPr>
            <w:tcW w:w="1160" w:type="dxa"/>
            <w:vAlign w:val="center"/>
          </w:tcPr>
          <w:p>
            <w:pPr>
              <w:jc w:val="right"/>
            </w:pPr>
            <w:r>
              <w:rPr>
                <w:rFonts w:ascii="宋体" w:hAnsi="宋体" w:eastAsia="宋体" w:cs="宋体"/>
                <w:b w:val="0"/>
                <w:i w:val="0"/>
                <w:color w:val="000000"/>
                <w:sz w:val="14"/>
              </w:rPr>
              <w:t>4.09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w:t>
            </w:r>
          </w:p>
        </w:tc>
        <w:tc>
          <w:tcPr>
            <w:tcW w:w="2060" w:type="dxa"/>
            <w:vAlign w:val="center"/>
          </w:tcPr>
          <w:p>
            <w:pPr>
              <w:jc w:val="left"/>
            </w:pPr>
            <w:r>
              <w:rPr>
                <w:rFonts w:ascii="宋体" w:hAnsi="宋体" w:eastAsia="宋体" w:cs="宋体"/>
                <w:b w:val="0"/>
                <w:i w:val="0"/>
                <w:color w:val="000000"/>
                <w:sz w:val="14"/>
              </w:rPr>
              <w:t>退役安置</w:t>
            </w:r>
          </w:p>
        </w:tc>
        <w:tc>
          <w:tcPr>
            <w:tcW w:w="1160" w:type="dxa"/>
            <w:vAlign w:val="center"/>
          </w:tcPr>
          <w:p>
            <w:pPr>
              <w:jc w:val="right"/>
            </w:pPr>
            <w:r>
              <w:rPr>
                <w:rFonts w:ascii="宋体" w:hAnsi="宋体" w:eastAsia="宋体" w:cs="宋体"/>
                <w:b w:val="0"/>
                <w:i w:val="0"/>
                <w:color w:val="000000"/>
                <w:sz w:val="14"/>
              </w:rPr>
              <w:t>15.30</w:t>
            </w:r>
          </w:p>
        </w:tc>
        <w:tc>
          <w:tcPr>
            <w:tcW w:w="1160" w:type="dxa"/>
            <w:vAlign w:val="center"/>
          </w:tcPr>
          <w:p>
            <w:pPr>
              <w:jc w:val="right"/>
            </w:pPr>
            <w:r>
              <w:rPr>
                <w:rFonts w:ascii="宋体" w:hAnsi="宋体" w:eastAsia="宋体" w:cs="宋体"/>
                <w:b w:val="0"/>
                <w:i w:val="0"/>
                <w:color w:val="000000"/>
                <w:sz w:val="14"/>
              </w:rPr>
              <w:t>15.30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2080902</w:t>
            </w:r>
          </w:p>
        </w:tc>
        <w:tc>
          <w:tcPr>
            <w:tcW w:w="2060" w:type="dxa"/>
            <w:vAlign w:val="center"/>
          </w:tcPr>
          <w:p>
            <w:pPr>
              <w:jc w:val="left"/>
            </w:pPr>
            <w:r>
              <w:rPr>
                <w:rFonts w:ascii="宋体" w:hAnsi="宋体" w:eastAsia="宋体" w:cs="宋体"/>
                <w:b w:val="0"/>
                <w:i w:val="0"/>
                <w:color w:val="000000"/>
                <w:sz w:val="14"/>
              </w:rPr>
              <w:t>军队移交政府的离退休人员安置</w:t>
            </w:r>
          </w:p>
        </w:tc>
        <w:tc>
          <w:tcPr>
            <w:tcW w:w="1160" w:type="dxa"/>
            <w:vAlign w:val="center"/>
          </w:tcPr>
          <w:p>
            <w:pPr>
              <w:jc w:val="right"/>
            </w:pPr>
            <w:r>
              <w:rPr>
                <w:rFonts w:ascii="宋体" w:hAnsi="宋体" w:eastAsia="宋体" w:cs="宋体"/>
                <w:b w:val="0"/>
                <w:i w:val="0"/>
                <w:color w:val="000000"/>
                <w:sz w:val="14"/>
              </w:rPr>
              <w:t>6.26</w:t>
            </w:r>
          </w:p>
        </w:tc>
        <w:tc>
          <w:tcPr>
            <w:tcW w:w="1160" w:type="dxa"/>
            <w:vAlign w:val="center"/>
          </w:tcPr>
          <w:p>
            <w:pPr>
              <w:jc w:val="right"/>
            </w:pPr>
            <w:r>
              <w:rPr>
                <w:rFonts w:ascii="宋体" w:hAnsi="宋体" w:eastAsia="宋体" w:cs="宋体"/>
                <w:b w:val="0"/>
                <w:i w:val="0"/>
                <w:color w:val="000000"/>
                <w:sz w:val="14"/>
              </w:rPr>
              <w:t>6.26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2080903</w:t>
            </w:r>
          </w:p>
        </w:tc>
        <w:tc>
          <w:tcPr>
            <w:tcW w:w="2060" w:type="dxa"/>
            <w:vAlign w:val="center"/>
          </w:tcPr>
          <w:p>
            <w:pPr>
              <w:jc w:val="left"/>
            </w:pPr>
            <w:r>
              <w:rPr>
                <w:rFonts w:ascii="宋体" w:hAnsi="宋体" w:eastAsia="宋体" w:cs="宋体"/>
                <w:b w:val="0"/>
                <w:i w:val="0"/>
                <w:color w:val="000000"/>
                <w:sz w:val="14"/>
              </w:rPr>
              <w:t>军队移交政府离退休干部管理机构</w:t>
            </w:r>
          </w:p>
        </w:tc>
        <w:tc>
          <w:tcPr>
            <w:tcW w:w="1160" w:type="dxa"/>
            <w:vAlign w:val="center"/>
          </w:tcPr>
          <w:p>
            <w:pPr>
              <w:jc w:val="right"/>
            </w:pPr>
            <w:r>
              <w:rPr>
                <w:rFonts w:ascii="宋体" w:hAnsi="宋体" w:eastAsia="宋体" w:cs="宋体"/>
                <w:b w:val="0"/>
                <w:i w:val="0"/>
                <w:color w:val="000000"/>
                <w:sz w:val="14"/>
              </w:rPr>
              <w:t>9.04</w:t>
            </w:r>
          </w:p>
        </w:tc>
        <w:tc>
          <w:tcPr>
            <w:tcW w:w="1160" w:type="dxa"/>
            <w:vAlign w:val="center"/>
          </w:tcPr>
          <w:p>
            <w:pPr>
              <w:jc w:val="right"/>
            </w:pPr>
            <w:r>
              <w:rPr>
                <w:rFonts w:ascii="宋体" w:hAnsi="宋体" w:eastAsia="宋体" w:cs="宋体"/>
                <w:b w:val="0"/>
                <w:i w:val="0"/>
                <w:color w:val="000000"/>
                <w:sz w:val="14"/>
              </w:rPr>
              <w:t>9.04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w:t>
            </w:r>
          </w:p>
        </w:tc>
        <w:tc>
          <w:tcPr>
            <w:tcW w:w="2060" w:type="dxa"/>
            <w:vAlign w:val="center"/>
          </w:tcPr>
          <w:p>
            <w:pPr>
              <w:jc w:val="left"/>
            </w:pPr>
            <w:r>
              <w:rPr>
                <w:rFonts w:ascii="宋体" w:hAnsi="宋体" w:eastAsia="宋体" w:cs="宋体"/>
                <w:b w:val="0"/>
                <w:i w:val="0"/>
                <w:color w:val="000000"/>
                <w:sz w:val="14"/>
              </w:rPr>
              <w:t>退役军人管理事务</w:t>
            </w:r>
          </w:p>
        </w:tc>
        <w:tc>
          <w:tcPr>
            <w:tcW w:w="1160" w:type="dxa"/>
            <w:vAlign w:val="center"/>
          </w:tcPr>
          <w:p>
            <w:pPr>
              <w:jc w:val="right"/>
            </w:pPr>
            <w:r>
              <w:rPr>
                <w:rFonts w:ascii="宋体" w:hAnsi="宋体" w:eastAsia="宋体" w:cs="宋体"/>
                <w:b w:val="0"/>
                <w:i w:val="0"/>
                <w:color w:val="000000"/>
                <w:sz w:val="14"/>
              </w:rPr>
              <w:t>80.00</w:t>
            </w:r>
          </w:p>
        </w:tc>
        <w:tc>
          <w:tcPr>
            <w:tcW w:w="1160" w:type="dxa"/>
            <w:vAlign w:val="center"/>
          </w:tcPr>
          <w:p>
            <w:pPr>
              <w:jc w:val="right"/>
            </w:pPr>
            <w:r>
              <w:rPr>
                <w:rFonts w:ascii="宋体" w:hAnsi="宋体" w:eastAsia="宋体" w:cs="宋体"/>
                <w:b w:val="0"/>
                <w:i w:val="0"/>
                <w:color w:val="000000"/>
                <w:sz w:val="14"/>
              </w:rPr>
              <w:t>79.98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80.00</w:t>
            </w:r>
          </w:p>
        </w:tc>
        <w:tc>
          <w:tcPr>
            <w:tcW w:w="1160" w:type="dxa"/>
            <w:vAlign w:val="center"/>
          </w:tcPr>
          <w:p>
            <w:pPr>
              <w:jc w:val="right"/>
            </w:pPr>
            <w:r>
              <w:rPr>
                <w:rFonts w:ascii="宋体" w:hAnsi="宋体" w:eastAsia="宋体" w:cs="宋体"/>
                <w:b w:val="0"/>
                <w:i w:val="0"/>
                <w:color w:val="000000"/>
                <w:sz w:val="14"/>
              </w:rPr>
              <w:t>79.98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pPr>
              <w:jc w:val="right"/>
            </w:pPr>
            <w:r>
              <w:rPr>
                <w:rFonts w:ascii="宋体" w:hAnsi="宋体" w:eastAsia="宋体" w:cs="宋体"/>
                <w:b w:val="0"/>
                <w:i w:val="0"/>
                <w:color w:val="000000"/>
                <w:sz w:val="14"/>
              </w:rPr>
              <w:t>0.15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4.82</w:t>
            </w:r>
          </w:p>
        </w:tc>
        <w:tc>
          <w:tcPr>
            <w:tcW w:w="1160" w:type="dxa"/>
            <w:vAlign w:val="center"/>
          </w:tcPr>
          <w:p>
            <w:pPr>
              <w:jc w:val="right"/>
            </w:pPr>
            <w:r>
              <w:rPr>
                <w:rFonts w:ascii="宋体" w:hAnsi="宋体" w:eastAsia="宋体" w:cs="宋体"/>
                <w:b w:val="0"/>
                <w:i w:val="0"/>
                <w:color w:val="000000"/>
                <w:sz w:val="14"/>
              </w:rPr>
              <w:t>4.82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4.82</w:t>
            </w:r>
          </w:p>
        </w:tc>
        <w:tc>
          <w:tcPr>
            <w:tcW w:w="1160" w:type="dxa"/>
            <w:vAlign w:val="center"/>
          </w:tcPr>
          <w:p>
            <w:pPr>
              <w:jc w:val="right"/>
            </w:pPr>
            <w:r>
              <w:rPr>
                <w:rFonts w:ascii="宋体" w:hAnsi="宋体" w:eastAsia="宋体" w:cs="宋体"/>
                <w:b w:val="0"/>
                <w:i w:val="0"/>
                <w:color w:val="000000"/>
                <w:sz w:val="14"/>
              </w:rPr>
              <w:t>4.82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4.76</w:t>
            </w:r>
          </w:p>
        </w:tc>
        <w:tc>
          <w:tcPr>
            <w:tcW w:w="1160" w:type="dxa"/>
            <w:vAlign w:val="center"/>
          </w:tcPr>
          <w:p>
            <w:pPr>
              <w:jc w:val="right"/>
            </w:pPr>
            <w:r>
              <w:rPr>
                <w:rFonts w:ascii="宋体" w:hAnsi="宋体" w:eastAsia="宋体" w:cs="宋体"/>
                <w:b w:val="0"/>
                <w:i w:val="0"/>
                <w:color w:val="000000"/>
                <w:sz w:val="14"/>
              </w:rPr>
              <w:t>4.76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0.06</w:t>
            </w:r>
          </w:p>
        </w:tc>
        <w:tc>
          <w:tcPr>
            <w:tcW w:w="1160" w:type="dxa"/>
            <w:vAlign w:val="center"/>
          </w:tcPr>
          <w:p>
            <w:pPr>
              <w:jc w:val="right"/>
            </w:pPr>
            <w:r>
              <w:rPr>
                <w:rFonts w:ascii="宋体" w:hAnsi="宋体" w:eastAsia="宋体" w:cs="宋体"/>
                <w:b w:val="0"/>
                <w:i w:val="0"/>
                <w:color w:val="000000"/>
                <w:sz w:val="14"/>
              </w:rPr>
              <w:t>0.06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9.55</w:t>
            </w:r>
          </w:p>
        </w:tc>
        <w:tc>
          <w:tcPr>
            <w:tcW w:w="1160" w:type="dxa"/>
            <w:vAlign w:val="center"/>
          </w:tcPr>
          <w:p>
            <w:pPr>
              <w:jc w:val="right"/>
            </w:pPr>
            <w:r>
              <w:rPr>
                <w:rFonts w:ascii="宋体" w:hAnsi="宋体" w:eastAsia="宋体" w:cs="宋体"/>
                <w:b w:val="0"/>
                <w:i w:val="0"/>
                <w:color w:val="000000"/>
                <w:sz w:val="14"/>
              </w:rPr>
              <w:t>9.55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9.55</w:t>
            </w:r>
          </w:p>
        </w:tc>
        <w:tc>
          <w:tcPr>
            <w:tcW w:w="1160" w:type="dxa"/>
            <w:vAlign w:val="center"/>
          </w:tcPr>
          <w:p>
            <w:pPr>
              <w:jc w:val="right"/>
            </w:pPr>
            <w:r>
              <w:rPr>
                <w:rFonts w:ascii="宋体" w:hAnsi="宋体" w:eastAsia="宋体" w:cs="宋体"/>
                <w:b w:val="0"/>
                <w:i w:val="0"/>
                <w:color w:val="000000"/>
                <w:sz w:val="14"/>
              </w:rPr>
              <w:t>9.55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9.55</w:t>
            </w:r>
          </w:p>
        </w:tc>
        <w:tc>
          <w:tcPr>
            <w:tcW w:w="1160" w:type="dxa"/>
            <w:vAlign w:val="center"/>
          </w:tcPr>
          <w:p>
            <w:pPr>
              <w:jc w:val="right"/>
            </w:pPr>
            <w:r>
              <w:rPr>
                <w:rFonts w:ascii="宋体" w:hAnsi="宋体" w:eastAsia="宋体" w:cs="宋体"/>
                <w:b w:val="0"/>
                <w:i w:val="0"/>
                <w:color w:val="000000"/>
                <w:sz w:val="14"/>
              </w:rPr>
              <w:t>9.55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126.14</w:t>
            </w:r>
          </w:p>
        </w:tc>
        <w:tc>
          <w:tcPr>
            <w:tcW w:w="1120" w:type="dxa"/>
            <w:vAlign w:val="center"/>
          </w:tcPr>
          <w:p>
            <w:pPr>
              <w:jc w:val="right"/>
            </w:pPr>
            <w:r>
              <w:rPr>
                <w:rFonts w:ascii="宋体" w:hAnsi="宋体" w:eastAsia="宋体" w:cs="宋体"/>
                <w:b/>
                <w:i w:val="0"/>
                <w:color w:val="000000"/>
                <w:sz w:val="16"/>
              </w:rPr>
              <w:t>112.09</w:t>
            </w:r>
          </w:p>
        </w:tc>
        <w:tc>
          <w:tcPr>
            <w:tcW w:w="1120" w:type="dxa"/>
            <w:vAlign w:val="center"/>
          </w:tcPr>
          <w:p>
            <w:pPr>
              <w:jc w:val="right"/>
            </w:pPr>
            <w:r>
              <w:rPr>
                <w:rFonts w:ascii="宋体" w:hAnsi="宋体" w:eastAsia="宋体" w:cs="宋体"/>
                <w:b/>
                <w:i w:val="0"/>
                <w:color w:val="000000"/>
                <w:sz w:val="16"/>
              </w:rPr>
              <w:t>14.05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111.76</w:t>
            </w:r>
          </w:p>
        </w:tc>
        <w:tc>
          <w:tcPr>
            <w:tcW w:w="1120" w:type="dxa"/>
            <w:vAlign w:val="center"/>
          </w:tcPr>
          <w:p>
            <w:pPr>
              <w:jc w:val="right"/>
            </w:pPr>
            <w:r>
              <w:rPr>
                <w:rFonts w:ascii="宋体" w:hAnsi="宋体" w:eastAsia="宋体" w:cs="宋体"/>
                <w:b w:val="0"/>
                <w:i w:val="0"/>
                <w:color w:val="000000"/>
                <w:sz w:val="16"/>
              </w:rPr>
              <w:t>97.71</w:t>
            </w:r>
          </w:p>
        </w:tc>
        <w:tc>
          <w:tcPr>
            <w:tcW w:w="1120" w:type="dxa"/>
            <w:vAlign w:val="center"/>
          </w:tcPr>
          <w:p>
            <w:pPr>
              <w:jc w:val="right"/>
            </w:pPr>
            <w:r>
              <w:rPr>
                <w:rFonts w:ascii="宋体" w:hAnsi="宋体" w:eastAsia="宋体" w:cs="宋体"/>
                <w:b w:val="0"/>
                <w:i w:val="0"/>
                <w:color w:val="000000"/>
                <w:sz w:val="16"/>
              </w:rPr>
              <w:t>14.05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16.33</w:t>
            </w:r>
          </w:p>
        </w:tc>
        <w:tc>
          <w:tcPr>
            <w:tcW w:w="1120" w:type="dxa"/>
            <w:vAlign w:val="center"/>
          </w:tcPr>
          <w:p>
            <w:pPr>
              <w:jc w:val="right"/>
            </w:pPr>
            <w:r>
              <w:rPr>
                <w:rFonts w:ascii="宋体" w:hAnsi="宋体" w:eastAsia="宋体" w:cs="宋体"/>
                <w:b w:val="0"/>
                <w:i w:val="0"/>
                <w:color w:val="000000"/>
                <w:sz w:val="16"/>
              </w:rPr>
              <w:t>16.33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12.24</w:t>
            </w:r>
          </w:p>
        </w:tc>
        <w:tc>
          <w:tcPr>
            <w:tcW w:w="1120" w:type="dxa"/>
            <w:vAlign w:val="center"/>
          </w:tcPr>
          <w:p>
            <w:pPr>
              <w:jc w:val="right"/>
            </w:pPr>
            <w:r>
              <w:rPr>
                <w:rFonts w:ascii="宋体" w:hAnsi="宋体" w:eastAsia="宋体" w:cs="宋体"/>
                <w:b w:val="0"/>
                <w:i w:val="0"/>
                <w:color w:val="000000"/>
                <w:sz w:val="16"/>
              </w:rPr>
              <w:t>12.24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4.09</w:t>
            </w:r>
          </w:p>
        </w:tc>
        <w:tc>
          <w:tcPr>
            <w:tcW w:w="1120" w:type="dxa"/>
            <w:vAlign w:val="center"/>
          </w:tcPr>
          <w:p>
            <w:pPr>
              <w:jc w:val="right"/>
            </w:pPr>
            <w:r>
              <w:rPr>
                <w:rFonts w:ascii="宋体" w:hAnsi="宋体" w:eastAsia="宋体" w:cs="宋体"/>
                <w:b w:val="0"/>
                <w:i w:val="0"/>
                <w:color w:val="000000"/>
                <w:sz w:val="16"/>
              </w:rPr>
              <w:t>4.09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w:t>
            </w:r>
          </w:p>
        </w:tc>
        <w:tc>
          <w:tcPr>
            <w:tcW w:w="3340" w:type="dxa"/>
            <w:vAlign w:val="center"/>
          </w:tcPr>
          <w:p>
            <w:pPr>
              <w:jc w:val="left"/>
            </w:pPr>
            <w:r>
              <w:rPr>
                <w:rFonts w:ascii="宋体" w:hAnsi="宋体" w:eastAsia="宋体" w:cs="宋体"/>
                <w:b w:val="0"/>
                <w:i w:val="0"/>
                <w:color w:val="000000"/>
                <w:sz w:val="16"/>
              </w:rPr>
              <w:t>退役安置</w:t>
            </w:r>
          </w:p>
        </w:tc>
        <w:tc>
          <w:tcPr>
            <w:tcW w:w="1120" w:type="dxa"/>
            <w:vAlign w:val="center"/>
          </w:tcPr>
          <w:p>
            <w:pPr>
              <w:jc w:val="right"/>
            </w:pPr>
            <w:r>
              <w:rPr>
                <w:rFonts w:ascii="宋体" w:hAnsi="宋体" w:eastAsia="宋体" w:cs="宋体"/>
                <w:b w:val="0"/>
                <w:i w:val="0"/>
                <w:color w:val="000000"/>
                <w:sz w:val="16"/>
              </w:rPr>
              <w:t>15.30</w:t>
            </w:r>
          </w:p>
        </w:tc>
        <w:tc>
          <w:tcPr>
            <w:tcW w:w="1120" w:type="dxa"/>
            <w:vAlign w:val="center"/>
          </w:tcPr>
          <w:p>
            <w:pPr>
              <w:jc w:val="right"/>
            </w:pPr>
            <w:r>
              <w:rPr>
                <w:rFonts w:ascii="宋体" w:hAnsi="宋体" w:eastAsia="宋体" w:cs="宋体"/>
                <w:b w:val="0"/>
                <w:i w:val="0"/>
                <w:color w:val="000000"/>
                <w:sz w:val="16"/>
              </w:rPr>
              <w:t>1.25</w:t>
            </w:r>
          </w:p>
        </w:tc>
        <w:tc>
          <w:tcPr>
            <w:tcW w:w="1120" w:type="dxa"/>
            <w:vAlign w:val="center"/>
          </w:tcPr>
          <w:p>
            <w:pPr>
              <w:jc w:val="right"/>
            </w:pPr>
            <w:r>
              <w:rPr>
                <w:rFonts w:ascii="宋体" w:hAnsi="宋体" w:eastAsia="宋体" w:cs="宋体"/>
                <w:b w:val="0"/>
                <w:i w:val="0"/>
                <w:color w:val="000000"/>
                <w:sz w:val="16"/>
              </w:rPr>
              <w:t>14.05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2080902</w:t>
            </w:r>
          </w:p>
        </w:tc>
        <w:tc>
          <w:tcPr>
            <w:tcW w:w="3340" w:type="dxa"/>
            <w:vAlign w:val="center"/>
          </w:tcPr>
          <w:p>
            <w:pPr>
              <w:jc w:val="left"/>
            </w:pPr>
            <w:r>
              <w:rPr>
                <w:rFonts w:ascii="宋体" w:hAnsi="宋体" w:eastAsia="宋体" w:cs="宋体"/>
                <w:b w:val="0"/>
                <w:i w:val="0"/>
                <w:color w:val="000000"/>
                <w:sz w:val="16"/>
              </w:rPr>
              <w:t>军队移交政府的离退休人员安置</w:t>
            </w:r>
          </w:p>
        </w:tc>
        <w:tc>
          <w:tcPr>
            <w:tcW w:w="1120" w:type="dxa"/>
            <w:vAlign w:val="center"/>
          </w:tcPr>
          <w:p>
            <w:pPr>
              <w:jc w:val="right"/>
            </w:pPr>
            <w:r>
              <w:rPr>
                <w:rFonts w:ascii="宋体" w:hAnsi="宋体" w:eastAsia="宋体" w:cs="宋体"/>
                <w:b w:val="0"/>
                <w:i w:val="0"/>
                <w:color w:val="000000"/>
                <w:sz w:val="16"/>
              </w:rPr>
              <w:t>6.26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6.26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2080903</w:t>
            </w:r>
          </w:p>
        </w:tc>
        <w:tc>
          <w:tcPr>
            <w:tcW w:w="3340" w:type="dxa"/>
            <w:vAlign w:val="center"/>
          </w:tcPr>
          <w:p>
            <w:pPr>
              <w:jc w:val="left"/>
            </w:pPr>
            <w:r>
              <w:rPr>
                <w:rFonts w:ascii="宋体" w:hAnsi="宋体" w:eastAsia="宋体" w:cs="宋体"/>
                <w:b w:val="0"/>
                <w:i w:val="0"/>
                <w:color w:val="000000"/>
                <w:sz w:val="16"/>
              </w:rPr>
              <w:t>军队移交政府离退休干部管理机构</w:t>
            </w:r>
          </w:p>
        </w:tc>
        <w:tc>
          <w:tcPr>
            <w:tcW w:w="1120" w:type="dxa"/>
            <w:vAlign w:val="center"/>
          </w:tcPr>
          <w:p>
            <w:pPr>
              <w:jc w:val="right"/>
            </w:pPr>
            <w:r>
              <w:rPr>
                <w:rFonts w:ascii="宋体" w:hAnsi="宋体" w:eastAsia="宋体" w:cs="宋体"/>
                <w:b w:val="0"/>
                <w:i w:val="0"/>
                <w:color w:val="000000"/>
                <w:sz w:val="16"/>
              </w:rPr>
              <w:t>9.04</w:t>
            </w:r>
          </w:p>
        </w:tc>
        <w:tc>
          <w:tcPr>
            <w:tcW w:w="1120" w:type="dxa"/>
            <w:vAlign w:val="center"/>
          </w:tcPr>
          <w:p>
            <w:pPr>
              <w:jc w:val="right"/>
            </w:pPr>
            <w:r>
              <w:rPr>
                <w:rFonts w:ascii="宋体" w:hAnsi="宋体" w:eastAsia="宋体" w:cs="宋体"/>
                <w:b w:val="0"/>
                <w:i w:val="0"/>
                <w:color w:val="000000"/>
                <w:sz w:val="16"/>
              </w:rPr>
              <w:t>1.25</w:t>
            </w:r>
          </w:p>
        </w:tc>
        <w:tc>
          <w:tcPr>
            <w:tcW w:w="1120" w:type="dxa"/>
            <w:vAlign w:val="center"/>
          </w:tcPr>
          <w:p>
            <w:pPr>
              <w:jc w:val="right"/>
            </w:pPr>
            <w:r>
              <w:rPr>
                <w:rFonts w:ascii="宋体" w:hAnsi="宋体" w:eastAsia="宋体" w:cs="宋体"/>
                <w:b w:val="0"/>
                <w:i w:val="0"/>
                <w:color w:val="000000"/>
                <w:sz w:val="16"/>
              </w:rPr>
              <w:t>7.79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w:t>
            </w:r>
          </w:p>
        </w:tc>
        <w:tc>
          <w:tcPr>
            <w:tcW w:w="3340" w:type="dxa"/>
            <w:vAlign w:val="center"/>
          </w:tcPr>
          <w:p>
            <w:pPr>
              <w:jc w:val="left"/>
            </w:pPr>
            <w:r>
              <w:rPr>
                <w:rFonts w:ascii="宋体" w:hAnsi="宋体" w:eastAsia="宋体" w:cs="宋体"/>
                <w:b w:val="0"/>
                <w:i w:val="0"/>
                <w:color w:val="000000"/>
                <w:sz w:val="16"/>
              </w:rPr>
              <w:t>退役军人管理事务</w:t>
            </w:r>
          </w:p>
        </w:tc>
        <w:tc>
          <w:tcPr>
            <w:tcW w:w="1120" w:type="dxa"/>
            <w:vAlign w:val="center"/>
          </w:tcPr>
          <w:p>
            <w:pPr>
              <w:jc w:val="right"/>
            </w:pPr>
            <w:r>
              <w:rPr>
                <w:rFonts w:ascii="宋体" w:hAnsi="宋体" w:eastAsia="宋体" w:cs="宋体"/>
                <w:b w:val="0"/>
                <w:i w:val="0"/>
                <w:color w:val="000000"/>
                <w:sz w:val="16"/>
              </w:rPr>
              <w:t>79.98</w:t>
            </w:r>
          </w:p>
        </w:tc>
        <w:tc>
          <w:tcPr>
            <w:tcW w:w="1120" w:type="dxa"/>
            <w:vAlign w:val="center"/>
          </w:tcPr>
          <w:p>
            <w:pPr>
              <w:jc w:val="right"/>
            </w:pPr>
            <w:r>
              <w:rPr>
                <w:rFonts w:ascii="宋体" w:hAnsi="宋体" w:eastAsia="宋体" w:cs="宋体"/>
                <w:b w:val="0"/>
                <w:i w:val="0"/>
                <w:color w:val="000000"/>
                <w:sz w:val="16"/>
              </w:rPr>
              <w:t>79.98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79.98</w:t>
            </w:r>
          </w:p>
        </w:tc>
        <w:tc>
          <w:tcPr>
            <w:tcW w:w="1120" w:type="dxa"/>
            <w:vAlign w:val="center"/>
          </w:tcPr>
          <w:p>
            <w:pPr>
              <w:jc w:val="right"/>
            </w:pPr>
            <w:r>
              <w:rPr>
                <w:rFonts w:ascii="宋体" w:hAnsi="宋体" w:eastAsia="宋体" w:cs="宋体"/>
                <w:b w:val="0"/>
                <w:i w:val="0"/>
                <w:color w:val="000000"/>
                <w:sz w:val="16"/>
              </w:rPr>
              <w:t>79.98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pPr>
              <w:jc w:val="right"/>
            </w:pPr>
            <w:r>
              <w:rPr>
                <w:rFonts w:ascii="宋体" w:hAnsi="宋体" w:eastAsia="宋体" w:cs="宋体"/>
                <w:b w:val="0"/>
                <w:i w:val="0"/>
                <w:color w:val="000000"/>
                <w:sz w:val="16"/>
              </w:rPr>
              <w:t>0.15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4.82</w:t>
            </w:r>
          </w:p>
        </w:tc>
        <w:tc>
          <w:tcPr>
            <w:tcW w:w="1120" w:type="dxa"/>
            <w:vAlign w:val="center"/>
          </w:tcPr>
          <w:p>
            <w:pPr>
              <w:jc w:val="right"/>
            </w:pPr>
            <w:r>
              <w:rPr>
                <w:rFonts w:ascii="宋体" w:hAnsi="宋体" w:eastAsia="宋体" w:cs="宋体"/>
                <w:b w:val="0"/>
                <w:i w:val="0"/>
                <w:color w:val="000000"/>
                <w:sz w:val="16"/>
              </w:rPr>
              <w:t>4.82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4.82</w:t>
            </w:r>
          </w:p>
        </w:tc>
        <w:tc>
          <w:tcPr>
            <w:tcW w:w="1120" w:type="dxa"/>
            <w:vAlign w:val="center"/>
          </w:tcPr>
          <w:p>
            <w:pPr>
              <w:jc w:val="right"/>
            </w:pPr>
            <w:r>
              <w:rPr>
                <w:rFonts w:ascii="宋体" w:hAnsi="宋体" w:eastAsia="宋体" w:cs="宋体"/>
                <w:b w:val="0"/>
                <w:i w:val="0"/>
                <w:color w:val="000000"/>
                <w:sz w:val="16"/>
              </w:rPr>
              <w:t>4.82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4.76</w:t>
            </w:r>
          </w:p>
        </w:tc>
        <w:tc>
          <w:tcPr>
            <w:tcW w:w="1120" w:type="dxa"/>
            <w:vAlign w:val="center"/>
          </w:tcPr>
          <w:p>
            <w:pPr>
              <w:jc w:val="right"/>
            </w:pPr>
            <w:r>
              <w:rPr>
                <w:rFonts w:ascii="宋体" w:hAnsi="宋体" w:eastAsia="宋体" w:cs="宋体"/>
                <w:b w:val="0"/>
                <w:i w:val="0"/>
                <w:color w:val="000000"/>
                <w:sz w:val="16"/>
              </w:rPr>
              <w:t>4.76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0.06</w:t>
            </w:r>
          </w:p>
        </w:tc>
        <w:tc>
          <w:tcPr>
            <w:tcW w:w="1120" w:type="dxa"/>
            <w:vAlign w:val="center"/>
          </w:tcPr>
          <w:p>
            <w:pPr>
              <w:jc w:val="right"/>
            </w:pPr>
            <w:r>
              <w:rPr>
                <w:rFonts w:ascii="宋体" w:hAnsi="宋体" w:eastAsia="宋体" w:cs="宋体"/>
                <w:b w:val="0"/>
                <w:i w:val="0"/>
                <w:color w:val="000000"/>
                <w:sz w:val="16"/>
              </w:rPr>
              <w:t>0.06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9.55</w:t>
            </w:r>
          </w:p>
        </w:tc>
        <w:tc>
          <w:tcPr>
            <w:tcW w:w="1120" w:type="dxa"/>
            <w:vAlign w:val="center"/>
          </w:tcPr>
          <w:p>
            <w:pPr>
              <w:jc w:val="right"/>
            </w:pPr>
            <w:r>
              <w:rPr>
                <w:rFonts w:ascii="宋体" w:hAnsi="宋体" w:eastAsia="宋体" w:cs="宋体"/>
                <w:b w:val="0"/>
                <w:i w:val="0"/>
                <w:color w:val="000000"/>
                <w:sz w:val="16"/>
              </w:rPr>
              <w:t>9.55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9.55</w:t>
            </w:r>
          </w:p>
        </w:tc>
        <w:tc>
          <w:tcPr>
            <w:tcW w:w="1120" w:type="dxa"/>
            <w:vAlign w:val="center"/>
          </w:tcPr>
          <w:p>
            <w:pPr>
              <w:jc w:val="right"/>
            </w:pPr>
            <w:r>
              <w:rPr>
                <w:rFonts w:ascii="宋体" w:hAnsi="宋体" w:eastAsia="宋体" w:cs="宋体"/>
                <w:b w:val="0"/>
                <w:i w:val="0"/>
                <w:color w:val="000000"/>
                <w:sz w:val="16"/>
              </w:rPr>
              <w:t>9.55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9.55</w:t>
            </w:r>
          </w:p>
        </w:tc>
        <w:tc>
          <w:tcPr>
            <w:tcW w:w="1120" w:type="dxa"/>
            <w:vAlign w:val="center"/>
          </w:tcPr>
          <w:p>
            <w:pPr>
              <w:jc w:val="right"/>
            </w:pPr>
            <w:r>
              <w:rPr>
                <w:rFonts w:ascii="宋体" w:hAnsi="宋体" w:eastAsia="宋体" w:cs="宋体"/>
                <w:b w:val="0"/>
                <w:i w:val="0"/>
                <w:color w:val="000000"/>
                <w:sz w:val="16"/>
              </w:rPr>
              <w:t>9.55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126.14</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111.76</w:t>
            </w:r>
          </w:p>
        </w:tc>
        <w:tc>
          <w:tcPr>
            <w:tcW w:w="1100" w:type="dxa"/>
            <w:vAlign w:val="center"/>
          </w:tcPr>
          <w:p>
            <w:pPr>
              <w:jc w:val="right"/>
            </w:pPr>
            <w:r>
              <w:rPr>
                <w:rFonts w:ascii="宋体" w:hAnsi="宋体" w:eastAsia="宋体" w:cs="宋体"/>
                <w:b w:val="0"/>
                <w:i w:val="0"/>
                <w:color w:val="000000"/>
                <w:sz w:val="14"/>
              </w:rPr>
              <w:t>111.76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4.82</w:t>
            </w:r>
          </w:p>
        </w:tc>
        <w:tc>
          <w:tcPr>
            <w:tcW w:w="1100" w:type="dxa"/>
            <w:vAlign w:val="center"/>
          </w:tcPr>
          <w:p>
            <w:pPr>
              <w:jc w:val="right"/>
            </w:pPr>
            <w:r>
              <w:rPr>
                <w:rFonts w:ascii="宋体" w:hAnsi="宋体" w:eastAsia="宋体" w:cs="宋体"/>
                <w:b w:val="0"/>
                <w:i w:val="0"/>
                <w:color w:val="000000"/>
                <w:sz w:val="14"/>
              </w:rPr>
              <w:t>4.82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9.55</w:t>
            </w:r>
          </w:p>
        </w:tc>
        <w:tc>
          <w:tcPr>
            <w:tcW w:w="1100" w:type="dxa"/>
            <w:vAlign w:val="center"/>
          </w:tcPr>
          <w:p>
            <w:pPr>
              <w:jc w:val="right"/>
            </w:pPr>
            <w:r>
              <w:rPr>
                <w:rFonts w:ascii="宋体" w:hAnsi="宋体" w:eastAsia="宋体" w:cs="宋体"/>
                <w:b w:val="0"/>
                <w:i w:val="0"/>
                <w:color w:val="000000"/>
                <w:sz w:val="14"/>
              </w:rPr>
              <w:t>9.55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126.14</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126.14</w:t>
            </w:r>
          </w:p>
        </w:tc>
        <w:tc>
          <w:tcPr>
            <w:tcW w:w="1100" w:type="dxa"/>
            <w:vAlign w:val="center"/>
          </w:tcPr>
          <w:p>
            <w:pPr>
              <w:jc w:val="right"/>
            </w:pPr>
            <w:r>
              <w:rPr>
                <w:rFonts w:ascii="宋体" w:hAnsi="宋体" w:eastAsia="宋体" w:cs="宋体"/>
                <w:b w:val="0"/>
                <w:i w:val="0"/>
                <w:color w:val="000000"/>
                <w:sz w:val="14"/>
              </w:rPr>
              <w:t>126.14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126.14</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126.14</w:t>
            </w:r>
          </w:p>
        </w:tc>
        <w:tc>
          <w:tcPr>
            <w:tcW w:w="1100" w:type="dxa"/>
            <w:vAlign w:val="center"/>
          </w:tcPr>
          <w:p>
            <w:pPr>
              <w:jc w:val="right"/>
            </w:pPr>
            <w:r>
              <w:rPr>
                <w:rFonts w:ascii="宋体" w:hAnsi="宋体" w:eastAsia="宋体" w:cs="宋体"/>
                <w:b w:val="0"/>
                <w:i w:val="0"/>
                <w:color w:val="000000"/>
                <w:sz w:val="14"/>
              </w:rPr>
              <w:t>126.14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126.14</w:t>
            </w:r>
          </w:p>
        </w:tc>
        <w:tc>
          <w:tcPr>
            <w:tcW w:w="1980" w:type="dxa"/>
            <w:vAlign w:val="center"/>
          </w:tcPr>
          <w:p>
            <w:pPr>
              <w:jc w:val="right"/>
            </w:pPr>
            <w:r>
              <w:rPr>
                <w:rFonts w:ascii="宋体" w:hAnsi="宋体" w:eastAsia="宋体" w:cs="宋体"/>
                <w:b/>
                <w:i w:val="0"/>
                <w:color w:val="000000"/>
                <w:sz w:val="20"/>
              </w:rPr>
              <w:t>112.09</w:t>
            </w:r>
          </w:p>
        </w:tc>
        <w:tc>
          <w:tcPr>
            <w:tcW w:w="1952" w:type="dxa"/>
            <w:vAlign w:val="center"/>
          </w:tcPr>
          <w:p>
            <w:pPr>
              <w:jc w:val="right"/>
            </w:pPr>
            <w:r>
              <w:rPr>
                <w:rFonts w:ascii="宋体" w:hAnsi="宋体" w:eastAsia="宋体" w:cs="宋体"/>
                <w:b/>
                <w:i w:val="0"/>
                <w:color w:val="000000"/>
                <w:sz w:val="20"/>
              </w:rPr>
              <w:t>14.05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111.76</w:t>
            </w:r>
          </w:p>
        </w:tc>
        <w:tc>
          <w:tcPr>
            <w:tcW w:w="1980" w:type="dxa"/>
            <w:vAlign w:val="center"/>
          </w:tcPr>
          <w:p>
            <w:pPr>
              <w:jc w:val="right"/>
            </w:pPr>
            <w:r>
              <w:rPr>
                <w:rFonts w:ascii="宋体" w:hAnsi="宋体" w:eastAsia="宋体" w:cs="宋体"/>
                <w:b w:val="0"/>
                <w:i w:val="0"/>
                <w:color w:val="000000"/>
                <w:sz w:val="20"/>
              </w:rPr>
              <w:t>97.71</w:t>
            </w:r>
          </w:p>
        </w:tc>
        <w:tc>
          <w:tcPr>
            <w:tcW w:w="1952" w:type="dxa"/>
            <w:vAlign w:val="center"/>
          </w:tcPr>
          <w:p>
            <w:pPr>
              <w:jc w:val="right"/>
            </w:pPr>
            <w:r>
              <w:rPr>
                <w:rFonts w:ascii="宋体" w:hAnsi="宋体" w:eastAsia="宋体" w:cs="宋体"/>
                <w:b w:val="0"/>
                <w:i w:val="0"/>
                <w:color w:val="000000"/>
                <w:sz w:val="20"/>
              </w:rPr>
              <w:t>14.05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16.33</w:t>
            </w:r>
          </w:p>
        </w:tc>
        <w:tc>
          <w:tcPr>
            <w:tcW w:w="1980" w:type="dxa"/>
            <w:vAlign w:val="center"/>
          </w:tcPr>
          <w:p>
            <w:pPr>
              <w:jc w:val="right"/>
            </w:pPr>
            <w:r>
              <w:rPr>
                <w:rFonts w:ascii="宋体" w:hAnsi="宋体" w:eastAsia="宋体" w:cs="宋体"/>
                <w:b w:val="0"/>
                <w:i w:val="0"/>
                <w:color w:val="000000"/>
                <w:sz w:val="20"/>
              </w:rPr>
              <w:t>16.33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12.24</w:t>
            </w:r>
          </w:p>
        </w:tc>
        <w:tc>
          <w:tcPr>
            <w:tcW w:w="1980" w:type="dxa"/>
            <w:vAlign w:val="center"/>
          </w:tcPr>
          <w:p>
            <w:pPr>
              <w:jc w:val="right"/>
            </w:pPr>
            <w:r>
              <w:rPr>
                <w:rFonts w:ascii="宋体" w:hAnsi="宋体" w:eastAsia="宋体" w:cs="宋体"/>
                <w:b w:val="0"/>
                <w:i w:val="0"/>
                <w:color w:val="000000"/>
                <w:sz w:val="20"/>
              </w:rPr>
              <w:t>12.24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4.09</w:t>
            </w:r>
          </w:p>
        </w:tc>
        <w:tc>
          <w:tcPr>
            <w:tcW w:w="1980" w:type="dxa"/>
            <w:vAlign w:val="center"/>
          </w:tcPr>
          <w:p>
            <w:pPr>
              <w:jc w:val="right"/>
            </w:pPr>
            <w:r>
              <w:rPr>
                <w:rFonts w:ascii="宋体" w:hAnsi="宋体" w:eastAsia="宋体" w:cs="宋体"/>
                <w:b w:val="0"/>
                <w:i w:val="0"/>
                <w:color w:val="000000"/>
                <w:sz w:val="20"/>
              </w:rPr>
              <w:t>4.09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w:t>
            </w:r>
          </w:p>
        </w:tc>
        <w:tc>
          <w:tcPr>
            <w:tcW w:w="3900" w:type="dxa"/>
            <w:vAlign w:val="center"/>
          </w:tcPr>
          <w:p>
            <w:pPr>
              <w:jc w:val="left"/>
            </w:pPr>
            <w:r>
              <w:rPr>
                <w:rFonts w:ascii="宋体" w:hAnsi="宋体" w:eastAsia="宋体" w:cs="宋体"/>
                <w:b w:val="0"/>
                <w:i w:val="0"/>
                <w:color w:val="000000"/>
                <w:sz w:val="20"/>
              </w:rPr>
              <w:t>退役安置</w:t>
            </w:r>
          </w:p>
        </w:tc>
        <w:tc>
          <w:tcPr>
            <w:tcW w:w="1980" w:type="dxa"/>
            <w:vAlign w:val="center"/>
          </w:tcPr>
          <w:p>
            <w:pPr>
              <w:jc w:val="right"/>
            </w:pPr>
            <w:r>
              <w:rPr>
                <w:rFonts w:ascii="宋体" w:hAnsi="宋体" w:eastAsia="宋体" w:cs="宋体"/>
                <w:b w:val="0"/>
                <w:i w:val="0"/>
                <w:color w:val="000000"/>
                <w:sz w:val="20"/>
              </w:rPr>
              <w:t>15.30</w:t>
            </w:r>
          </w:p>
        </w:tc>
        <w:tc>
          <w:tcPr>
            <w:tcW w:w="1980" w:type="dxa"/>
            <w:vAlign w:val="center"/>
          </w:tcPr>
          <w:p>
            <w:pPr>
              <w:jc w:val="right"/>
            </w:pPr>
            <w:r>
              <w:rPr>
                <w:rFonts w:ascii="宋体" w:hAnsi="宋体" w:eastAsia="宋体" w:cs="宋体"/>
                <w:b w:val="0"/>
                <w:i w:val="0"/>
                <w:color w:val="000000"/>
                <w:sz w:val="20"/>
              </w:rPr>
              <w:t>1.25</w:t>
            </w:r>
          </w:p>
        </w:tc>
        <w:tc>
          <w:tcPr>
            <w:tcW w:w="1952" w:type="dxa"/>
            <w:vAlign w:val="center"/>
          </w:tcPr>
          <w:p>
            <w:pPr>
              <w:jc w:val="right"/>
            </w:pPr>
            <w:r>
              <w:rPr>
                <w:rFonts w:ascii="宋体" w:hAnsi="宋体" w:eastAsia="宋体" w:cs="宋体"/>
                <w:b w:val="0"/>
                <w:i w:val="0"/>
                <w:color w:val="000000"/>
                <w:sz w:val="20"/>
              </w:rPr>
              <w:t>14.05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2080902</w:t>
            </w:r>
          </w:p>
        </w:tc>
        <w:tc>
          <w:tcPr>
            <w:tcW w:w="3900" w:type="dxa"/>
            <w:vAlign w:val="center"/>
          </w:tcPr>
          <w:p>
            <w:pPr>
              <w:jc w:val="left"/>
            </w:pPr>
            <w:r>
              <w:rPr>
                <w:rFonts w:ascii="宋体" w:hAnsi="宋体" w:eastAsia="宋体" w:cs="宋体"/>
                <w:b w:val="0"/>
                <w:i w:val="0"/>
                <w:color w:val="000000"/>
                <w:sz w:val="20"/>
              </w:rPr>
              <w:t>军队移交政府的离退休人员安置</w:t>
            </w:r>
          </w:p>
        </w:tc>
        <w:tc>
          <w:tcPr>
            <w:tcW w:w="1980" w:type="dxa"/>
            <w:vAlign w:val="center"/>
          </w:tcPr>
          <w:p>
            <w:pPr>
              <w:jc w:val="right"/>
            </w:pPr>
            <w:r>
              <w:rPr>
                <w:rFonts w:ascii="宋体" w:hAnsi="宋体" w:eastAsia="宋体" w:cs="宋体"/>
                <w:b w:val="0"/>
                <w:i w:val="0"/>
                <w:color w:val="000000"/>
                <w:sz w:val="20"/>
              </w:rPr>
              <w:t>6.26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2080903</w:t>
            </w:r>
          </w:p>
        </w:tc>
        <w:tc>
          <w:tcPr>
            <w:tcW w:w="3900" w:type="dxa"/>
            <w:vAlign w:val="center"/>
          </w:tcPr>
          <w:p>
            <w:pPr>
              <w:jc w:val="left"/>
            </w:pPr>
            <w:r>
              <w:rPr>
                <w:rFonts w:ascii="宋体" w:hAnsi="宋体" w:eastAsia="宋体" w:cs="宋体"/>
                <w:b w:val="0"/>
                <w:i w:val="0"/>
                <w:color w:val="000000"/>
                <w:sz w:val="20"/>
              </w:rPr>
              <w:t>军队移交政府离退休干部管理机构</w:t>
            </w:r>
          </w:p>
        </w:tc>
        <w:tc>
          <w:tcPr>
            <w:tcW w:w="1980" w:type="dxa"/>
            <w:vAlign w:val="center"/>
          </w:tcPr>
          <w:p>
            <w:pPr>
              <w:jc w:val="right"/>
            </w:pPr>
            <w:r>
              <w:rPr>
                <w:rFonts w:ascii="宋体" w:hAnsi="宋体" w:eastAsia="宋体" w:cs="宋体"/>
                <w:b w:val="0"/>
                <w:i w:val="0"/>
                <w:color w:val="000000"/>
                <w:sz w:val="20"/>
              </w:rPr>
              <w:t>9.04</w:t>
            </w:r>
          </w:p>
        </w:tc>
        <w:tc>
          <w:tcPr>
            <w:tcW w:w="1980" w:type="dxa"/>
            <w:vAlign w:val="center"/>
          </w:tcPr>
          <w:p>
            <w:pPr>
              <w:jc w:val="right"/>
            </w:pPr>
            <w:r>
              <w:rPr>
                <w:rFonts w:ascii="宋体" w:hAnsi="宋体" w:eastAsia="宋体" w:cs="宋体"/>
                <w:b w:val="0"/>
                <w:i w:val="0"/>
                <w:color w:val="000000"/>
                <w:sz w:val="20"/>
              </w:rPr>
              <w:t>1.25</w:t>
            </w:r>
          </w:p>
        </w:tc>
        <w:tc>
          <w:tcPr>
            <w:tcW w:w="1952" w:type="dxa"/>
            <w:vAlign w:val="center"/>
          </w:tcPr>
          <w:p>
            <w:pPr>
              <w:jc w:val="right"/>
            </w:pPr>
            <w:r>
              <w:rPr>
                <w:rFonts w:ascii="宋体" w:hAnsi="宋体" w:eastAsia="宋体" w:cs="宋体"/>
                <w:b w:val="0"/>
                <w:i w:val="0"/>
                <w:color w:val="000000"/>
                <w:sz w:val="20"/>
              </w:rPr>
              <w:t>7.79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w:t>
            </w:r>
          </w:p>
        </w:tc>
        <w:tc>
          <w:tcPr>
            <w:tcW w:w="3900" w:type="dxa"/>
            <w:vAlign w:val="center"/>
          </w:tcPr>
          <w:p>
            <w:pPr>
              <w:jc w:val="left"/>
            </w:pPr>
            <w:r>
              <w:rPr>
                <w:rFonts w:ascii="宋体" w:hAnsi="宋体" w:eastAsia="宋体" w:cs="宋体"/>
                <w:b w:val="0"/>
                <w:i w:val="0"/>
                <w:color w:val="000000"/>
                <w:sz w:val="20"/>
              </w:rPr>
              <w:t>退役军人管理事务</w:t>
            </w:r>
          </w:p>
        </w:tc>
        <w:tc>
          <w:tcPr>
            <w:tcW w:w="1980" w:type="dxa"/>
            <w:vAlign w:val="center"/>
          </w:tcPr>
          <w:p>
            <w:pPr>
              <w:jc w:val="right"/>
            </w:pPr>
            <w:r>
              <w:rPr>
                <w:rFonts w:ascii="宋体" w:hAnsi="宋体" w:eastAsia="宋体" w:cs="宋体"/>
                <w:b w:val="0"/>
                <w:i w:val="0"/>
                <w:color w:val="000000"/>
                <w:sz w:val="20"/>
              </w:rPr>
              <w:t>79.98</w:t>
            </w:r>
          </w:p>
        </w:tc>
        <w:tc>
          <w:tcPr>
            <w:tcW w:w="1980" w:type="dxa"/>
            <w:vAlign w:val="center"/>
          </w:tcPr>
          <w:p>
            <w:pPr>
              <w:jc w:val="right"/>
            </w:pPr>
            <w:r>
              <w:rPr>
                <w:rFonts w:ascii="宋体" w:hAnsi="宋体" w:eastAsia="宋体" w:cs="宋体"/>
                <w:b w:val="0"/>
                <w:i w:val="0"/>
                <w:color w:val="000000"/>
                <w:sz w:val="20"/>
              </w:rPr>
              <w:t>79.98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79.98</w:t>
            </w:r>
          </w:p>
        </w:tc>
        <w:tc>
          <w:tcPr>
            <w:tcW w:w="1980" w:type="dxa"/>
            <w:vAlign w:val="center"/>
          </w:tcPr>
          <w:p>
            <w:pPr>
              <w:jc w:val="right"/>
            </w:pPr>
            <w:r>
              <w:rPr>
                <w:rFonts w:ascii="宋体" w:hAnsi="宋体" w:eastAsia="宋体" w:cs="宋体"/>
                <w:b w:val="0"/>
                <w:i w:val="0"/>
                <w:color w:val="000000"/>
                <w:sz w:val="20"/>
              </w:rPr>
              <w:t>79.98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0.15</w:t>
            </w:r>
          </w:p>
        </w:tc>
        <w:tc>
          <w:tcPr>
            <w:tcW w:w="1980" w:type="dxa"/>
            <w:vAlign w:val="center"/>
          </w:tcPr>
          <w:p>
            <w:pPr>
              <w:jc w:val="right"/>
            </w:pPr>
            <w:r>
              <w:rPr>
                <w:rFonts w:ascii="宋体" w:hAnsi="宋体" w:eastAsia="宋体" w:cs="宋体"/>
                <w:b w:val="0"/>
                <w:i w:val="0"/>
                <w:color w:val="000000"/>
                <w:sz w:val="20"/>
              </w:rPr>
              <w:t>0.15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0.15</w:t>
            </w:r>
          </w:p>
        </w:tc>
        <w:tc>
          <w:tcPr>
            <w:tcW w:w="1980" w:type="dxa"/>
            <w:vAlign w:val="center"/>
          </w:tcPr>
          <w:p>
            <w:pPr>
              <w:jc w:val="right"/>
            </w:pPr>
            <w:r>
              <w:rPr>
                <w:rFonts w:ascii="宋体" w:hAnsi="宋体" w:eastAsia="宋体" w:cs="宋体"/>
                <w:b w:val="0"/>
                <w:i w:val="0"/>
                <w:color w:val="000000"/>
                <w:sz w:val="20"/>
              </w:rPr>
              <w:t>0.15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4.82</w:t>
            </w:r>
          </w:p>
        </w:tc>
        <w:tc>
          <w:tcPr>
            <w:tcW w:w="1980" w:type="dxa"/>
            <w:vAlign w:val="center"/>
          </w:tcPr>
          <w:p>
            <w:pPr>
              <w:jc w:val="right"/>
            </w:pPr>
            <w:r>
              <w:rPr>
                <w:rFonts w:ascii="宋体" w:hAnsi="宋体" w:eastAsia="宋体" w:cs="宋体"/>
                <w:b w:val="0"/>
                <w:i w:val="0"/>
                <w:color w:val="000000"/>
                <w:sz w:val="20"/>
              </w:rPr>
              <w:t>4.82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4.82</w:t>
            </w:r>
          </w:p>
        </w:tc>
        <w:tc>
          <w:tcPr>
            <w:tcW w:w="1980" w:type="dxa"/>
            <w:vAlign w:val="center"/>
          </w:tcPr>
          <w:p>
            <w:pPr>
              <w:jc w:val="right"/>
            </w:pPr>
            <w:r>
              <w:rPr>
                <w:rFonts w:ascii="宋体" w:hAnsi="宋体" w:eastAsia="宋体" w:cs="宋体"/>
                <w:b w:val="0"/>
                <w:i w:val="0"/>
                <w:color w:val="000000"/>
                <w:sz w:val="20"/>
              </w:rPr>
              <w:t>4.82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4.76</w:t>
            </w:r>
          </w:p>
        </w:tc>
        <w:tc>
          <w:tcPr>
            <w:tcW w:w="1980" w:type="dxa"/>
            <w:vAlign w:val="center"/>
          </w:tcPr>
          <w:p>
            <w:pPr>
              <w:jc w:val="right"/>
            </w:pPr>
            <w:r>
              <w:rPr>
                <w:rFonts w:ascii="宋体" w:hAnsi="宋体" w:eastAsia="宋体" w:cs="宋体"/>
                <w:b w:val="0"/>
                <w:i w:val="0"/>
                <w:color w:val="000000"/>
                <w:sz w:val="20"/>
              </w:rPr>
              <w:t>4.76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0.06</w:t>
            </w:r>
          </w:p>
        </w:tc>
        <w:tc>
          <w:tcPr>
            <w:tcW w:w="1980" w:type="dxa"/>
            <w:vAlign w:val="center"/>
          </w:tcPr>
          <w:p>
            <w:pPr>
              <w:jc w:val="right"/>
            </w:pPr>
            <w:r>
              <w:rPr>
                <w:rFonts w:ascii="宋体" w:hAnsi="宋体" w:eastAsia="宋体" w:cs="宋体"/>
                <w:b w:val="0"/>
                <w:i w:val="0"/>
                <w:color w:val="000000"/>
                <w:sz w:val="20"/>
              </w:rPr>
              <w:t>0.06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9.55</w:t>
            </w:r>
          </w:p>
        </w:tc>
        <w:tc>
          <w:tcPr>
            <w:tcW w:w="1980" w:type="dxa"/>
            <w:vAlign w:val="center"/>
          </w:tcPr>
          <w:p>
            <w:pPr>
              <w:jc w:val="right"/>
            </w:pPr>
            <w:r>
              <w:rPr>
                <w:rFonts w:ascii="宋体" w:hAnsi="宋体" w:eastAsia="宋体" w:cs="宋体"/>
                <w:b w:val="0"/>
                <w:i w:val="0"/>
                <w:color w:val="000000"/>
                <w:sz w:val="20"/>
              </w:rPr>
              <w:t>9.55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9.55</w:t>
            </w:r>
          </w:p>
        </w:tc>
        <w:tc>
          <w:tcPr>
            <w:tcW w:w="1980" w:type="dxa"/>
            <w:vAlign w:val="center"/>
          </w:tcPr>
          <w:p>
            <w:pPr>
              <w:jc w:val="right"/>
            </w:pPr>
            <w:r>
              <w:rPr>
                <w:rFonts w:ascii="宋体" w:hAnsi="宋体" w:eastAsia="宋体" w:cs="宋体"/>
                <w:b w:val="0"/>
                <w:i w:val="0"/>
                <w:color w:val="000000"/>
                <w:sz w:val="20"/>
              </w:rPr>
              <w:t>9.55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9.55</w:t>
            </w:r>
          </w:p>
        </w:tc>
        <w:tc>
          <w:tcPr>
            <w:tcW w:w="1980" w:type="dxa"/>
            <w:vAlign w:val="center"/>
          </w:tcPr>
          <w:p>
            <w:pPr>
              <w:jc w:val="right"/>
            </w:pPr>
            <w:r>
              <w:rPr>
                <w:rFonts w:ascii="宋体" w:hAnsi="宋体" w:eastAsia="宋体" w:cs="宋体"/>
                <w:b w:val="0"/>
                <w:i w:val="0"/>
                <w:color w:val="000000"/>
                <w:sz w:val="20"/>
              </w:rPr>
              <w:t>9.55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108.62</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2.21</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43.66</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1.61</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2.63</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31.48</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12.24</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4.09</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4.76</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0.60</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0.21</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9.55</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1.25</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1.25</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109.87</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bookmarkStart w:id="0" w:name="_GoBack"/>
      <w:bookmarkEnd w:id="0"/>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043002盘锦市大洼区退役军人事务服务中心-211104000</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5</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8.03</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91.42</w:t>
            </w: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保障职工工资的正常发放，保障工作的正常进行。</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设备利用率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职工群众满意率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建立健全</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76AA098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c4fccfa8-33fd-47df-b427-9f7e9f21bb2b}">
  <ds:schemaRefs/>
</ds:datastoreItem>
</file>

<file path=customXml/itemProps2.xml><?xml version="1.0" encoding="utf-8"?>
<ds:datastoreItem xmlns:ds="http://schemas.openxmlformats.org/officeDocument/2006/customXml" ds:itemID="{16fc96d6-7b53-4f86-b180-052588a5041d}">
  <ds:schemaRefs/>
</ds:datastoreItem>
</file>

<file path=customXml/itemProps3.xml><?xml version="1.0" encoding="utf-8"?>
<ds:datastoreItem xmlns:ds="http://schemas.openxmlformats.org/officeDocument/2006/customXml" ds:itemID="{d73343d9-ff93-47bc-8ebb-3e2869a34e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1</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2024-12-15T07:24:29Z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