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辽宁省盘锦市大洼区人力资源和社会保障局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辽宁省盘锦市大洼区人力资源和社会保障局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辽宁省盘锦市大洼区人力资源和社会保障局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辽宁省盘锦市大洼区人力资源和社会保障局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辽宁省盘锦市大洼区人力资源和社会保障局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辽宁省盘锦市大洼区人力资源和社会保障局概况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第一条 根据《中共盘锦市大洼区委办公室 盘锦市大洼区人民政府办公室关于印发&amp;lt;盘锦市大洼区机构改革方案&amp;gt;的通知》（大委办发〔2019〕3 号），制定本规定。</w:t>
        <w:br/>
        <w:t xml:space="preserve">    第二条 盘锦市大洼区人力资源和社会保障局是区政府工作部门，为正科级。</w:t>
        <w:br/>
        <w:t xml:space="preserve">    第三条 盘锦市大洼区人力资源和社会保障局贯彻落实党中央、省、市关于人力资源和社会保障工作的方针政策和决策部署，在履行职责过程中坚持和加强党对人力资源和社</w:t>
        <w:br/>
        <w:t xml:space="preserve">    （一）贯彻执行国家、省、市人力资源和社会保障的法律法规，制定本区域人力资源和社会保障（不含医疗保障，下同）规范性文件（草案）并组织实施和监督检查，拟订全</w:t>
        <w:br/>
        <w:t xml:space="preserve">    区人力资源和社会保障事业发展规划。</w:t>
        <w:br/>
        <w:t xml:space="preserve">    （二）拟订并组织实施全区人力资源市场发展规划和人力资源流动政策，承担区政府人才工作的综合管理，牵头推进人才供给侧结构性改革，指导全区人力资源市场建设，规范全区人力资源市场。</w:t>
        <w:br/>
        <w:t xml:space="preserve">    （三）负责促进就业工作，拟订统筹城乡的就业发展规划和政策，完善公共就业服务体系，拟订就业创业扶持援助政策，完善职业资格制度相关政策，统筹建立面向城乡劳动者的职业培训制度，牵头拟订高校毕业生就业政策，统筹协调选拔高校毕业生赴基层工作，会同有关部门拟订高技能人才、农村实用人才培养和激励政策，拟订并组织实施国（境）外人员（不含专家）来洼就业管理规定，承担就业形势分析研判、失业预测预警工作，保持就业形势稳定。</w:t>
        <w:br/>
        <w:t xml:space="preserve">    （四）统筹建立覆盖城乡的社会保障体系，统筹组织实施并结合实际落实城乡社会保险及其补充保险政策和标准，组织实施上级并结合部门实际落实社会保险关系转移接续办法，统筹组织实施机关企事业单位基本养老保险政策，根据上级有关政策会同有关部门拟定全区社会保险及其补充保险基金的管理和监督办法，编制全区社会保险基金预决算草案，参与拟订全区社会保险基金投资运营政策，承担社会保险基金稽核、预测预警工作，拟订应对预案，保持社会保</w:t>
        <w:br/>
        <w:t xml:space="preserve">    （五）会同有关部门落实上级拟订本级事业单位人员工资收入分配政策，完善企事业单位人员工资正常增长和支付保障机制，推进企事业单位人员福利和离退休政策落实。实施国家荣誉制度，规范全区表彰奖励和评比表彰项目，承办区政府开展的有关表彰奖励活动。</w:t>
        <w:br/>
        <w:t xml:space="preserve">    （六）会同有关部门组织事业单位人事制度改革，拟订事业单位人员管理政策，按照管理权限负责规范事业单位岗位设置、公开招聘、聘用合同等人事综合管理工作，组织落实事业单位工作人员和机关工勤人员管理政策。落实专业技术人员管理和继续教育培训工作，牵头推进深化职称制度改革工作，健全博士、博士后管理办法，负责高层次专业技</w:t>
        <w:br/>
        <w:t xml:space="preserve">    （七）负责全区专业技术人才队伍、高技能人才队伍建设工作，研究制定并组织实施专业技术人才队伍和高技能人才队伍建设规划；参与制定全区人才培养、引进、使用的政策措施，指导协调全区人才流动、激励和评价等工作；负责人力资源市场建设，构建公共人事人才服务体系；负责落实各类人才养老、失业等社会保障改革；负责联系和掌握一批高层次专业技术人才和高技能人才；负责高校毕业生等产业发展基础人才的储备与管理服务。</w:t>
        <w:br/>
        <w:t xml:space="preserve">    （八）统筹实施劳动、人事争议调解仲裁制度，组织落实劳动关系政策并完善相关协调机制，组织实施劳动合同制度，监督落实消除非法使用童工政策和女工、未成年工的特殊劳动保护政策，组织实施劳动监察。协调劳动者维权工作，依法查处重大案件，维护农民工合法权益，协调解决有关农民工工作重点难点问题，完善人力资源和社会保障系统信访工作制度。</w:t>
        <w:br/>
        <w:t xml:space="preserve">    （九）承担民办职业培训学校设立、人力资源服务许可、中外合作职业技能培训机构初审、中等技工学校设立、劳务派遣行政许可审批等事项；负责全区工伤、劳动能力鉴定初审和申报等相关工作。</w:t>
        <w:br/>
        <w:t xml:space="preserve">    （十）按分工负责企业帮扶工作。</w:t>
        <w:br/>
        <w:t xml:space="preserve">    （十一）完成区委、区政府交办的其他任务。</w:t>
        <w:br/>
        <w:t xml:space="preserve">    （十二）职能转变。加强促进就业创业、持续推进养老保险制度改革、激励人才创新创造、保障农民工权益等职责。</w:t>
        <w:br/>
        <w:t xml:space="preserve">    （十三）与区教育局的有关职责分工。毕业生就业政策由区人力资源和社会保障局牵头，会同区教育局等部门拟定。毕业生离校前的就业指导和服务工作，由区教育局负责，毕业生离校后的就业指导和服务工作，由区人力资源和社会保障局负责。</w:t>
        <w:br/>
        <w:t xml:space="preserve">    （七）负责全区专业技术人才队伍、高技能人才队伍建设工作，研究制定并组织实施专业技术人才队伍和高技能人</w:t>
        <w:br/>
        <w:t xml:space="preserve">    （八）统筹实施劳动、人事争议调解仲裁制度，组织落</w:t>
        <w:br/>
        <w:t xml:space="preserve">    （九）承担民办职业培训学校设立、人力资源服务许可、</w:t>
        <w:br/>
        <w:t xml:space="preserve">    （十）按分工负责企业帮扶工作。</w:t>
        <w:br/>
        <w:t xml:space="preserve">    （十一）完成区委、区政府交办的其他任务。</w:t>
        <w:br/>
        <w:t xml:space="preserve">    （十二）职能转变。加强促进就业创业、持续推进养老保险制度改革、激励人才创新创造、保障农民工权益等职责。</w:t>
        <w:br/>
        <w:t xml:space="preserve">    （十三）与区教育局的有关职责分工。毕业生就业政策由区人力资源和社会保障局牵头，会同区教育局等部门拟定。毕业生离校前的就业指导和服务工作，由区教育局负责，毕业生离校后的就业指导和服务工作，由区人力资源和社会保障局负责。</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辽宁省盘锦市大洼区人力资源和社会保障局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盘锦市大洼区人力资源和社会保障局、盘锦市大洼区人力资源和社会保障服务中心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4717.14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4717.10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4717.10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0.03</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减少717.63万元，降低13.20%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4717.10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1532.04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32.48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工资福利支出1387.81万元；商品和服务支出100.50万元；对个人和家庭的补助39.32万元；资本性支出4.40万元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3185.07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67.52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主要包括事业单位招聘、公益岗人员补助等业务支出。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减少717.63万元，降低13.20%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0.03</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主要是以前年度利息收入等原因形成的结余。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无变化</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4717.10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1532.04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3185.07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减少717.62万元，降低13.20%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334.22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108.55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2023年度一般公共预算财政拨款支出4717.10万元。按支出功能分类科目分，包括：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1.社会保障和就业支出4533.35万元，具体包括：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人力资源和社会保障管理事务（款）行政运行（项）164.43万元,主要是人员经费、办公经费等支出，完成年初预算的96.15%，决算数与年初预算数存在差异的主要原因是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人力资源和社会保障管理事务（款）一般行政管理事务（项）46.60万元,主要是项目支出等支出，完成年初预算的100%，决算数与年初预算数存在差异的主要原因是事业单位招聘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人力资源和社会保障管理事务（款）其他人力资源和社会保障管理事务支出（项）1008.28万元,主要是人员经费、办公经费等支出，完成年初预算的112.67%，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行政单位离退休（项）12.98万元,主要是行政机关退休人员取暖费等支出，完成年初预算的183.85%，决算数与年初预算数存在差异的主要原因是原环保局退休人员划入到我局。</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（5）社会保障和就业支出（类）行政事业单位养老支出（款）事业单位离退休（项）7.43万元,主要是事业单位退休人员取暖费等支出，完成年初预算的90.5%，决算数与年初预算数存在差异的主要原因是人员减少。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行政事业单位养老支出（款）机关事业单位基本养老保险缴费支出（项）153.69万元,主要是人员养老保险等支出，完成年初预算的107.31%，决算数与年初预算数存在差异的主要原因是基数调整，保险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行政事业单位养老支出（款）机关事业单位职业年金缴费支出（项）24.56万元,主要是人员职业年金等支出，完成年初预算的193.23%，决算数与年初预算数存在差异的主要原因是年金补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（8）社会保障和就业支出（类）就业补助（款）就业创业服务补贴（项）20.00万元,主要是孵化基地补助等支出，完成年初预算的100%，决算数与年初预算数存在差异的主要原因是项目支出。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（9）社会保障和就业支出（类）就业补助（款）社会保险补贴（项）1192.12万元,主要是公益岗保险等支出，完成年初预算的100%，决算数与年初预算数存在差异的主要原因是项目支出。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（10）社会保障和就业支出（类）就业补助（款）公益性岗位补贴（项）1891.04万元,主要是公益岗补助等支出，完成年初预算的100%，决算数与年初预算数存在差异的主要原因是项目支出。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（11）社会保障和就业支出（类）抚恤（款）死亡抚恤（项）10.21万元,主要是死亡抚恤等支出，完成年初预算的100%，决算数与年初预算数存在差异的主要原因是人员死亡。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社会保障和就业支出（类）其他社会保障和就业支出（款）其他社会保障和就业支出（项）2.01万元,主要是人员工伤保险等支出，完成年初预算的111.67%，决算数与年初预算数存在差异的主要原因是基数调整，保险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2.卫生健康支出65.67万元，具体包括：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（1）卫生健康支出（类）公共卫生（款）重大公共卫生服务（项）1.79万元,主要是人员经费等支出，完成年初预算的100%，决算数与年初预算数存在差异的主要原因是防疫一线人员补助。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（2）卫生健康支出（类）行政事业单位医疗（款）行政单位医疗（项）7.45万元,主要是人员医疗保险等支出，完成年初预算的81.07%，决算数与年初预算数存在差异的主要原因是人员减少。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（3）卫生健康支出（类）行政事业单位医疗（款）事业单位医疗（项）55.46万元,主要是人员医疗保险等支出，完成年初预算的102.23%，决算数与年初预算数存在差异的主要原因是基数调整，保险增加。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（4）卫生健康支出（类）行政事业单位医疗（款）其他行政事业单位医疗支出（项）0.97万元,主要是大额医疗保险等支出，完成年初预算的97%，决算数与年初预算数存在差异的主要原因是人员减少。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3.住房保障支出118.09万元，具体包括：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（1）住房保障支出（类）住房改革支出（款）住房公积金（项）118.09万元,主要是住房公积金等支出，完成年初预算的108.51%，决算数与年初预算数存在差异的主要原因是基数调整，公积金增加。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3.50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46.67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经费减少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3.50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3.50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46.67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公务用车购置及运行费减少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比上年减少2.41万元，降低40.78%</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公务用车购置及运行费减少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3.50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主要用于公务用车运行维护等，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5</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1532.03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1427.13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104.90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38.40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比上年增加27.09万元，增长239.52%</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单位取暖费增加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4</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盘锦市大洼区人力资源和社会保障局2023年度部门决算整体绩效目标4717.10万元，其中，基本支出1532.04万元，项目支出3185.07万元</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16.社会保障和就业（类）行政事业单位养老支出（款）行政单位离退休（项）：反映行政单位（包括实行公务员管理的事业单位）开支的离退休经费。</w:t>
        <w:br/>
        <w:t xml:space="preserve">    17.社会保障和就业（类）行政事业单位养老支出（款）事业单位离退休（项）：反映事业单位开支的离退休经费。</w:t>
        <w:br/>
        <w:t xml:space="preserve">    18.社会保障和就业（类）行政事业单位养老支出（款）机关事业单位基本养老保险缴费支出（项）：反映机关事业单位实施养老保险制度由单位缴纳的基本养老保险费支出。</w:t>
        <w:br/>
        <w:t xml:space="preserve">    19.社会保障和就业（类）行政事业单位养老支出（款）机关事业单位职业年金缴费支出（项）：反映机关事业单位实施养老保险制度由单位实际缴纳的职业年金支出。</w:t>
        <w:br/>
        <w:t xml:space="preserve">    20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    21.卫生健康支出（类）行政事业单位医疗（款）事业单位医疗（项）：反映财政部门安排的事业单位基本医疗保险缴费经费，未参加医疗保险的事业单位的公费医疗经费，按国家规定享受离休人员待遇的医疗经费。</w:t>
        <w:br/>
        <w:t xml:space="preserve">    22.住房保障（类）住房改革（款）住房公积金（项）：反映行政事业单位按人力资源和社会保障部、财政部规定的基本工资和津贴补贴以及规定比例为职工缴纳的住房公积金。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4,717.10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4,533.35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65.66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118.09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4,717.10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4,717.10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0.03</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4,717.14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4,717.14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4,717.10</w:t>
            </w:r>
          </w:p>
        </w:tc>
        <w:tc>
          <w:tcPr>
            <w:tcW w:w="1160" w:type="dxa"/>
            <w:tcBorders/>
            <w:vAlign w:val="center"/>
          </w:tcPr>
          <w:p>
            <w:pPr>
              <w:jc w:val="right"/>
            </w:pPr>
            <w:r>
              <w:rPr>
                <w:rFonts w:ascii="宋体" w:eastAsia="宋体" w:hAnsi="宋体" w:cs="宋体"/>
                <w:b/>
                <w:i w:val="0"/>
                <w:color w:val="000000"/>
                <w:sz w:val="14"/>
              </w:rPr>
              <w:t xml:space="preserve">4,717.10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4,533.35</w:t>
            </w:r>
          </w:p>
        </w:tc>
        <w:tc>
          <w:tcPr>
            <w:tcW w:w="1160" w:type="dxa"/>
            <w:tcBorders/>
            <w:vAlign w:val="center"/>
          </w:tcPr>
          <w:p>
            <w:pPr>
              <w:jc w:val="right"/>
            </w:pPr>
            <w:r>
              <w:rPr>
                <w:rFonts w:ascii="宋体" w:eastAsia="宋体" w:hAnsi="宋体" w:cs="宋体"/>
                <w:b w:val="0"/>
                <w:i w:val="0"/>
                <w:color w:val="000000"/>
                <w:sz w:val="14"/>
              </w:rPr>
              <w:t xml:space="preserve">4,533.35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人力资源和社会保障管理事务</w:t>
            </w:r>
          </w:p>
        </w:tc>
        <w:tc>
          <w:tcPr>
            <w:tcW w:w="1160" w:type="dxa"/>
            <w:tcBorders/>
            <w:vAlign w:val="center"/>
          </w:tcPr>
          <w:p>
            <w:pPr>
              <w:jc w:val="right"/>
            </w:pPr>
            <w:r>
              <w:rPr>
                <w:rFonts w:ascii="宋体" w:eastAsia="宋体" w:hAnsi="宋体" w:cs="宋体"/>
                <w:b w:val="0"/>
                <w:i w:val="0"/>
                <w:color w:val="000000"/>
                <w:sz w:val="14"/>
              </w:rPr>
              <w:t xml:space="preserve">1,219.31</w:t>
            </w:r>
          </w:p>
        </w:tc>
        <w:tc>
          <w:tcPr>
            <w:tcW w:w="1160" w:type="dxa"/>
            <w:tcBorders/>
            <w:vAlign w:val="center"/>
          </w:tcPr>
          <w:p>
            <w:pPr>
              <w:jc w:val="right"/>
            </w:pPr>
            <w:r>
              <w:rPr>
                <w:rFonts w:ascii="宋体" w:eastAsia="宋体" w:hAnsi="宋体" w:cs="宋体"/>
                <w:b w:val="0"/>
                <w:i w:val="0"/>
                <w:color w:val="000000"/>
                <w:sz w:val="14"/>
              </w:rPr>
              <w:t xml:space="preserve">1,219.31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164.43</w:t>
            </w:r>
          </w:p>
        </w:tc>
        <w:tc>
          <w:tcPr>
            <w:tcW w:w="1160" w:type="dxa"/>
            <w:tcBorders/>
            <w:vAlign w:val="center"/>
          </w:tcPr>
          <w:p>
            <w:pPr>
              <w:jc w:val="right"/>
            </w:pPr>
            <w:r>
              <w:rPr>
                <w:rFonts w:ascii="宋体" w:eastAsia="宋体" w:hAnsi="宋体" w:cs="宋体"/>
                <w:b w:val="0"/>
                <w:i w:val="0"/>
                <w:color w:val="000000"/>
                <w:sz w:val="14"/>
              </w:rPr>
              <w:t xml:space="preserve">164.43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46.60</w:t>
            </w:r>
          </w:p>
        </w:tc>
        <w:tc>
          <w:tcPr>
            <w:tcW w:w="1160" w:type="dxa"/>
            <w:tcBorders/>
            <w:vAlign w:val="center"/>
          </w:tcPr>
          <w:p>
            <w:pPr>
              <w:jc w:val="right"/>
            </w:pPr>
            <w:r>
              <w:rPr>
                <w:rFonts w:ascii="宋体" w:eastAsia="宋体" w:hAnsi="宋体" w:cs="宋体"/>
                <w:b w:val="0"/>
                <w:i w:val="0"/>
                <w:color w:val="000000"/>
                <w:sz w:val="14"/>
              </w:rPr>
              <w:t xml:space="preserve">46.60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其他人力资源和社会保障管理事务支出</w:t>
            </w:r>
          </w:p>
        </w:tc>
        <w:tc>
          <w:tcPr>
            <w:tcW w:w="1160" w:type="dxa"/>
            <w:tcBorders/>
            <w:vAlign w:val="center"/>
          </w:tcPr>
          <w:p>
            <w:pPr>
              <w:jc w:val="right"/>
            </w:pPr>
            <w:r>
              <w:rPr>
                <w:rFonts w:ascii="宋体" w:eastAsia="宋体" w:hAnsi="宋体" w:cs="宋体"/>
                <w:b w:val="0"/>
                <w:i w:val="0"/>
                <w:color w:val="000000"/>
                <w:sz w:val="14"/>
              </w:rPr>
              <w:t xml:space="preserve">1,008.28</w:t>
            </w:r>
          </w:p>
        </w:tc>
        <w:tc>
          <w:tcPr>
            <w:tcW w:w="1160" w:type="dxa"/>
            <w:tcBorders/>
            <w:vAlign w:val="center"/>
          </w:tcPr>
          <w:p>
            <w:pPr>
              <w:jc w:val="right"/>
            </w:pPr>
            <w:r>
              <w:rPr>
                <w:rFonts w:ascii="宋体" w:eastAsia="宋体" w:hAnsi="宋体" w:cs="宋体"/>
                <w:b w:val="0"/>
                <w:i w:val="0"/>
                <w:color w:val="000000"/>
                <w:sz w:val="14"/>
              </w:rPr>
              <w:t xml:space="preserve">1,008.28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198.66</w:t>
            </w:r>
          </w:p>
        </w:tc>
        <w:tc>
          <w:tcPr>
            <w:tcW w:w="1160" w:type="dxa"/>
            <w:tcBorders/>
            <w:vAlign w:val="center"/>
          </w:tcPr>
          <w:p>
            <w:pPr>
              <w:jc w:val="right"/>
            </w:pPr>
            <w:r>
              <w:rPr>
                <w:rFonts w:ascii="宋体" w:eastAsia="宋体" w:hAnsi="宋体" w:cs="宋体"/>
                <w:b w:val="0"/>
                <w:i w:val="0"/>
                <w:color w:val="000000"/>
                <w:sz w:val="14"/>
              </w:rPr>
              <w:t xml:space="preserve">198.66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12.98</w:t>
            </w:r>
          </w:p>
        </w:tc>
        <w:tc>
          <w:tcPr>
            <w:tcW w:w="1160" w:type="dxa"/>
            <w:tcBorders/>
            <w:vAlign w:val="center"/>
          </w:tcPr>
          <w:p>
            <w:pPr>
              <w:jc w:val="right"/>
            </w:pPr>
            <w:r>
              <w:rPr>
                <w:rFonts w:ascii="宋体" w:eastAsia="宋体" w:hAnsi="宋体" w:cs="宋体"/>
                <w:b w:val="0"/>
                <w:i w:val="0"/>
                <w:color w:val="000000"/>
                <w:sz w:val="14"/>
              </w:rPr>
              <w:t xml:space="preserve">12.98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7.43</w:t>
            </w:r>
          </w:p>
        </w:tc>
        <w:tc>
          <w:tcPr>
            <w:tcW w:w="1160" w:type="dxa"/>
            <w:tcBorders/>
            <w:vAlign w:val="center"/>
          </w:tcPr>
          <w:p>
            <w:pPr>
              <w:jc w:val="right"/>
            </w:pPr>
            <w:r>
              <w:rPr>
                <w:rFonts w:ascii="宋体" w:eastAsia="宋体" w:hAnsi="宋体" w:cs="宋体"/>
                <w:b w:val="0"/>
                <w:i w:val="0"/>
                <w:color w:val="000000"/>
                <w:sz w:val="14"/>
              </w:rPr>
              <w:t xml:space="preserve">7.43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153.69</w:t>
            </w:r>
          </w:p>
        </w:tc>
        <w:tc>
          <w:tcPr>
            <w:tcW w:w="1160" w:type="dxa"/>
            <w:tcBorders/>
            <w:vAlign w:val="center"/>
          </w:tcPr>
          <w:p>
            <w:pPr>
              <w:jc w:val="right"/>
            </w:pPr>
            <w:r>
              <w:rPr>
                <w:rFonts w:ascii="宋体" w:eastAsia="宋体" w:hAnsi="宋体" w:cs="宋体"/>
                <w:b w:val="0"/>
                <w:i w:val="0"/>
                <w:color w:val="000000"/>
                <w:sz w:val="14"/>
              </w:rPr>
              <w:t xml:space="preserve">153.69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24.56</w:t>
            </w:r>
          </w:p>
        </w:tc>
        <w:tc>
          <w:tcPr>
            <w:tcW w:w="1160" w:type="dxa"/>
            <w:tcBorders/>
            <w:vAlign w:val="center"/>
          </w:tcPr>
          <w:p>
            <w:pPr>
              <w:jc w:val="right"/>
            </w:pPr>
            <w:r>
              <w:rPr>
                <w:rFonts w:ascii="宋体" w:eastAsia="宋体" w:hAnsi="宋体" w:cs="宋体"/>
                <w:b w:val="0"/>
                <w:i w:val="0"/>
                <w:color w:val="000000"/>
                <w:sz w:val="14"/>
              </w:rPr>
              <w:t xml:space="preserve">24.56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就业补助</w:t>
            </w:r>
          </w:p>
        </w:tc>
        <w:tc>
          <w:tcPr>
            <w:tcW w:w="1160" w:type="dxa"/>
            <w:tcBorders/>
            <w:vAlign w:val="center"/>
          </w:tcPr>
          <w:p>
            <w:pPr>
              <w:jc w:val="right"/>
            </w:pPr>
            <w:r>
              <w:rPr>
                <w:rFonts w:ascii="宋体" w:eastAsia="宋体" w:hAnsi="宋体" w:cs="宋体"/>
                <w:b w:val="0"/>
                <w:i w:val="0"/>
                <w:color w:val="000000"/>
                <w:sz w:val="14"/>
              </w:rPr>
              <w:t xml:space="preserve">3,103.16</w:t>
            </w:r>
          </w:p>
        </w:tc>
        <w:tc>
          <w:tcPr>
            <w:tcW w:w="1160" w:type="dxa"/>
            <w:tcBorders/>
            <w:vAlign w:val="center"/>
          </w:tcPr>
          <w:p>
            <w:pPr>
              <w:jc w:val="right"/>
            </w:pPr>
            <w:r>
              <w:rPr>
                <w:rFonts w:ascii="宋体" w:eastAsia="宋体" w:hAnsi="宋体" w:cs="宋体"/>
                <w:b w:val="0"/>
                <w:i w:val="0"/>
                <w:color w:val="000000"/>
                <w:sz w:val="14"/>
              </w:rPr>
              <w:t xml:space="preserve">3,103.16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就业创业服务补贴</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社会保险补贴</w:t>
            </w:r>
          </w:p>
        </w:tc>
        <w:tc>
          <w:tcPr>
            <w:tcW w:w="1160" w:type="dxa"/>
            <w:tcBorders/>
            <w:vAlign w:val="center"/>
          </w:tcPr>
          <w:p>
            <w:pPr>
              <w:jc w:val="right"/>
            </w:pPr>
            <w:r>
              <w:rPr>
                <w:rFonts w:ascii="宋体" w:eastAsia="宋体" w:hAnsi="宋体" w:cs="宋体"/>
                <w:b w:val="0"/>
                <w:i w:val="0"/>
                <w:color w:val="000000"/>
                <w:sz w:val="14"/>
              </w:rPr>
              <w:t xml:space="preserve">1,192.12</w:t>
            </w:r>
          </w:p>
        </w:tc>
        <w:tc>
          <w:tcPr>
            <w:tcW w:w="1160" w:type="dxa"/>
            <w:tcBorders/>
            <w:vAlign w:val="center"/>
          </w:tcPr>
          <w:p>
            <w:pPr>
              <w:jc w:val="right"/>
            </w:pPr>
            <w:r>
              <w:rPr>
                <w:rFonts w:ascii="宋体" w:eastAsia="宋体" w:hAnsi="宋体" w:cs="宋体"/>
                <w:b w:val="0"/>
                <w:i w:val="0"/>
                <w:color w:val="000000"/>
                <w:sz w:val="14"/>
              </w:rPr>
              <w:t xml:space="preserve">1,192.12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公益性岗位补贴</w:t>
            </w:r>
          </w:p>
        </w:tc>
        <w:tc>
          <w:tcPr>
            <w:tcW w:w="1160" w:type="dxa"/>
            <w:tcBorders/>
            <w:vAlign w:val="center"/>
          </w:tcPr>
          <w:p>
            <w:pPr>
              <w:jc w:val="right"/>
            </w:pPr>
            <w:r>
              <w:rPr>
                <w:rFonts w:ascii="宋体" w:eastAsia="宋体" w:hAnsi="宋体" w:cs="宋体"/>
                <w:b w:val="0"/>
                <w:i w:val="0"/>
                <w:color w:val="000000"/>
                <w:sz w:val="14"/>
              </w:rPr>
              <w:t xml:space="preserve">1,891.04</w:t>
            </w:r>
          </w:p>
        </w:tc>
        <w:tc>
          <w:tcPr>
            <w:tcW w:w="1160" w:type="dxa"/>
            <w:tcBorders/>
            <w:vAlign w:val="center"/>
          </w:tcPr>
          <w:p>
            <w:pPr>
              <w:jc w:val="right"/>
            </w:pPr>
            <w:r>
              <w:rPr>
                <w:rFonts w:ascii="宋体" w:eastAsia="宋体" w:hAnsi="宋体" w:cs="宋体"/>
                <w:b w:val="0"/>
                <w:i w:val="0"/>
                <w:color w:val="000000"/>
                <w:sz w:val="14"/>
              </w:rPr>
              <w:t xml:space="preserve">1,891.04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10.21</w:t>
            </w:r>
          </w:p>
        </w:tc>
        <w:tc>
          <w:tcPr>
            <w:tcW w:w="1160" w:type="dxa"/>
            <w:tcBorders/>
            <w:vAlign w:val="center"/>
          </w:tcPr>
          <w:p>
            <w:pPr>
              <w:jc w:val="right"/>
            </w:pPr>
            <w:r>
              <w:rPr>
                <w:rFonts w:ascii="宋体" w:eastAsia="宋体" w:hAnsi="宋体" w:cs="宋体"/>
                <w:b w:val="0"/>
                <w:i w:val="0"/>
                <w:color w:val="000000"/>
                <w:sz w:val="14"/>
              </w:rPr>
              <w:t xml:space="preserve">10.21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10.21</w:t>
            </w:r>
          </w:p>
        </w:tc>
        <w:tc>
          <w:tcPr>
            <w:tcW w:w="1160" w:type="dxa"/>
            <w:tcBorders/>
            <w:vAlign w:val="center"/>
          </w:tcPr>
          <w:p>
            <w:pPr>
              <w:jc w:val="right"/>
            </w:pPr>
            <w:r>
              <w:rPr>
                <w:rFonts w:ascii="宋体" w:eastAsia="宋体" w:hAnsi="宋体" w:cs="宋体"/>
                <w:b w:val="0"/>
                <w:i w:val="0"/>
                <w:color w:val="000000"/>
                <w:sz w:val="14"/>
              </w:rPr>
              <w:t xml:space="preserve">10.21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65.67</w:t>
            </w:r>
          </w:p>
        </w:tc>
        <w:tc>
          <w:tcPr>
            <w:tcW w:w="1160" w:type="dxa"/>
            <w:tcBorders/>
            <w:vAlign w:val="center"/>
          </w:tcPr>
          <w:p>
            <w:pPr>
              <w:jc w:val="right"/>
            </w:pPr>
            <w:r>
              <w:rPr>
                <w:rFonts w:ascii="宋体" w:eastAsia="宋体" w:hAnsi="宋体" w:cs="宋体"/>
                <w:b w:val="0"/>
                <w:i w:val="0"/>
                <w:color w:val="000000"/>
                <w:sz w:val="14"/>
              </w:rPr>
              <w:t xml:space="preserve">65.67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63.88</w:t>
            </w:r>
          </w:p>
        </w:tc>
        <w:tc>
          <w:tcPr>
            <w:tcW w:w="1160" w:type="dxa"/>
            <w:tcBorders/>
            <w:vAlign w:val="center"/>
          </w:tcPr>
          <w:p>
            <w:pPr>
              <w:jc w:val="right"/>
            </w:pPr>
            <w:r>
              <w:rPr>
                <w:rFonts w:ascii="宋体" w:eastAsia="宋体" w:hAnsi="宋体" w:cs="宋体"/>
                <w:b w:val="0"/>
                <w:i w:val="0"/>
                <w:color w:val="000000"/>
                <w:sz w:val="14"/>
              </w:rPr>
              <w:t xml:space="preserve">63.88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7.45</w:t>
            </w:r>
          </w:p>
        </w:tc>
        <w:tc>
          <w:tcPr>
            <w:tcW w:w="1160" w:type="dxa"/>
            <w:tcBorders/>
            <w:vAlign w:val="center"/>
          </w:tcPr>
          <w:p>
            <w:pPr>
              <w:jc w:val="right"/>
            </w:pPr>
            <w:r>
              <w:rPr>
                <w:rFonts w:ascii="宋体" w:eastAsia="宋体" w:hAnsi="宋体" w:cs="宋体"/>
                <w:b w:val="0"/>
                <w:i w:val="0"/>
                <w:color w:val="000000"/>
                <w:sz w:val="14"/>
              </w:rPr>
              <w:t xml:space="preserve">7.45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55.46</w:t>
            </w:r>
          </w:p>
        </w:tc>
        <w:tc>
          <w:tcPr>
            <w:tcW w:w="1160" w:type="dxa"/>
            <w:tcBorders/>
            <w:vAlign w:val="center"/>
          </w:tcPr>
          <w:p>
            <w:pPr>
              <w:jc w:val="right"/>
            </w:pPr>
            <w:r>
              <w:rPr>
                <w:rFonts w:ascii="宋体" w:eastAsia="宋体" w:hAnsi="宋体" w:cs="宋体"/>
                <w:b w:val="0"/>
                <w:i w:val="0"/>
                <w:color w:val="000000"/>
                <w:sz w:val="14"/>
              </w:rPr>
              <w:t xml:space="preserve">55.46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0.97</w:t>
            </w:r>
          </w:p>
        </w:tc>
        <w:tc>
          <w:tcPr>
            <w:tcW w:w="1160" w:type="dxa"/>
            <w:tcBorders/>
            <w:vAlign w:val="center"/>
          </w:tcPr>
          <w:p>
            <w:pPr>
              <w:jc w:val="right"/>
            </w:pPr>
            <w:r>
              <w:rPr>
                <w:rFonts w:ascii="宋体" w:eastAsia="宋体" w:hAnsi="宋体" w:cs="宋体"/>
                <w:b w:val="0"/>
                <w:i w:val="0"/>
                <w:color w:val="000000"/>
                <w:sz w:val="14"/>
              </w:rPr>
              <w:t xml:space="preserve">0.97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118.09</w:t>
            </w:r>
          </w:p>
        </w:tc>
        <w:tc>
          <w:tcPr>
            <w:tcW w:w="1160" w:type="dxa"/>
            <w:tcBorders/>
            <w:vAlign w:val="center"/>
          </w:tcPr>
          <w:p>
            <w:pPr>
              <w:jc w:val="right"/>
            </w:pPr>
            <w:r>
              <w:rPr>
                <w:rFonts w:ascii="宋体" w:eastAsia="宋体" w:hAnsi="宋体" w:cs="宋体"/>
                <w:b w:val="0"/>
                <w:i w:val="0"/>
                <w:color w:val="000000"/>
                <w:sz w:val="14"/>
              </w:rPr>
              <w:t xml:space="preserve">118.09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118.09</w:t>
            </w:r>
          </w:p>
        </w:tc>
        <w:tc>
          <w:tcPr>
            <w:tcW w:w="1160" w:type="dxa"/>
            <w:tcBorders/>
            <w:vAlign w:val="center"/>
          </w:tcPr>
          <w:p>
            <w:pPr>
              <w:jc w:val="right"/>
            </w:pPr>
            <w:r>
              <w:rPr>
                <w:rFonts w:ascii="宋体" w:eastAsia="宋体" w:hAnsi="宋体" w:cs="宋体"/>
                <w:b w:val="0"/>
                <w:i w:val="0"/>
                <w:color w:val="000000"/>
                <w:sz w:val="14"/>
              </w:rPr>
              <w:t xml:space="preserve">118.09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118.09</w:t>
            </w:r>
          </w:p>
        </w:tc>
        <w:tc>
          <w:tcPr>
            <w:tcW w:w="1160" w:type="dxa"/>
            <w:tcBorders/>
            <w:vAlign w:val="center"/>
          </w:tcPr>
          <w:p>
            <w:pPr>
              <w:jc w:val="right"/>
            </w:pPr>
            <w:r>
              <w:rPr>
                <w:rFonts w:ascii="宋体" w:eastAsia="宋体" w:hAnsi="宋体" w:cs="宋体"/>
                <w:b w:val="0"/>
                <w:i w:val="0"/>
                <w:color w:val="000000"/>
                <w:sz w:val="14"/>
              </w:rPr>
              <w:t xml:space="preserve">118.09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4,717.10</w:t>
            </w:r>
          </w:p>
        </w:tc>
        <w:tc>
          <w:tcPr>
            <w:tcW w:w="1120" w:type="dxa"/>
            <w:tcBorders/>
            <w:vAlign w:val="center"/>
          </w:tcPr>
          <w:p>
            <w:pPr>
              <w:jc w:val="right"/>
            </w:pPr>
            <w:r>
              <w:rPr>
                <w:rFonts w:ascii="宋体" w:eastAsia="宋体" w:hAnsi="宋体" w:cs="宋体"/>
                <w:b/>
                <w:i w:val="0"/>
                <w:color w:val="000000"/>
                <w:sz w:val="16"/>
              </w:rPr>
              <w:t xml:space="preserve">1,532.04</w:t>
            </w:r>
          </w:p>
        </w:tc>
        <w:tc>
          <w:tcPr>
            <w:tcW w:w="1120" w:type="dxa"/>
            <w:tcBorders/>
            <w:vAlign w:val="center"/>
          </w:tcPr>
          <w:p>
            <w:pPr>
              <w:jc w:val="right"/>
            </w:pPr>
            <w:r>
              <w:rPr>
                <w:rFonts w:ascii="宋体" w:eastAsia="宋体" w:hAnsi="宋体" w:cs="宋体"/>
                <w:b/>
                <w:i w:val="0"/>
                <w:color w:val="000000"/>
                <w:sz w:val="16"/>
              </w:rPr>
              <w:t xml:space="preserve">3,185.07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4,533.35</w:t>
            </w:r>
          </w:p>
        </w:tc>
        <w:tc>
          <w:tcPr>
            <w:tcW w:w="1120" w:type="dxa"/>
            <w:tcBorders/>
            <w:vAlign w:val="center"/>
          </w:tcPr>
          <w:p>
            <w:pPr>
              <w:jc w:val="right"/>
            </w:pPr>
            <w:r>
              <w:rPr>
                <w:rFonts w:ascii="宋体" w:eastAsia="宋体" w:hAnsi="宋体" w:cs="宋体"/>
                <w:b w:val="0"/>
                <w:i w:val="0"/>
                <w:color w:val="000000"/>
                <w:sz w:val="16"/>
              </w:rPr>
              <w:t xml:space="preserve">1,348.28</w:t>
            </w:r>
          </w:p>
        </w:tc>
        <w:tc>
          <w:tcPr>
            <w:tcW w:w="1120" w:type="dxa"/>
            <w:tcBorders/>
            <w:vAlign w:val="center"/>
          </w:tcPr>
          <w:p>
            <w:pPr>
              <w:jc w:val="right"/>
            </w:pPr>
            <w:r>
              <w:rPr>
                <w:rFonts w:ascii="宋体" w:eastAsia="宋体" w:hAnsi="宋体" w:cs="宋体"/>
                <w:b w:val="0"/>
                <w:i w:val="0"/>
                <w:color w:val="000000"/>
                <w:sz w:val="16"/>
              </w:rPr>
              <w:t xml:space="preserve">3,185.07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人力资源和社会保障管理事务</w:t>
            </w:r>
          </w:p>
        </w:tc>
        <w:tc>
          <w:tcPr>
            <w:tcW w:w="1120" w:type="dxa"/>
            <w:tcBorders/>
            <w:vAlign w:val="center"/>
          </w:tcPr>
          <w:p>
            <w:pPr>
              <w:jc w:val="right"/>
            </w:pPr>
            <w:r>
              <w:rPr>
                <w:rFonts w:ascii="宋体" w:eastAsia="宋体" w:hAnsi="宋体" w:cs="宋体"/>
                <w:b w:val="0"/>
                <w:i w:val="0"/>
                <w:color w:val="000000"/>
                <w:sz w:val="16"/>
              </w:rPr>
              <w:t xml:space="preserve">1,219.31</w:t>
            </w:r>
          </w:p>
        </w:tc>
        <w:tc>
          <w:tcPr>
            <w:tcW w:w="1120" w:type="dxa"/>
            <w:tcBorders/>
            <w:vAlign w:val="center"/>
          </w:tcPr>
          <w:p>
            <w:pPr>
              <w:jc w:val="right"/>
            </w:pPr>
            <w:r>
              <w:rPr>
                <w:rFonts w:ascii="宋体" w:eastAsia="宋体" w:hAnsi="宋体" w:cs="宋体"/>
                <w:b w:val="0"/>
                <w:i w:val="0"/>
                <w:color w:val="000000"/>
                <w:sz w:val="16"/>
              </w:rPr>
              <w:t xml:space="preserve">1,137.40</w:t>
            </w:r>
          </w:p>
        </w:tc>
        <w:tc>
          <w:tcPr>
            <w:tcW w:w="1120" w:type="dxa"/>
            <w:tcBorders/>
            <w:vAlign w:val="center"/>
          </w:tcPr>
          <w:p>
            <w:pPr>
              <w:jc w:val="right"/>
            </w:pPr>
            <w:r>
              <w:rPr>
                <w:rFonts w:ascii="宋体" w:eastAsia="宋体" w:hAnsi="宋体" w:cs="宋体"/>
                <w:b w:val="0"/>
                <w:i w:val="0"/>
                <w:color w:val="000000"/>
                <w:sz w:val="16"/>
              </w:rPr>
              <w:t xml:space="preserve">81.91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164.43</w:t>
            </w:r>
          </w:p>
        </w:tc>
        <w:tc>
          <w:tcPr>
            <w:tcW w:w="1120" w:type="dxa"/>
            <w:tcBorders/>
            <w:vAlign w:val="center"/>
          </w:tcPr>
          <w:p>
            <w:pPr>
              <w:jc w:val="right"/>
            </w:pPr>
            <w:r>
              <w:rPr>
                <w:rFonts w:ascii="宋体" w:eastAsia="宋体" w:hAnsi="宋体" w:cs="宋体"/>
                <w:b w:val="0"/>
                <w:i w:val="0"/>
                <w:color w:val="000000"/>
                <w:sz w:val="16"/>
              </w:rPr>
              <w:t xml:space="preserve">164.43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46.60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46.60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其他人力资源和社会保障管理事务支出</w:t>
            </w:r>
          </w:p>
        </w:tc>
        <w:tc>
          <w:tcPr>
            <w:tcW w:w="1120" w:type="dxa"/>
            <w:tcBorders/>
            <w:vAlign w:val="center"/>
          </w:tcPr>
          <w:p>
            <w:pPr>
              <w:jc w:val="right"/>
            </w:pPr>
            <w:r>
              <w:rPr>
                <w:rFonts w:ascii="宋体" w:eastAsia="宋体" w:hAnsi="宋体" w:cs="宋体"/>
                <w:b w:val="0"/>
                <w:i w:val="0"/>
                <w:color w:val="000000"/>
                <w:sz w:val="16"/>
              </w:rPr>
              <w:t xml:space="preserve">1,008.28</w:t>
            </w:r>
          </w:p>
        </w:tc>
        <w:tc>
          <w:tcPr>
            <w:tcW w:w="1120" w:type="dxa"/>
            <w:tcBorders/>
            <w:vAlign w:val="center"/>
          </w:tcPr>
          <w:p>
            <w:pPr>
              <w:jc w:val="right"/>
            </w:pPr>
            <w:r>
              <w:rPr>
                <w:rFonts w:ascii="宋体" w:eastAsia="宋体" w:hAnsi="宋体" w:cs="宋体"/>
                <w:b w:val="0"/>
                <w:i w:val="0"/>
                <w:color w:val="000000"/>
                <w:sz w:val="16"/>
              </w:rPr>
              <w:t xml:space="preserve">972.97</w:t>
            </w:r>
          </w:p>
        </w:tc>
        <w:tc>
          <w:tcPr>
            <w:tcW w:w="1120" w:type="dxa"/>
            <w:tcBorders/>
            <w:vAlign w:val="center"/>
          </w:tcPr>
          <w:p>
            <w:pPr>
              <w:jc w:val="right"/>
            </w:pPr>
            <w:r>
              <w:rPr>
                <w:rFonts w:ascii="宋体" w:eastAsia="宋体" w:hAnsi="宋体" w:cs="宋体"/>
                <w:b w:val="0"/>
                <w:i w:val="0"/>
                <w:color w:val="000000"/>
                <w:sz w:val="16"/>
              </w:rPr>
              <w:t xml:space="preserve">35.31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198.66</w:t>
            </w:r>
          </w:p>
        </w:tc>
        <w:tc>
          <w:tcPr>
            <w:tcW w:w="1120" w:type="dxa"/>
            <w:tcBorders/>
            <w:vAlign w:val="center"/>
          </w:tcPr>
          <w:p>
            <w:pPr>
              <w:jc w:val="right"/>
            </w:pPr>
            <w:r>
              <w:rPr>
                <w:rFonts w:ascii="宋体" w:eastAsia="宋体" w:hAnsi="宋体" w:cs="宋体"/>
                <w:b w:val="0"/>
                <w:i w:val="0"/>
                <w:color w:val="000000"/>
                <w:sz w:val="16"/>
              </w:rPr>
              <w:t xml:space="preserve">198.66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12.98</w:t>
            </w:r>
          </w:p>
        </w:tc>
        <w:tc>
          <w:tcPr>
            <w:tcW w:w="1120" w:type="dxa"/>
            <w:tcBorders/>
            <w:vAlign w:val="center"/>
          </w:tcPr>
          <w:p>
            <w:pPr>
              <w:jc w:val="right"/>
            </w:pPr>
            <w:r>
              <w:rPr>
                <w:rFonts w:ascii="宋体" w:eastAsia="宋体" w:hAnsi="宋体" w:cs="宋体"/>
                <w:b w:val="0"/>
                <w:i w:val="0"/>
                <w:color w:val="000000"/>
                <w:sz w:val="16"/>
              </w:rPr>
              <w:t xml:space="preserve">12.98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7.43</w:t>
            </w:r>
          </w:p>
        </w:tc>
        <w:tc>
          <w:tcPr>
            <w:tcW w:w="1120" w:type="dxa"/>
            <w:tcBorders/>
            <w:vAlign w:val="center"/>
          </w:tcPr>
          <w:p>
            <w:pPr>
              <w:jc w:val="right"/>
            </w:pPr>
            <w:r>
              <w:rPr>
                <w:rFonts w:ascii="宋体" w:eastAsia="宋体" w:hAnsi="宋体" w:cs="宋体"/>
                <w:b w:val="0"/>
                <w:i w:val="0"/>
                <w:color w:val="000000"/>
                <w:sz w:val="16"/>
              </w:rPr>
              <w:t xml:space="preserve">7.43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153.69</w:t>
            </w:r>
          </w:p>
        </w:tc>
        <w:tc>
          <w:tcPr>
            <w:tcW w:w="1120" w:type="dxa"/>
            <w:tcBorders/>
            <w:vAlign w:val="center"/>
          </w:tcPr>
          <w:p>
            <w:pPr>
              <w:jc w:val="right"/>
            </w:pPr>
            <w:r>
              <w:rPr>
                <w:rFonts w:ascii="宋体" w:eastAsia="宋体" w:hAnsi="宋体" w:cs="宋体"/>
                <w:b w:val="0"/>
                <w:i w:val="0"/>
                <w:color w:val="000000"/>
                <w:sz w:val="16"/>
              </w:rPr>
              <w:t xml:space="preserve">153.69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24.56</w:t>
            </w:r>
          </w:p>
        </w:tc>
        <w:tc>
          <w:tcPr>
            <w:tcW w:w="1120" w:type="dxa"/>
            <w:tcBorders/>
            <w:vAlign w:val="center"/>
          </w:tcPr>
          <w:p>
            <w:pPr>
              <w:jc w:val="right"/>
            </w:pPr>
            <w:r>
              <w:rPr>
                <w:rFonts w:ascii="宋体" w:eastAsia="宋体" w:hAnsi="宋体" w:cs="宋体"/>
                <w:b w:val="0"/>
                <w:i w:val="0"/>
                <w:color w:val="000000"/>
                <w:sz w:val="16"/>
              </w:rPr>
              <w:t xml:space="preserve">24.56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就业补助</w:t>
            </w:r>
          </w:p>
        </w:tc>
        <w:tc>
          <w:tcPr>
            <w:tcW w:w="1120" w:type="dxa"/>
            <w:tcBorders/>
            <w:vAlign w:val="center"/>
          </w:tcPr>
          <w:p>
            <w:pPr>
              <w:jc w:val="right"/>
            </w:pPr>
            <w:r>
              <w:rPr>
                <w:rFonts w:ascii="宋体" w:eastAsia="宋体" w:hAnsi="宋体" w:cs="宋体"/>
                <w:b w:val="0"/>
                <w:i w:val="0"/>
                <w:color w:val="000000"/>
                <w:sz w:val="16"/>
              </w:rPr>
              <w:t xml:space="preserve">3,103.16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3,103.16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就业创业服务补贴</w:t>
            </w:r>
          </w:p>
        </w:tc>
        <w:tc>
          <w:tcPr>
            <w:tcW w:w="1120" w:type="dxa"/>
            <w:tcBorders/>
            <w:vAlign w:val="center"/>
          </w:tcPr>
          <w:p>
            <w:pPr>
              <w:jc w:val="right"/>
            </w:pPr>
            <w:r>
              <w:rPr>
                <w:rFonts w:ascii="宋体" w:eastAsia="宋体" w:hAnsi="宋体" w:cs="宋体"/>
                <w:b w:val="0"/>
                <w:i w:val="0"/>
                <w:color w:val="000000"/>
                <w:sz w:val="16"/>
              </w:rPr>
              <w:t xml:space="preserve">20.00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社会保险补贴</w:t>
            </w:r>
          </w:p>
        </w:tc>
        <w:tc>
          <w:tcPr>
            <w:tcW w:w="1120" w:type="dxa"/>
            <w:tcBorders/>
            <w:vAlign w:val="center"/>
          </w:tcPr>
          <w:p>
            <w:pPr>
              <w:jc w:val="right"/>
            </w:pPr>
            <w:r>
              <w:rPr>
                <w:rFonts w:ascii="宋体" w:eastAsia="宋体" w:hAnsi="宋体" w:cs="宋体"/>
                <w:b w:val="0"/>
                <w:i w:val="0"/>
                <w:color w:val="000000"/>
                <w:sz w:val="16"/>
              </w:rPr>
              <w:t xml:space="preserve">1,192.12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1,192.12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公益性岗位补贴</w:t>
            </w:r>
          </w:p>
        </w:tc>
        <w:tc>
          <w:tcPr>
            <w:tcW w:w="1120" w:type="dxa"/>
            <w:tcBorders/>
            <w:vAlign w:val="center"/>
          </w:tcPr>
          <w:p>
            <w:pPr>
              <w:jc w:val="right"/>
            </w:pPr>
            <w:r>
              <w:rPr>
                <w:rFonts w:ascii="宋体" w:eastAsia="宋体" w:hAnsi="宋体" w:cs="宋体"/>
                <w:b w:val="0"/>
                <w:i w:val="0"/>
                <w:color w:val="000000"/>
                <w:sz w:val="16"/>
              </w:rPr>
              <w:t xml:space="preserve">1,891.04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1,891.04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10.21</w:t>
            </w:r>
          </w:p>
        </w:tc>
        <w:tc>
          <w:tcPr>
            <w:tcW w:w="1120" w:type="dxa"/>
            <w:tcBorders/>
            <w:vAlign w:val="center"/>
          </w:tcPr>
          <w:p>
            <w:pPr>
              <w:jc w:val="right"/>
            </w:pPr>
            <w:r>
              <w:rPr>
                <w:rFonts w:ascii="宋体" w:eastAsia="宋体" w:hAnsi="宋体" w:cs="宋体"/>
                <w:b w:val="0"/>
                <w:i w:val="0"/>
                <w:color w:val="000000"/>
                <w:sz w:val="16"/>
              </w:rPr>
              <w:t xml:space="preserve">10.21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10.21</w:t>
            </w:r>
          </w:p>
        </w:tc>
        <w:tc>
          <w:tcPr>
            <w:tcW w:w="1120" w:type="dxa"/>
            <w:tcBorders/>
            <w:vAlign w:val="center"/>
          </w:tcPr>
          <w:p>
            <w:pPr>
              <w:jc w:val="right"/>
            </w:pPr>
            <w:r>
              <w:rPr>
                <w:rFonts w:ascii="宋体" w:eastAsia="宋体" w:hAnsi="宋体" w:cs="宋体"/>
                <w:b w:val="0"/>
                <w:i w:val="0"/>
                <w:color w:val="000000"/>
                <w:sz w:val="16"/>
              </w:rPr>
              <w:t xml:space="preserve">10.21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2.01</w:t>
            </w:r>
          </w:p>
        </w:tc>
        <w:tc>
          <w:tcPr>
            <w:tcW w:w="1120" w:type="dxa"/>
            <w:tcBorders/>
            <w:vAlign w:val="center"/>
          </w:tcPr>
          <w:p>
            <w:pPr>
              <w:jc w:val="right"/>
            </w:pPr>
            <w:r>
              <w:rPr>
                <w:rFonts w:ascii="宋体" w:eastAsia="宋体" w:hAnsi="宋体" w:cs="宋体"/>
                <w:b w:val="0"/>
                <w:i w:val="0"/>
                <w:color w:val="000000"/>
                <w:sz w:val="16"/>
              </w:rPr>
              <w:t xml:space="preserve">2.01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2.01</w:t>
            </w:r>
          </w:p>
        </w:tc>
        <w:tc>
          <w:tcPr>
            <w:tcW w:w="1120" w:type="dxa"/>
            <w:tcBorders/>
            <w:vAlign w:val="center"/>
          </w:tcPr>
          <w:p>
            <w:pPr>
              <w:jc w:val="right"/>
            </w:pPr>
            <w:r>
              <w:rPr>
                <w:rFonts w:ascii="宋体" w:eastAsia="宋体" w:hAnsi="宋体" w:cs="宋体"/>
                <w:b w:val="0"/>
                <w:i w:val="0"/>
                <w:color w:val="000000"/>
                <w:sz w:val="16"/>
              </w:rPr>
              <w:t xml:space="preserve">2.01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65.67</w:t>
            </w:r>
          </w:p>
        </w:tc>
        <w:tc>
          <w:tcPr>
            <w:tcW w:w="1120" w:type="dxa"/>
            <w:tcBorders/>
            <w:vAlign w:val="center"/>
          </w:tcPr>
          <w:p>
            <w:pPr>
              <w:jc w:val="right"/>
            </w:pPr>
            <w:r>
              <w:rPr>
                <w:rFonts w:ascii="宋体" w:eastAsia="宋体" w:hAnsi="宋体" w:cs="宋体"/>
                <w:b w:val="0"/>
                <w:i w:val="0"/>
                <w:color w:val="000000"/>
                <w:sz w:val="16"/>
              </w:rPr>
              <w:t xml:space="preserve">65.67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63.88</w:t>
            </w:r>
          </w:p>
        </w:tc>
        <w:tc>
          <w:tcPr>
            <w:tcW w:w="1120" w:type="dxa"/>
            <w:tcBorders/>
            <w:vAlign w:val="center"/>
          </w:tcPr>
          <w:p>
            <w:pPr>
              <w:jc w:val="right"/>
            </w:pPr>
            <w:r>
              <w:rPr>
                <w:rFonts w:ascii="宋体" w:eastAsia="宋体" w:hAnsi="宋体" w:cs="宋体"/>
                <w:b w:val="0"/>
                <w:i w:val="0"/>
                <w:color w:val="000000"/>
                <w:sz w:val="16"/>
              </w:rPr>
              <w:t xml:space="preserve">63.88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7.45</w:t>
            </w:r>
          </w:p>
        </w:tc>
        <w:tc>
          <w:tcPr>
            <w:tcW w:w="1120" w:type="dxa"/>
            <w:tcBorders/>
            <w:vAlign w:val="center"/>
          </w:tcPr>
          <w:p>
            <w:pPr>
              <w:jc w:val="right"/>
            </w:pPr>
            <w:r>
              <w:rPr>
                <w:rFonts w:ascii="宋体" w:eastAsia="宋体" w:hAnsi="宋体" w:cs="宋体"/>
                <w:b w:val="0"/>
                <w:i w:val="0"/>
                <w:color w:val="000000"/>
                <w:sz w:val="16"/>
              </w:rPr>
              <w:t xml:space="preserve">7.45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55.46</w:t>
            </w:r>
          </w:p>
        </w:tc>
        <w:tc>
          <w:tcPr>
            <w:tcW w:w="1120" w:type="dxa"/>
            <w:tcBorders/>
            <w:vAlign w:val="center"/>
          </w:tcPr>
          <w:p>
            <w:pPr>
              <w:jc w:val="right"/>
            </w:pPr>
            <w:r>
              <w:rPr>
                <w:rFonts w:ascii="宋体" w:eastAsia="宋体" w:hAnsi="宋体" w:cs="宋体"/>
                <w:b w:val="0"/>
                <w:i w:val="0"/>
                <w:color w:val="000000"/>
                <w:sz w:val="16"/>
              </w:rPr>
              <w:t xml:space="preserve">55.46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0.97</w:t>
            </w:r>
          </w:p>
        </w:tc>
        <w:tc>
          <w:tcPr>
            <w:tcW w:w="1120" w:type="dxa"/>
            <w:tcBorders/>
            <w:vAlign w:val="center"/>
          </w:tcPr>
          <w:p>
            <w:pPr>
              <w:jc w:val="right"/>
            </w:pPr>
            <w:r>
              <w:rPr>
                <w:rFonts w:ascii="宋体" w:eastAsia="宋体" w:hAnsi="宋体" w:cs="宋体"/>
                <w:b w:val="0"/>
                <w:i w:val="0"/>
                <w:color w:val="000000"/>
                <w:sz w:val="16"/>
              </w:rPr>
              <w:t xml:space="preserve">0.97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118.09</w:t>
            </w:r>
          </w:p>
        </w:tc>
        <w:tc>
          <w:tcPr>
            <w:tcW w:w="1120" w:type="dxa"/>
            <w:tcBorders/>
            <w:vAlign w:val="center"/>
          </w:tcPr>
          <w:p>
            <w:pPr>
              <w:jc w:val="right"/>
            </w:pPr>
            <w:r>
              <w:rPr>
                <w:rFonts w:ascii="宋体" w:eastAsia="宋体" w:hAnsi="宋体" w:cs="宋体"/>
                <w:b w:val="0"/>
                <w:i w:val="0"/>
                <w:color w:val="000000"/>
                <w:sz w:val="16"/>
              </w:rPr>
              <w:t xml:space="preserve">118.09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118.09</w:t>
            </w:r>
          </w:p>
        </w:tc>
        <w:tc>
          <w:tcPr>
            <w:tcW w:w="1120" w:type="dxa"/>
            <w:tcBorders/>
            <w:vAlign w:val="center"/>
          </w:tcPr>
          <w:p>
            <w:pPr>
              <w:jc w:val="right"/>
            </w:pPr>
            <w:r>
              <w:rPr>
                <w:rFonts w:ascii="宋体" w:eastAsia="宋体" w:hAnsi="宋体" w:cs="宋体"/>
                <w:b w:val="0"/>
                <w:i w:val="0"/>
                <w:color w:val="000000"/>
                <w:sz w:val="16"/>
              </w:rPr>
              <w:t xml:space="preserve">118.09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118.09</w:t>
            </w:r>
          </w:p>
        </w:tc>
        <w:tc>
          <w:tcPr>
            <w:tcW w:w="1120" w:type="dxa"/>
            <w:tcBorders/>
            <w:vAlign w:val="center"/>
          </w:tcPr>
          <w:p>
            <w:pPr>
              <w:jc w:val="right"/>
            </w:pPr>
            <w:r>
              <w:rPr>
                <w:rFonts w:ascii="宋体" w:eastAsia="宋体" w:hAnsi="宋体" w:cs="宋体"/>
                <w:b w:val="0"/>
                <w:i w:val="0"/>
                <w:color w:val="000000"/>
                <w:sz w:val="16"/>
              </w:rPr>
              <w:t xml:space="preserve">118.09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4,717.10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4,533.35</w:t>
            </w:r>
          </w:p>
        </w:tc>
        <w:tc>
          <w:tcPr>
            <w:tcW w:w="1100" w:type="dxa"/>
            <w:tcBorders/>
            <w:vAlign w:val="center"/>
          </w:tcPr>
          <w:p>
            <w:pPr>
              <w:jc w:val="right"/>
            </w:pPr>
            <w:r>
              <w:rPr>
                <w:rFonts w:ascii="宋体" w:eastAsia="宋体" w:hAnsi="宋体" w:cs="宋体"/>
                <w:b w:val="0"/>
                <w:i w:val="0"/>
                <w:color w:val="000000"/>
                <w:sz w:val="14"/>
              </w:rPr>
              <w:t xml:space="preserve">4,533.35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65.66</w:t>
            </w:r>
          </w:p>
        </w:tc>
        <w:tc>
          <w:tcPr>
            <w:tcW w:w="1100" w:type="dxa"/>
            <w:tcBorders/>
            <w:vAlign w:val="center"/>
          </w:tcPr>
          <w:p>
            <w:pPr>
              <w:jc w:val="right"/>
            </w:pPr>
            <w:r>
              <w:rPr>
                <w:rFonts w:ascii="宋体" w:eastAsia="宋体" w:hAnsi="宋体" w:cs="宋体"/>
                <w:b w:val="0"/>
                <w:i w:val="0"/>
                <w:color w:val="000000"/>
                <w:sz w:val="14"/>
              </w:rPr>
              <w:t xml:space="preserve">65.66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118.09</w:t>
            </w:r>
          </w:p>
        </w:tc>
        <w:tc>
          <w:tcPr>
            <w:tcW w:w="1100" w:type="dxa"/>
            <w:tcBorders/>
            <w:vAlign w:val="center"/>
          </w:tcPr>
          <w:p>
            <w:pPr>
              <w:jc w:val="right"/>
            </w:pPr>
            <w:r>
              <w:rPr>
                <w:rFonts w:ascii="宋体" w:eastAsia="宋体" w:hAnsi="宋体" w:cs="宋体"/>
                <w:b w:val="0"/>
                <w:i w:val="0"/>
                <w:color w:val="000000"/>
                <w:sz w:val="14"/>
              </w:rPr>
              <w:t xml:space="preserve">118.09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4,717.10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4,717.10</w:t>
            </w:r>
          </w:p>
        </w:tc>
        <w:tc>
          <w:tcPr>
            <w:tcW w:w="1100" w:type="dxa"/>
            <w:tcBorders/>
            <w:vAlign w:val="center"/>
          </w:tcPr>
          <w:p>
            <w:pPr>
              <w:jc w:val="right"/>
            </w:pPr>
            <w:r>
              <w:rPr>
                <w:rFonts w:ascii="宋体" w:eastAsia="宋体" w:hAnsi="宋体" w:cs="宋体"/>
                <w:b w:val="0"/>
                <w:i w:val="0"/>
                <w:color w:val="000000"/>
                <w:sz w:val="14"/>
              </w:rPr>
              <w:t xml:space="preserve">4,717.10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4,717.10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4,717.10</w:t>
            </w:r>
          </w:p>
        </w:tc>
        <w:tc>
          <w:tcPr>
            <w:tcW w:w="1100" w:type="dxa"/>
            <w:tcBorders/>
            <w:vAlign w:val="center"/>
          </w:tcPr>
          <w:p>
            <w:pPr>
              <w:jc w:val="right"/>
            </w:pPr>
            <w:r>
              <w:rPr>
                <w:rFonts w:ascii="宋体" w:eastAsia="宋体" w:hAnsi="宋体" w:cs="宋体"/>
                <w:b w:val="0"/>
                <w:i w:val="0"/>
                <w:color w:val="000000"/>
                <w:sz w:val="14"/>
              </w:rPr>
              <w:t xml:space="preserve">4,717.10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4,717.10</w:t>
            </w:r>
          </w:p>
        </w:tc>
        <w:tc>
          <w:tcPr>
            <w:tcW w:w="1980" w:type="dxa"/>
            <w:tcBorders/>
            <w:vAlign w:val="center"/>
          </w:tcPr>
          <w:p>
            <w:pPr>
              <w:jc w:val="right"/>
            </w:pPr>
            <w:r>
              <w:rPr>
                <w:rFonts w:ascii="宋体" w:eastAsia="宋体" w:hAnsi="宋体" w:cs="宋体"/>
                <w:b/>
                <w:i w:val="0"/>
                <w:color w:val="000000"/>
                <w:sz w:val="20"/>
              </w:rPr>
              <w:t xml:space="preserve">1,532.04</w:t>
            </w:r>
          </w:p>
        </w:tc>
        <w:tc>
          <w:tcPr>
            <w:tcW w:w="1952" w:type="dxa"/>
            <w:tcBorders/>
            <w:vAlign w:val="center"/>
          </w:tcPr>
          <w:p>
            <w:pPr>
              <w:jc w:val="right"/>
            </w:pPr>
            <w:r>
              <w:rPr>
                <w:rFonts w:ascii="宋体" w:eastAsia="宋体" w:hAnsi="宋体" w:cs="宋体"/>
                <w:b/>
                <w:i w:val="0"/>
                <w:color w:val="000000"/>
                <w:sz w:val="20"/>
              </w:rPr>
              <w:t xml:space="preserve">3,185.07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4,533.35</w:t>
            </w:r>
          </w:p>
        </w:tc>
        <w:tc>
          <w:tcPr>
            <w:tcW w:w="1980" w:type="dxa"/>
            <w:tcBorders/>
            <w:vAlign w:val="center"/>
          </w:tcPr>
          <w:p>
            <w:pPr>
              <w:jc w:val="right"/>
            </w:pPr>
            <w:r>
              <w:rPr>
                <w:rFonts w:ascii="宋体" w:eastAsia="宋体" w:hAnsi="宋体" w:cs="宋体"/>
                <w:b w:val="0"/>
                <w:i w:val="0"/>
                <w:color w:val="000000"/>
                <w:sz w:val="20"/>
              </w:rPr>
              <w:t xml:space="preserve">1,348.28</w:t>
            </w:r>
          </w:p>
        </w:tc>
        <w:tc>
          <w:tcPr>
            <w:tcW w:w="1952" w:type="dxa"/>
            <w:tcBorders/>
            <w:vAlign w:val="center"/>
          </w:tcPr>
          <w:p>
            <w:pPr>
              <w:jc w:val="right"/>
            </w:pPr>
            <w:r>
              <w:rPr>
                <w:rFonts w:ascii="宋体" w:eastAsia="宋体" w:hAnsi="宋体" w:cs="宋体"/>
                <w:b w:val="0"/>
                <w:i w:val="0"/>
                <w:color w:val="000000"/>
                <w:sz w:val="20"/>
              </w:rPr>
              <w:t xml:space="preserve">3,185.07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人力资源和社会保障管理事务</w:t>
            </w:r>
          </w:p>
        </w:tc>
        <w:tc>
          <w:tcPr>
            <w:tcW w:w="1980" w:type="dxa"/>
            <w:tcBorders/>
            <w:vAlign w:val="center"/>
          </w:tcPr>
          <w:p>
            <w:pPr>
              <w:jc w:val="right"/>
            </w:pPr>
            <w:r>
              <w:rPr>
                <w:rFonts w:ascii="宋体" w:eastAsia="宋体" w:hAnsi="宋体" w:cs="宋体"/>
                <w:b w:val="0"/>
                <w:i w:val="0"/>
                <w:color w:val="000000"/>
                <w:sz w:val="20"/>
              </w:rPr>
              <w:t xml:space="preserve">1,219.31</w:t>
            </w:r>
          </w:p>
        </w:tc>
        <w:tc>
          <w:tcPr>
            <w:tcW w:w="1980" w:type="dxa"/>
            <w:tcBorders/>
            <w:vAlign w:val="center"/>
          </w:tcPr>
          <w:p>
            <w:pPr>
              <w:jc w:val="right"/>
            </w:pPr>
            <w:r>
              <w:rPr>
                <w:rFonts w:ascii="宋体" w:eastAsia="宋体" w:hAnsi="宋体" w:cs="宋体"/>
                <w:b w:val="0"/>
                <w:i w:val="0"/>
                <w:color w:val="000000"/>
                <w:sz w:val="20"/>
              </w:rPr>
              <w:t xml:space="preserve">1,137.40</w:t>
            </w:r>
          </w:p>
        </w:tc>
        <w:tc>
          <w:tcPr>
            <w:tcW w:w="1952" w:type="dxa"/>
            <w:tcBorders/>
            <w:vAlign w:val="center"/>
          </w:tcPr>
          <w:p>
            <w:pPr>
              <w:jc w:val="right"/>
            </w:pPr>
            <w:r>
              <w:rPr>
                <w:rFonts w:ascii="宋体" w:eastAsia="宋体" w:hAnsi="宋体" w:cs="宋体"/>
                <w:b w:val="0"/>
                <w:i w:val="0"/>
                <w:color w:val="000000"/>
                <w:sz w:val="20"/>
              </w:rPr>
              <w:t xml:space="preserve">81.91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164.43</w:t>
            </w:r>
          </w:p>
        </w:tc>
        <w:tc>
          <w:tcPr>
            <w:tcW w:w="1980" w:type="dxa"/>
            <w:tcBorders/>
            <w:vAlign w:val="center"/>
          </w:tcPr>
          <w:p>
            <w:pPr>
              <w:jc w:val="right"/>
            </w:pPr>
            <w:r>
              <w:rPr>
                <w:rFonts w:ascii="宋体" w:eastAsia="宋体" w:hAnsi="宋体" w:cs="宋体"/>
                <w:b w:val="0"/>
                <w:i w:val="0"/>
                <w:color w:val="000000"/>
                <w:sz w:val="20"/>
              </w:rPr>
              <w:t xml:space="preserve">164.43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46.60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46.60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其他人力资源和社会保障管理事务支出</w:t>
            </w:r>
          </w:p>
        </w:tc>
        <w:tc>
          <w:tcPr>
            <w:tcW w:w="1980" w:type="dxa"/>
            <w:tcBorders/>
            <w:vAlign w:val="center"/>
          </w:tcPr>
          <w:p>
            <w:pPr>
              <w:jc w:val="right"/>
            </w:pPr>
            <w:r>
              <w:rPr>
                <w:rFonts w:ascii="宋体" w:eastAsia="宋体" w:hAnsi="宋体" w:cs="宋体"/>
                <w:b w:val="0"/>
                <w:i w:val="0"/>
                <w:color w:val="000000"/>
                <w:sz w:val="20"/>
              </w:rPr>
              <w:t xml:space="preserve">1,008.28</w:t>
            </w:r>
          </w:p>
        </w:tc>
        <w:tc>
          <w:tcPr>
            <w:tcW w:w="1980" w:type="dxa"/>
            <w:tcBorders/>
            <w:vAlign w:val="center"/>
          </w:tcPr>
          <w:p>
            <w:pPr>
              <w:jc w:val="right"/>
            </w:pPr>
            <w:r>
              <w:rPr>
                <w:rFonts w:ascii="宋体" w:eastAsia="宋体" w:hAnsi="宋体" w:cs="宋体"/>
                <w:b w:val="0"/>
                <w:i w:val="0"/>
                <w:color w:val="000000"/>
                <w:sz w:val="20"/>
              </w:rPr>
              <w:t xml:space="preserve">972.97</w:t>
            </w:r>
          </w:p>
        </w:tc>
        <w:tc>
          <w:tcPr>
            <w:tcW w:w="1952" w:type="dxa"/>
            <w:tcBorders/>
            <w:vAlign w:val="center"/>
          </w:tcPr>
          <w:p>
            <w:pPr>
              <w:jc w:val="right"/>
            </w:pPr>
            <w:r>
              <w:rPr>
                <w:rFonts w:ascii="宋体" w:eastAsia="宋体" w:hAnsi="宋体" w:cs="宋体"/>
                <w:b w:val="0"/>
                <w:i w:val="0"/>
                <w:color w:val="000000"/>
                <w:sz w:val="20"/>
              </w:rPr>
              <w:t xml:space="preserve">35.31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198.66</w:t>
            </w:r>
          </w:p>
        </w:tc>
        <w:tc>
          <w:tcPr>
            <w:tcW w:w="1980" w:type="dxa"/>
            <w:tcBorders/>
            <w:vAlign w:val="center"/>
          </w:tcPr>
          <w:p>
            <w:pPr>
              <w:jc w:val="right"/>
            </w:pPr>
            <w:r>
              <w:rPr>
                <w:rFonts w:ascii="宋体" w:eastAsia="宋体" w:hAnsi="宋体" w:cs="宋体"/>
                <w:b w:val="0"/>
                <w:i w:val="0"/>
                <w:color w:val="000000"/>
                <w:sz w:val="20"/>
              </w:rPr>
              <w:t xml:space="preserve">198.66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12.98</w:t>
            </w:r>
          </w:p>
        </w:tc>
        <w:tc>
          <w:tcPr>
            <w:tcW w:w="1980" w:type="dxa"/>
            <w:tcBorders/>
            <w:vAlign w:val="center"/>
          </w:tcPr>
          <w:p>
            <w:pPr>
              <w:jc w:val="right"/>
            </w:pPr>
            <w:r>
              <w:rPr>
                <w:rFonts w:ascii="宋体" w:eastAsia="宋体" w:hAnsi="宋体" w:cs="宋体"/>
                <w:b w:val="0"/>
                <w:i w:val="0"/>
                <w:color w:val="000000"/>
                <w:sz w:val="20"/>
              </w:rPr>
              <w:t xml:space="preserve">12.98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7.43</w:t>
            </w:r>
          </w:p>
        </w:tc>
        <w:tc>
          <w:tcPr>
            <w:tcW w:w="1980" w:type="dxa"/>
            <w:tcBorders/>
            <w:vAlign w:val="center"/>
          </w:tcPr>
          <w:p>
            <w:pPr>
              <w:jc w:val="right"/>
            </w:pPr>
            <w:r>
              <w:rPr>
                <w:rFonts w:ascii="宋体" w:eastAsia="宋体" w:hAnsi="宋体" w:cs="宋体"/>
                <w:b w:val="0"/>
                <w:i w:val="0"/>
                <w:color w:val="000000"/>
                <w:sz w:val="20"/>
              </w:rPr>
              <w:t xml:space="preserve">7.43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153.69</w:t>
            </w:r>
          </w:p>
        </w:tc>
        <w:tc>
          <w:tcPr>
            <w:tcW w:w="1980" w:type="dxa"/>
            <w:tcBorders/>
            <w:vAlign w:val="center"/>
          </w:tcPr>
          <w:p>
            <w:pPr>
              <w:jc w:val="right"/>
            </w:pPr>
            <w:r>
              <w:rPr>
                <w:rFonts w:ascii="宋体" w:eastAsia="宋体" w:hAnsi="宋体" w:cs="宋体"/>
                <w:b w:val="0"/>
                <w:i w:val="0"/>
                <w:color w:val="000000"/>
                <w:sz w:val="20"/>
              </w:rPr>
              <w:t xml:space="preserve">153.69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24.56</w:t>
            </w:r>
          </w:p>
        </w:tc>
        <w:tc>
          <w:tcPr>
            <w:tcW w:w="1980" w:type="dxa"/>
            <w:tcBorders/>
            <w:vAlign w:val="center"/>
          </w:tcPr>
          <w:p>
            <w:pPr>
              <w:jc w:val="right"/>
            </w:pPr>
            <w:r>
              <w:rPr>
                <w:rFonts w:ascii="宋体" w:eastAsia="宋体" w:hAnsi="宋体" w:cs="宋体"/>
                <w:b w:val="0"/>
                <w:i w:val="0"/>
                <w:color w:val="000000"/>
                <w:sz w:val="20"/>
              </w:rPr>
              <w:t xml:space="preserve">24.56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就业补助</w:t>
            </w:r>
          </w:p>
        </w:tc>
        <w:tc>
          <w:tcPr>
            <w:tcW w:w="1980" w:type="dxa"/>
            <w:tcBorders/>
            <w:vAlign w:val="center"/>
          </w:tcPr>
          <w:p>
            <w:pPr>
              <w:jc w:val="right"/>
            </w:pPr>
            <w:r>
              <w:rPr>
                <w:rFonts w:ascii="宋体" w:eastAsia="宋体" w:hAnsi="宋体" w:cs="宋体"/>
                <w:b w:val="0"/>
                <w:i w:val="0"/>
                <w:color w:val="000000"/>
                <w:sz w:val="20"/>
              </w:rPr>
              <w:t xml:space="preserve">3,103.16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3,103.16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就业创业服务补贴</w:t>
            </w:r>
          </w:p>
        </w:tc>
        <w:tc>
          <w:tcPr>
            <w:tcW w:w="1980" w:type="dxa"/>
            <w:tcBorders/>
            <w:vAlign w:val="center"/>
          </w:tcPr>
          <w:p>
            <w:pPr>
              <w:jc w:val="right"/>
            </w:pPr>
            <w:r>
              <w:rPr>
                <w:rFonts w:ascii="宋体" w:eastAsia="宋体" w:hAnsi="宋体" w:cs="宋体"/>
                <w:b w:val="0"/>
                <w:i w:val="0"/>
                <w:color w:val="000000"/>
                <w:sz w:val="20"/>
              </w:rPr>
              <w:t xml:space="preserve">20.00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社会保险补贴</w:t>
            </w:r>
          </w:p>
        </w:tc>
        <w:tc>
          <w:tcPr>
            <w:tcW w:w="1980" w:type="dxa"/>
            <w:tcBorders/>
            <w:vAlign w:val="center"/>
          </w:tcPr>
          <w:p>
            <w:pPr>
              <w:jc w:val="right"/>
            </w:pPr>
            <w:r>
              <w:rPr>
                <w:rFonts w:ascii="宋体" w:eastAsia="宋体" w:hAnsi="宋体" w:cs="宋体"/>
                <w:b w:val="0"/>
                <w:i w:val="0"/>
                <w:color w:val="000000"/>
                <w:sz w:val="20"/>
              </w:rPr>
              <w:t xml:space="preserve">1,192.12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1,192.12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公益性岗位补贴</w:t>
            </w:r>
          </w:p>
        </w:tc>
        <w:tc>
          <w:tcPr>
            <w:tcW w:w="1980" w:type="dxa"/>
            <w:tcBorders/>
            <w:vAlign w:val="center"/>
          </w:tcPr>
          <w:p>
            <w:pPr>
              <w:jc w:val="right"/>
            </w:pPr>
            <w:r>
              <w:rPr>
                <w:rFonts w:ascii="宋体" w:eastAsia="宋体" w:hAnsi="宋体" w:cs="宋体"/>
                <w:b w:val="0"/>
                <w:i w:val="0"/>
                <w:color w:val="000000"/>
                <w:sz w:val="20"/>
              </w:rPr>
              <w:t xml:space="preserve">1,891.04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1,891.04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10.21</w:t>
            </w:r>
          </w:p>
        </w:tc>
        <w:tc>
          <w:tcPr>
            <w:tcW w:w="1980" w:type="dxa"/>
            <w:tcBorders/>
            <w:vAlign w:val="center"/>
          </w:tcPr>
          <w:p>
            <w:pPr>
              <w:jc w:val="right"/>
            </w:pPr>
            <w:r>
              <w:rPr>
                <w:rFonts w:ascii="宋体" w:eastAsia="宋体" w:hAnsi="宋体" w:cs="宋体"/>
                <w:b w:val="0"/>
                <w:i w:val="0"/>
                <w:color w:val="000000"/>
                <w:sz w:val="20"/>
              </w:rPr>
              <w:t xml:space="preserve">10.21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10.21</w:t>
            </w:r>
          </w:p>
        </w:tc>
        <w:tc>
          <w:tcPr>
            <w:tcW w:w="1980" w:type="dxa"/>
            <w:tcBorders/>
            <w:vAlign w:val="center"/>
          </w:tcPr>
          <w:p>
            <w:pPr>
              <w:jc w:val="right"/>
            </w:pPr>
            <w:r>
              <w:rPr>
                <w:rFonts w:ascii="宋体" w:eastAsia="宋体" w:hAnsi="宋体" w:cs="宋体"/>
                <w:b w:val="0"/>
                <w:i w:val="0"/>
                <w:color w:val="000000"/>
                <w:sz w:val="20"/>
              </w:rPr>
              <w:t xml:space="preserve">10.21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65.67</w:t>
            </w:r>
          </w:p>
        </w:tc>
        <w:tc>
          <w:tcPr>
            <w:tcW w:w="1980" w:type="dxa"/>
            <w:tcBorders/>
            <w:vAlign w:val="center"/>
          </w:tcPr>
          <w:p>
            <w:pPr>
              <w:jc w:val="right"/>
            </w:pPr>
            <w:r>
              <w:rPr>
                <w:rFonts w:ascii="宋体" w:eastAsia="宋体" w:hAnsi="宋体" w:cs="宋体"/>
                <w:b w:val="0"/>
                <w:i w:val="0"/>
                <w:color w:val="000000"/>
                <w:sz w:val="20"/>
              </w:rPr>
              <w:t xml:space="preserve">65.67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1.79</w:t>
            </w:r>
          </w:p>
        </w:tc>
        <w:tc>
          <w:tcPr>
            <w:tcW w:w="1980" w:type="dxa"/>
            <w:tcBorders/>
            <w:vAlign w:val="center"/>
          </w:tcPr>
          <w:p>
            <w:pPr>
              <w:jc w:val="right"/>
            </w:pPr>
            <w:r>
              <w:rPr>
                <w:rFonts w:ascii="宋体" w:eastAsia="宋体" w:hAnsi="宋体" w:cs="宋体"/>
                <w:b w:val="0"/>
                <w:i w:val="0"/>
                <w:color w:val="000000"/>
                <w:sz w:val="20"/>
              </w:rPr>
              <w:t xml:space="preserve">1.79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1.79</w:t>
            </w:r>
          </w:p>
        </w:tc>
        <w:tc>
          <w:tcPr>
            <w:tcW w:w="1980" w:type="dxa"/>
            <w:tcBorders/>
            <w:vAlign w:val="center"/>
          </w:tcPr>
          <w:p>
            <w:pPr>
              <w:jc w:val="right"/>
            </w:pPr>
            <w:r>
              <w:rPr>
                <w:rFonts w:ascii="宋体" w:eastAsia="宋体" w:hAnsi="宋体" w:cs="宋体"/>
                <w:b w:val="0"/>
                <w:i w:val="0"/>
                <w:color w:val="000000"/>
                <w:sz w:val="20"/>
              </w:rPr>
              <w:t xml:space="preserve">1.79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63.88</w:t>
            </w:r>
          </w:p>
        </w:tc>
        <w:tc>
          <w:tcPr>
            <w:tcW w:w="1980" w:type="dxa"/>
            <w:tcBorders/>
            <w:vAlign w:val="center"/>
          </w:tcPr>
          <w:p>
            <w:pPr>
              <w:jc w:val="right"/>
            </w:pPr>
            <w:r>
              <w:rPr>
                <w:rFonts w:ascii="宋体" w:eastAsia="宋体" w:hAnsi="宋体" w:cs="宋体"/>
                <w:b w:val="0"/>
                <w:i w:val="0"/>
                <w:color w:val="000000"/>
                <w:sz w:val="20"/>
              </w:rPr>
              <w:t xml:space="preserve">63.88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7.45</w:t>
            </w:r>
          </w:p>
        </w:tc>
        <w:tc>
          <w:tcPr>
            <w:tcW w:w="1980" w:type="dxa"/>
            <w:tcBorders/>
            <w:vAlign w:val="center"/>
          </w:tcPr>
          <w:p>
            <w:pPr>
              <w:jc w:val="right"/>
            </w:pPr>
            <w:r>
              <w:rPr>
                <w:rFonts w:ascii="宋体" w:eastAsia="宋体" w:hAnsi="宋体" w:cs="宋体"/>
                <w:b w:val="0"/>
                <w:i w:val="0"/>
                <w:color w:val="000000"/>
                <w:sz w:val="20"/>
              </w:rPr>
              <w:t xml:space="preserve">7.45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55.46</w:t>
            </w:r>
          </w:p>
        </w:tc>
        <w:tc>
          <w:tcPr>
            <w:tcW w:w="1980" w:type="dxa"/>
            <w:tcBorders/>
            <w:vAlign w:val="center"/>
          </w:tcPr>
          <w:p>
            <w:pPr>
              <w:jc w:val="right"/>
            </w:pPr>
            <w:r>
              <w:rPr>
                <w:rFonts w:ascii="宋体" w:eastAsia="宋体" w:hAnsi="宋体" w:cs="宋体"/>
                <w:b w:val="0"/>
                <w:i w:val="0"/>
                <w:color w:val="000000"/>
                <w:sz w:val="20"/>
              </w:rPr>
              <w:t xml:space="preserve">55.46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0.97</w:t>
            </w:r>
          </w:p>
        </w:tc>
        <w:tc>
          <w:tcPr>
            <w:tcW w:w="1980" w:type="dxa"/>
            <w:tcBorders/>
            <w:vAlign w:val="center"/>
          </w:tcPr>
          <w:p>
            <w:pPr>
              <w:jc w:val="right"/>
            </w:pPr>
            <w:r>
              <w:rPr>
                <w:rFonts w:ascii="宋体" w:eastAsia="宋体" w:hAnsi="宋体" w:cs="宋体"/>
                <w:b w:val="0"/>
                <w:i w:val="0"/>
                <w:color w:val="000000"/>
                <w:sz w:val="20"/>
              </w:rPr>
              <w:t xml:space="preserve">0.97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118.09</w:t>
            </w:r>
          </w:p>
        </w:tc>
        <w:tc>
          <w:tcPr>
            <w:tcW w:w="1980" w:type="dxa"/>
            <w:tcBorders/>
            <w:vAlign w:val="center"/>
          </w:tcPr>
          <w:p>
            <w:pPr>
              <w:jc w:val="right"/>
            </w:pPr>
            <w:r>
              <w:rPr>
                <w:rFonts w:ascii="宋体" w:eastAsia="宋体" w:hAnsi="宋体" w:cs="宋体"/>
                <w:b w:val="0"/>
                <w:i w:val="0"/>
                <w:color w:val="000000"/>
                <w:sz w:val="20"/>
              </w:rPr>
              <w:t xml:space="preserve">118.09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118.09</w:t>
            </w:r>
          </w:p>
        </w:tc>
        <w:tc>
          <w:tcPr>
            <w:tcW w:w="1980" w:type="dxa"/>
            <w:tcBorders/>
            <w:vAlign w:val="center"/>
          </w:tcPr>
          <w:p>
            <w:pPr>
              <w:jc w:val="right"/>
            </w:pPr>
            <w:r>
              <w:rPr>
                <w:rFonts w:ascii="宋体" w:eastAsia="宋体" w:hAnsi="宋体" w:cs="宋体"/>
                <w:b w:val="0"/>
                <w:i w:val="0"/>
                <w:color w:val="000000"/>
                <w:sz w:val="20"/>
              </w:rPr>
              <w:t xml:space="preserve">118.09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118.09</w:t>
            </w:r>
          </w:p>
        </w:tc>
        <w:tc>
          <w:tcPr>
            <w:tcW w:w="1980" w:type="dxa"/>
            <w:tcBorders/>
            <w:vAlign w:val="center"/>
          </w:tcPr>
          <w:p>
            <w:pPr>
              <w:jc w:val="right"/>
            </w:pPr>
            <w:r>
              <w:rPr>
                <w:rFonts w:ascii="宋体" w:eastAsia="宋体" w:hAnsi="宋体" w:cs="宋体"/>
                <w:b w:val="0"/>
                <w:i w:val="0"/>
                <w:color w:val="000000"/>
                <w:sz w:val="20"/>
              </w:rPr>
              <w:t xml:space="preserve">118.09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1,387.81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100.50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557.65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28.97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99.79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2.04</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22.74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4.40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345.39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4.40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153.69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8.01</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24.56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2.07</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61.22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27.95</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2.98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7.03</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118.09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1.69</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6.55</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39.32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20.13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0.83</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10.21</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8.70</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3.50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13.55</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1,427.13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104.90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7.50</w:t>
            </w:r>
          </w:p>
        </w:tc>
        <w:tc>
          <w:tcPr>
            <w:tcW w:w="3092" w:type="dxa"/>
            <w:tcBorders/>
            <w:vAlign w:val="center"/>
          </w:tcPr>
          <w:p>
            <w:pPr>
              <w:jc w:val="right"/>
            </w:pPr>
            <w:r>
              <w:rPr>
                <w:rFonts w:ascii="宋体" w:eastAsia="宋体" w:hAnsi="宋体" w:cs="宋体"/>
                <w:b w:val="0"/>
                <w:i w:val="0"/>
                <w:color w:val="000000"/>
                <w:sz w:val="23"/>
              </w:rPr>
              <w:t xml:space="preserve">3.50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7.50</w:t>
            </w:r>
          </w:p>
        </w:tc>
        <w:tc>
          <w:tcPr>
            <w:tcW w:w="3092" w:type="dxa"/>
            <w:tcBorders/>
            <w:vAlign w:val="center"/>
          </w:tcPr>
          <w:p>
            <w:pPr>
              <w:jc w:val="right"/>
            </w:pPr>
            <w:r>
              <w:rPr>
                <w:rFonts w:ascii="宋体" w:eastAsia="宋体" w:hAnsi="宋体" w:cs="宋体"/>
                <w:b w:val="0"/>
                <w:i w:val="0"/>
                <w:color w:val="000000"/>
                <w:sz w:val="23"/>
              </w:rPr>
              <w:t xml:space="preserve">3.50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7.50</w:t>
            </w:r>
          </w:p>
        </w:tc>
        <w:tc>
          <w:tcPr>
            <w:tcW w:w="3092" w:type="dxa"/>
            <w:tcBorders/>
            <w:vAlign w:val="center"/>
          </w:tcPr>
          <w:p>
            <w:pPr>
              <w:jc w:val="right"/>
            </w:pPr>
            <w:r>
              <w:rPr>
                <w:rFonts w:ascii="宋体" w:eastAsia="宋体" w:hAnsi="宋体" w:cs="宋体"/>
                <w:b w:val="0"/>
                <w:i w:val="0"/>
                <w:color w:val="000000"/>
                <w:sz w:val="23"/>
              </w:rPr>
              <w:t xml:space="preserve">3.50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473"/>
        <w:gridCol w:w="473"/>
        <w:gridCol w:w="473"/>
        <w:gridCol w:w="445"/>
        <w:gridCol w:w="445"/>
        <w:gridCol w:w="445"/>
        <w:gridCol w:w="445"/>
        <w:gridCol w:w="445"/>
        <w:gridCol w:w="445"/>
        <w:gridCol w:w="445"/>
        <w:gridCol w:w="445"/>
        <w:gridCol w:w="616"/>
        <w:gridCol w:w="616"/>
        <w:gridCol w:w="616"/>
        <w:gridCol w:w="616"/>
        <w:gridCol w:w="616"/>
        <w:gridCol w:w="1232"/>
        <w:gridCol w:w="616"/>
      </w:tblGrid>
      <w:tr>
        <w:trPr>
          <w:trHeight w:hRule="exact" w:val="206"/>
          <w:jc w:val="center"/>
        </w:trPr>
        <w:tc>
          <w:tcPr>
            <w:tcW w:w="990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3"/>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23"/>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990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990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86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0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盘锦市大洼区人力资源和社会保障局汇总</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7"/>
          <w:jc w:val="center"/>
        </w:trPr>
        <w:tc>
          <w:tcPr>
            <w:tcW w:w="186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0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1411.38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7"/>
          <w:jc w:val="center"/>
        </w:trPr>
        <w:tc>
          <w:tcPr>
            <w:tcW w:w="186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0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1411.38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7"/>
          <w:jc w:val="center"/>
        </w:trPr>
        <w:tc>
          <w:tcPr>
            <w:tcW w:w="4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年度主要任务</w:t>
            </w:r>
          </w:p>
        </w:tc>
        <w:tc>
          <w:tcPr>
            <w:tcW w:w="406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6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3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3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3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得分</w:t>
            </w:r>
          </w:p>
        </w:tc>
      </w:tr>
      <w:tr>
        <w:trPr>
          <w:trHeight w:hRule="exact" w:val="347"/>
          <w:jc w:val="center"/>
        </w:trPr>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06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6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82.553551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3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82.54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3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3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r>
      <w:tr>
        <w:trPr>
          <w:trHeight w:hRule="exact" w:val="347"/>
          <w:jc w:val="center"/>
        </w:trPr>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06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6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74.405062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3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74.4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3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3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r>
      <w:tr>
        <w:trPr>
          <w:trHeight w:hRule="exact" w:val="347"/>
          <w:jc w:val="center"/>
        </w:trPr>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06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6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154.006272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3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154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3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3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r>
      <w:tr>
        <w:trPr>
          <w:trHeight w:hRule="exact" w:val="347"/>
          <w:jc w:val="center"/>
        </w:trPr>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06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6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1012.038735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3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1012.03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3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3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w:t>
            </w:r>
          </w:p>
        </w:tc>
      </w:tr>
      <w:tr>
        <w:trPr>
          <w:trHeight w:hRule="exact" w:val="217"/>
          <w:jc w:val="center"/>
        </w:trPr>
        <w:tc>
          <w:tcPr>
            <w:tcW w:w="4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年度目标</w:t>
            </w:r>
          </w:p>
        </w:tc>
        <w:tc>
          <w:tcPr>
            <w:tcW w:w="45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47"/>
          <w:jc w:val="center"/>
        </w:trPr>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5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认真完成市下达的新增就业工作。做好企业用工信息收集与发布及就业招聘活动。做好技能型人才的培训、企业岗前培训、创业培训与培训补贴申报工作。做好人才档案管理工作。落实就业创业扶持政策。积极宣传贯彻落实省、市、区各项创业扶持政策，强化创业孵化基地、创业担保贷款在促进就业创业的基础作用。做好“两难”、“三支一扶”大学生生活补贴发放和检查工作。加大各类高层次人才引进工作。规范社会保险登记，做好新单位新职工参保工作。做好城乡居民养老保险参保、续保、政府代扣代缴等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47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绩效指标</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一级指标</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二级指标</w:t>
            </w:r>
          </w:p>
        </w:tc>
        <w:tc>
          <w:tcPr>
            <w:tcW w:w="4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三级指标</w:t>
            </w:r>
          </w:p>
        </w:tc>
        <w:tc>
          <w:tcPr>
            <w:tcW w:w="4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运算符号</w:t>
            </w:r>
          </w:p>
        </w:tc>
        <w:tc>
          <w:tcPr>
            <w:tcW w:w="4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指标值</w:t>
            </w:r>
          </w:p>
        </w:tc>
        <w:tc>
          <w:tcPr>
            <w:tcW w:w="4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度量单位</w:t>
            </w:r>
          </w:p>
        </w:tc>
        <w:tc>
          <w:tcPr>
            <w:tcW w:w="44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全年完成值</w:t>
            </w:r>
          </w:p>
        </w:tc>
        <w:tc>
          <w:tcPr>
            <w:tcW w:w="44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完成程度</w:t>
            </w:r>
          </w:p>
        </w:tc>
        <w:tc>
          <w:tcPr>
            <w:tcW w:w="44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分值</w:t>
            </w:r>
          </w:p>
        </w:tc>
        <w:tc>
          <w:tcPr>
            <w:tcW w:w="44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得分</w:t>
            </w:r>
          </w:p>
        </w:tc>
        <w:tc>
          <w:tcPr>
            <w:tcW w:w="30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4"/>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经费保障原因分析</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制度保障原因分析</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人员保障原因分析</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硬件条件保障原因分析</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其他原因分析</w:t>
            </w:r>
          </w:p>
        </w:tc>
        <w:tc>
          <w:tcPr>
            <w:tcW w:w="184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4"/>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履职效能</w:t>
            </w:r>
          </w:p>
        </w:tc>
        <w:tc>
          <w:tcPr>
            <w:tcW w:w="4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重点工作履行情况</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重点工作办结率</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3.5</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3.5</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4"/>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整体工作完成情况</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总体工作完成率</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4"/>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工作完成及时率</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4"/>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工作质量达标率</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36"/>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基础管理</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依法行政能力</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管理规范</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全部或基本达成预期指标100%-80%（含）</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36"/>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综合管理水平</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管理规范</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全部或基本达成预期指标100%-80%（含）</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3.3</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4"/>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预算执行</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预算执行效率</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结转结余变动率</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&lt;=</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1.6</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1.6</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1"/>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预算调整率</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&lt;=</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5</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5</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1.6</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1.6</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1"/>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预算执行率</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1.8</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1.8</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8"/>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管理效率</w:t>
            </w:r>
          </w:p>
        </w:tc>
        <w:tc>
          <w:tcPr>
            <w:tcW w:w="4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预算编制管理</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预算绩效目标覆盖率</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36"/>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预算监督管理</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预决算公开情况</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全部公开</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全部或基本达成预期指标100%-80%（含）</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36"/>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预算收支管理</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预算支出管理规范性</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管理规范</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全部或基本达成预期指标100%-80%（含）</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36"/>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预算收入管理规范性</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管理规范</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全部或基本达成预期指标100%-80%（含）</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36"/>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财务管理</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内控制度有效性</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制度有效</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全部或基本达成预期指标100%-80%（含）</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4"/>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资产管理</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固定资产利用率</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0.8</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0.8</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389"/>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业务管理</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政府采购管理违法违规行为发生次数</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次</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0.7</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8"/>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运行成本</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成本控制成效</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“三公”经费变动率</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&lt;=</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2.5</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2.5</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4"/>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在职人员控制率</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&lt;=</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100</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2.5</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2.5</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4"/>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社会效应</w:t>
            </w:r>
          </w:p>
        </w:tc>
        <w:tc>
          <w:tcPr>
            <w:tcW w:w="4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服务对象满意度</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服务企业满意度</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&gt;=</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95</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95</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6.6</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6.6</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8"/>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社会公众满意度</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窗口服务效率满意度</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&gt;=</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95</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95</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6.6</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6.6</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41"/>
          <w:jc w:val="center"/>
        </w:trPr>
        <w:tc>
          <w:tcPr>
            <w:tcW w:w="47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公众对整体社保服务满意度</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&gt;=</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95</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95</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6.8</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6.8</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36"/>
          <w:jc w:val="center"/>
        </w:trPr>
        <w:tc>
          <w:tcPr>
            <w:tcW w:w="4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4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可持续性</w:t>
            </w:r>
          </w:p>
        </w:tc>
        <w:tc>
          <w:tcPr>
            <w:tcW w:w="4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创新驱动发展</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创业带动就业</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完成目标</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全部或基本达成预期指标100%-80%（含）</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1</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5</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5</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7"/>
          <w:jc w:val="center"/>
        </w:trPr>
        <w:tc>
          <w:tcPr>
            <w:tcW w:w="4979"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6"/>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6"/>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206"/>
          <w:jc w:val="center"/>
        </w:trPr>
        <w:tc>
          <w:tcPr>
            <w:tcW w:w="141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5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规范预算管理，增强计划组织和预算管理水平，优化资源配置，加强内部控制，发挥预算的规划、控制功能。</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48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规范部门预算管理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6"/>
          <w:jc w:val="center"/>
        </w:trPr>
        <w:tc>
          <w:tcPr>
            <w:tcW w:w="141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4"/>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99"/>
          <w:jc w:val="center"/>
        </w:trPr>
        <w:tc>
          <w:tcPr>
            <w:tcW w:w="141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4"/>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48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4"/>
              </w:rPr>
              <w:t xml:space="preserve">规范部门预算管理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1907" w:h="16839"/>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