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辽宁省盘锦市大洼区农业农村局（本级）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辽宁省盘锦市大洼区农业农村局（本级）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辽宁省盘锦市大洼区农业农村局（本级）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辽宁省盘锦市大洼区农业农村局（本级）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辽宁省盘锦市大洼区农业农村局（本级）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辽宁省盘锦市大洼区农业农村局（本级）概况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（一）办公室</w:t>
        <w:br/>
        <w:t xml:space="preserve">    负责机关日常运转，负责文电、会务、机要、后勤、档案等工作；负责重要文字综合工作、办公保障等；负责上级政府和主管部门督查督办的涉农工作落实情况回复；负责编制和组织实施部门预算、决算，指导监督本系统财务、国有资产工作，负责机关财务管理工作;组织开展本部门审计财务工作，财务编报部门预算并组织执行。</w:t>
        <w:br/>
        <w:t xml:space="preserve">    负责本系统党的建设、精神文明建设、纪检监察及党风廉政建议；负责安全、保密、政法、统战、政务公开工作；负责干部职工的考察、考核工作，制定干部培养、培训计划并组织实施；负责宣传思想工作、老干部、妇女及群团工作；承办机关和所属事业单位人事、编制、劳资管理等工作；负责办理人大代表建议、政协提案工作；负责全区农业系统人事劳动情况综合统计分析汇总工作。负责局机关招商引资和对上争取资金工作。</w:t>
        <w:br/>
        <w:t xml:space="preserve">    （二）农业综合办公室</w:t>
        <w:br/>
        <w:t xml:space="preserve">    承担稳定粮食产能、设施蔬菜量的指标任务。指导种植业结构和布局调整及标准化生产工作，起草农作物、种植业发展政策、规划，发布农情信息，承担发展节水农业和抗灾救灾相关工作。承担肥料有关监督管理以及农药生产、经营和质量监督管理，指导肥料科学合理使用。参与国内和出入境植物检疫的有关事宜 ，承担农作物重大病虫害防治有关工作。组织实施农作物质资源保护和管理。监督管理农作物种子、种苗。组织抗灾救灾和救灾备荒种子的储备、调拨。承担农业植物新品种保护工作。</w:t>
        <w:br/>
        <w:t xml:space="preserve">    起草促进乡村特色产业、农产品加工业、休闲农业发展的政策措施。提出农业产业化经营发展的政策建设。指导开展农村创业创新工作。提出农业农村改革发展相关重大政策建议。承担规范性文件的合法性审查和行政复议、行政应诉、普法宣传等工作。拟定农业农村行政审批相关规章制度并组织实施，负责提出行政许可决定、行政许可证照发放和本部门行政审批事项的综合协调工作。指导农业行政执法体系建设和农业综合执法工作。提出主要农产品、重要农业生产资料的进出品政策建议。负责农产品出口示范区建设。</w:t>
        <w:br/>
        <w:t xml:space="preserve">    承担推动农业绿色发展有关工作。组织农业资源区划工作，指导农业区划协调发展。参与农业重点项目的实施和国家农业产业化政策落实，提出农业产业化经营发展的政策建议。协调解决农业产业化发展中的重大问题。</w:t>
        <w:br/>
        <w:t xml:space="preserve">    组织实施农产品质量安全监督管理有关工作。指导农产品质量安全监管体系、检验检测体系和信用体系建设。承担农产品质量安全地方标准、追溯、风险评估等相关工作。</w:t>
        <w:br/>
        <w:t xml:space="preserve">    （三）畜牧兽药和动物防疫办公室（重大动物疫病应急办公室）</w:t>
        <w:br/>
        <w:t xml:space="preserve">    承担畜牧业经济指标任务，拟订畜牧业发展政策规划、计划并组织实施，指导畜牧业产业布局、结构调整、三次产业整合与产业对外合作，负责推动“互联网+”现代畜牧业和旅游畜牧业发展，推进畜牧化、标准化、产业化发展。负责畜牧业行业统计、监测和预警工作。拟订并组织实施全区兽药饲料业、畜禽屠宰行业发展规划和计划，组织实施兽药、饲料行业质量管理规范，承担兽药、饲料和饲料添加剂研制、生产、经营的监督管理工作。指导全区畜禽污资源化利用。</w:t>
        <w:br/>
        <w:t xml:space="preserve">    拟订全区动物卫生监督政策、规划，拟订重大动物疫病预防控制规划、计划和应急方案并组织实施，负责重大动物疫情的监测、预警预报、应急培训和科普宣传，承担全区动物疫病预防和兽医公共卫生工作，负责动物病原微生物和兽医实验室监督管理工作，负责畜禽养殖业保险推进、管理的相关工作，承担区防治重大动物疫病指挥部办公室的日常工作。监督实施动物卫生技术规范和标准，负责动物产品的检疫管理和无规定动物疫病区建设与管理工作，组织动物医疗事故的技术鉴定，负责病死畜禽无害化处理动物卫生监管和动物防疫条件审查管理工作，负责兽医行风建设工作。负责全区畜禽定点屠宰的监督管理。</w:t>
        <w:br/>
        <w:t xml:space="preserve">    （四）渔业资源管理办公室。起草渔业发展政策、规划。保护和合理开发利用渔业资源，指导水产健康养殖和水产品加工流通，组织水生动植物病害防控。按分工维护管辖水域渔业权益。组织渔业水域生态环境及水生野生动植物保护。监督执行国际渔业条约相关工作，牵头协调农业农村局和农业行业安全生产工作，指导渔业安全生产。</w:t>
        <w:br/>
        <w:t xml:space="preserve">    （五）农垦管理及农村经济办公室。贯彻落实国家和省关于农垦工作的方针政策，起草农业经济发展战略、政策、规划并组织实施。指导农垦体制改革和现代农业建设，指导系统农产品流通体制改革、市场体系建设，负责推进农垦职工和垦区居民社会保障政策落实工作，指导推进农垦宜居乡村和特色农场建设，负责农垦科研和技术推广工作。负责农垦国有资源的监管、开发、利用和保护工作，指导农垦系统开展国有资本投资、运营公司试点工作，指导系统国有资产开展融资工作，协助开展国有农场土地使用权确权发证和国有资产清产核资工作。负责农产品品牌创建工作。</w:t>
        <w:br/>
        <w:t xml:space="preserve">    协调推进乡村治理体系建设。指导发展新型农业经营主体和多形式适度规模经营、农民合作经济组织和农业社会化服务体系建设。承担农民承包地、农村宅基地改革相关工作。指导宅基地分配、使用、流转、经验仲裁管理和宅基地合理布局、用地标准、违法用地，指导闲置宅基地和闲置农房利用。负责指导农村土地承包、农民减负、村级财务、农民专业合作组织、粮食综合补贴和农村固定观察点工作。负责全区农村经济的调查研究和综合分析，制定有关农村经济政策。负责“三农”信访工作。</w:t>
        <w:br/>
        <w:t xml:space="preserve">    （六）农业机械化办公室。组织拟订并实施全区农业机械化发展规划、计划，落实国家和省农机补贴政策，提出农业机械化装备技术要求和发展要求，指导农业机械化示范区建设，组织对在用的特定种类农业机械产品进行调查。指导农机作业安全。负责组织农机更新报废管理工作，负责农业机械化宣传和统计工作。指导全区农业机械化生产以及农业机械化服务体系建设工作，负责农机使用的安全监督管理工作，组织落实农业机械行业规范和技术标准，承担农机试验鉴定和质量监督管理工作，指导农机教育、科研、推广、培训、维修、职业技能鉴定工作。</w:t>
        <w:br/>
        <w:t xml:space="preserve">    （七）扶贫科教办公室。贯彻落实国家、省、市有关扶贫开发的方针政策和法律法规、组织、协调、指导全区扶贫开发工作，组织实施全区精准帮扶。拟订并组织实施全区扶贫开发工作的政策、规划。会同有关部门拟订扶贫资金分配方案，指导、检查监督扶贫资金使用和管理，指导跨地区重点扶贫项目。协调区级党政机关及社会各界参与扶贫开发工作，负责有关扶贫的国际交流与合用，组织对扶贫开发情况进行和动态监测，指导扶贫系统统计信息工作。组织开展政务公开平台建设，组织扶贫系统信息报送工作。拟订全区扶贫开发工作政策，指导各镇街开展全区精准帮扶工作，组织开展全区低保户、低保边缘户及低收入人群建档立卡工作，组织实施、管理扶贫开发项目，协调跨地区重点扶贫开发项目，指导精准帮扶人口培训、职业教育、就业、劳务转移工作，负责低收入人口的档案管理工作。指导贫困地区防灾减灾和灾后重建扶贫项目的工作，指导系统统计和信息化建设工作，组织协调市内对口帮扶工作，组织开展有关扶贫交流与合作，负责扶贫网络平台运行管理，区政府政务公开后台运行管理，组织起草扶贫开发的地方性法规、区政府规章草案，负责扶贫督查考核工作。承担区扶贫开发领导小组办公室日常工作。</w:t>
        <w:br/>
        <w:t xml:space="preserve">    承担推动农业科技创新体系和产业技术体系建设、科研、技术引进、成果转化和推广工作，监督管理农业转基因生物安全，指导农用地、农业生物物种资源及农产品产地环境保护和管理。指导农村可再生能源开发利用、节能减排、农业清洁生产和生态循环农业建设。承担外来物种管理相关工作。指导农业教育和新型职业农民培育工作。组织开展农产品和农业生产资料供求、价格分析和监测预警。发布农业农村经济信息，指导农业信息服务，承担农业统计和农业农村信息化有关工作。</w:t>
        <w:br/>
        <w:t xml:space="preserve">    （八）乡村振兴办公室(区委农办)。</w:t>
        <w:br/>
        <w:t xml:space="preserve">    牵头农业供给侧结构性改革相关工作，提出农业供给侧结构性改革规划、布局并组织实施。提出实施乡村振兴战略的政策建议。起草农业农村经济发展战略规划。牵头组织改善农村人居环境，统筹指导村庄整治、村容村貌提升，协调推动农村社会事业、公共服务体系和基础设施建设。指导农村精神文明和优秀农耕文化建设。扎实推进美丽乡村建设。深化农业供给侧结构性改革，提升农业发展质量，推动农业全面升级、农村全面进步、农民全面发展，加快实现农业农村现代化。</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辽宁省盘锦市大洼区农业农村局（本级）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1.盘锦市大洼区农业农村局本级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25843.03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25773.66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99.73</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25773.66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19.13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主要是百户观察点经费等收入。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50.24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0.19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主要是上年协办费收入等。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增加2766.89万元，增长11.99%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本年项目较上年增加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25783.53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406.30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1.58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工资福利支出226.15万元；商品和服务支出33.59万元；对个人和家庭的补助146.56万元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25377.23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98.42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主要包括农村厕所改造、人居环境项目等业务支出。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增加2757.64万元，增长11.98%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本年项目较上年增加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59.49</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主要是上年协办费收入及百户观察点经费收入等原因形成的结余。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增加9.26万元，增长18.43%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本年百户观察点经费收入</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25773.66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405.23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25368.44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增加2753.41万元，增长11.96%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6390.22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100.47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2023年度一般公共预算财政拨款支出25773.66万元。按支出功能分类科目分，包括：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1.社会保障和就业支出81.94万元，具体包括：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13.13万元,主要是离休工资及离退休取暖费等支出，完成年初预算的57%，决算数与年初预算数存在差异的主要原因是离休人员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23.30万元,主要是机关事业单位基本养老保险缴费等支出，完成年初预算的83%，决算数与年初预算数存在差异的主要原因是1人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20.04万元,主要是退休人员职业年金缴费等支出等支出，完成年初预算的0%，决算数与年初预算数存在差异的主要原因是该项支出为退休人员职业年金补缴，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23.69万元,主要是退休人员1人死亡抚恤金等支出，完成年初预算的0%，决算数与年初预算数存在差异的主要原因是该项支出为退休人员死亡抚恤，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生活救助（款）其他城市生活救助（项）1.27万元,主要是60年代精简退职职工生活补助等支出，完成年初预算的0%，决算数与年初预算数存在差异的主要原因是60年代精简退职职工生活补助，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0.51万元,主要是工伤保险支出等支出，完成年初预算的0%，决算数与年初预算数存在差异的主要原因是工商保险支出为2023年新增保险类别。</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2.卫生健康支出11.50万元，具体包括：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（1）卫生健康支出（类）公共卫生（款）重大公共卫生服务（项）2.57万元,主要是疫情防控值班补助等支出，完成年初预算的0%，决算数与年初预算数存在差异的主要原因是该项支出为2023年新增支出类别。</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（2）卫生健康支出（类）行政事业单位医疗（款）行政单位医疗（项）8.61万元,主要是职工医疗保险等支出等支出，完成年初预算的82%，决算数与年初预算数存在差异的主要原因是1人退休。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（3）卫生健康支出（类）行政事业单位医疗（款）其他行政事业单位医疗支出（项）0.32万元,主要是职工大额保险支出等支出，完成年初预算的100%，决算数与年初预算数存在差异的主要原因是无差异。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3.节能环保支出467.50万元，具体包括：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（1）节能环保支出（类）自然生态保护（款）农村环境保护（项）467.50万元,主要是农村环境保护项目等支出，完成年初预算的0%，决算数与年初预算数存在差异的主要原因是上级专项，无预算。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4.农林水支出25192.60万元，具体包括：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（1）农林水支出（类）农业农村（款）行政运行（项）292.93万元,主要是工资福利支出及行政办公经费等支出，完成年初预算的100%，决算数与年初预算数存在差异的主要原因是无差异。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（2）农林水支出（类）农业农村（款）科技转化与推广服务（项）210.65万元,主要是绿色高质高效项目、千亿斤粮项目等支出，完成年初预算的0%，决算数与年初预算数存在差异的主要原因是上级专项，无预算。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（3）农林水支出（类）农业农村（款）病虫害控制（项）200.99万元,主要是村级动物卫生防疫员误工补助等支出，完成年初预算的100%，决算数与年初预算数存在差异的主要原因是无差异。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（4）农林水支出（类）农业农村（款）执法监管（项）49.60万元,主要是执法制式服装经费等支出，完成年初预算的0%，决算数与年初预算数存在差异的主要原因是项目支出，无预算。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（5）农林水支出（类）农业农村（款）防灾救灾（项）7.36万元,主要是农业生产救灾补助项目等支出，完成年初预算的0%，决算数与年初预算数存在差异的主要原因是上级专项，无预算。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（6）农林水支出（类）农业农村（款）农业生产发展（项）11781.34万元,主要是耕地地力保护补贴、一次性种粮补助等支出，完成年初预算的0%，决算数与年初预算数存在差异的主要原因是上级专项，无预算。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（7）农林水支出（类）农业农村（款）农村合作经济（项）131.00万元,主要是高素质农民培育项目、产业强镇项目等支出，完成年初预算的0%，决算数与年初预算数存在差异的主要原因是上级专项，无预算。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（8）农林水支出（类）农业农村（款）农村社会事业（项）228.90万元,主要是改厕项目等支出，完成年初预算的0%，决算数与年初预算数存在差异的主要原因是上级专项，无预算。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（9）农林水支出（类）农业农村（款）农业资源保护修复与利用（项）765.00万元,主要是畜禽粪污综合治理项目等支出，完成年初预算的0%，决算数与年初预算数存在差异的主要原因是上级专项，无预算。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类）农业农村（款）渔业发展（项）3321.21万元,主要是成品油价格调整对渔业补助、“木改钢”和减船转产补助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农林水支出（类）林业和草原（款）森林资源管理（项）3.00万元,主要是大洼区森林资源管理“一张图”督查点鉴定服务项目等支出，完成年初预算的0%，决算数与年初预算数存在差异的主要原因是项目支出，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农林水支出（类）林业和草原（款）其他林业和草原支出（项）18.79万元,主要是林草湿数据与第三次全国国土调查数据对接融合工作项目等支出，完成年初预算的0%，决算数与年初预算数存在差异的主要原因是项目支出，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（13）农林水支出（类）目标价格补贴（款）其他目标价格补贴（项）8181.83万元,主要是中央财政目标价格补贴等支出，完成年初预算的0%，决算数与年初预算数存在差异的主要原因是上级专项，无预算。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5.住房保障支出20.12万元，具体包括：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（1）住房保障支出（类）住房改革支出（款）住房公积金（项）20.12万元,主要是在职人员住房公积金缴交等支出，完成年初预算的87.5%，决算数与年初预算数存在差异的主要原因是在职人员1人退休。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3.77</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150.80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本年增加一辆公务用车</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3.77</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该项无支出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该项无支出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该项无支出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该项无支出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3.77</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150.80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本年增加一辆公务用车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比上年增加1.91万元，增长102.69%</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本年增加一辆公务用车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3.77</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主要用于下乡检查工作等，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7</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405.22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372.71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32.51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32.51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比上年增加2.93万元，增长9.91%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增加一台公务用车、增加招商引资差旅费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443.40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443.40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443.40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443.40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7</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7</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，其他用车主要是用于下乡检查工作</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0个（其中：一般公共预算项目0个，政府性基金预算项目0个，国有资本经营预算项目0个），涉及资金403.33万元（其中：一般公共预算资金403.33万元，政府性基金预算资金0万元，国有资本经营预算资金0万元），自评覆盖率（开展绩效自评的项目数/年初批复绩效目标的项目数*100%）达到100%，自评平均分（开展绩效自评的项目分数总和/开展绩效自评的项目数）99分。</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br/>
        <w:t xml:space="preserve">    17.农林水支出（类）农业农村（款）科技转化与推广服务（项）：反映用于农业科技成果转化，农业新品种、新机具、新技术引进、试验、示范、推广及服务，农村人居环境整治等方面的科技试验示范支出。</w:t>
        <w:br/>
        <w:t xml:space="preserve">    18.农林水支出（类）农业农村（款）病虫害控制（项）：反映用于病虫鼠害及疫情监测、预报、预防、控制、检疫、防疫所需的仪器、设施、药物、疫苗、种苗，疫畜(禽、鱼、植物)防治、扑杀补偿及劳务补助、菌(毒)种保藏及动植物及其产品检疫、检测等方面的支出。</w:t>
        <w:br/>
        <w:t xml:space="preserve">    19.农林水支出（类）农业农村（款）农产品质量安全（项）：</w:t>
        <w:br/>
        <w:t xml:space="preserve">    反映用于农产品及其投入品的质量安全评估、监测、抽查、认证、应急处置，相关标准的制定、修订、实施、监管等方面的支出。</w:t>
        <w:br/>
        <w:t xml:space="preserve">    20.农林水支出（类）农业农村（款）防灾救灾（项）：反映对农业生产因遭受自然、生物灾害损失给予的补助，促进农业防灾增产措施补助，海难救助补助，因其他灾害导致农牧渔业生产者损失给予的补助。</w:t>
        <w:br/>
        <w:t xml:space="preserve">    21.农林水支出（类）农业农村（款）农业生产发展（项）：反映用于耕地地力保护、适度规模经营、农机购置补贴优势特色主导产业发展、畜牧水产发展、农村一二三产业融合等方面支出。</w:t>
        <w:br/>
        <w:t xml:space="preserve">    22.农林水支出（类）农业农村（款）农村合作经济（项）：反映用于农村集体经济组织、农民合作经济组织、新型农业经营主体和农业社会化服务体系建设，以及土地承包管理、宅基地管理等方面的支出。</w:t>
        <w:br/>
        <w:t xml:space="preserve">    23.农林水支出（类）农业农村（款）农业资源保护修复与利用（项）：护修复与利反映用于耕地质量保护、草原草场利用，渔业水域资源环境保护，农业品种改良提升，以及农业生物资源调研收集、鉴定评价、保存利用等方面的支出。</w:t>
        <w:br/>
        <w:t xml:space="preserve">    24.农林水支出（类）农业农村（款）成品油价格改革对渔业的补贴（项）：反映成品油价格改革对渔业的补贴。</w:t>
        <w:br/>
        <w:t xml:space="preserve">    25.农林水支出（类）农业农村（款）其他农业农村支出（项）：反映出上述项目以外其他用于农业农村方面的支出。</w:t>
        <w:br/>
        <w:t xml:space="preserve">    26.节能环保支出（类）自然生态保护（款）农村环境保护（项）：反映用于农村环境保护方面的支出。有关事项包括:农村环境综合整治，如生活垃圾、污水处理，农村饮用水源地监测与保护等;小城镇环境保护，如小城镇环境保护能力建设及环境基础设施建设，环境优美乡镇及生态村创建等;农用化学品(化肥、农药、农膜等)污染防治、畜禽养殖污染防治、土壤污染防治;农产品产地环境监测与监管，有机食品基地建设与管理，秸秆等农业废弃物综合利用;农村环境保护能力建设、宣教、试点示范等。</w:t>
        <w:br/>
        <w:t xml:space="preserve">    27.社会保障和就业（类）行政事业单位离退休（款）归口管理的行政单位离退休（项）：反映实行归口管理的行政单位（包括实行公务员管理的事业单位）开支的离退休经费。</w:t>
        <w:br/>
        <w:t xml:space="preserve">    28.社会保障和就业（类）行政事业单位养老支出（款）机关事业单位基本养老保险缴费支出（项）：反映机关事业单位实施养老保险制度由单位缴纳的基本养老保险费支出。</w:t>
        <w:br/>
        <w:t xml:space="preserve">    29.社会保障和就业（类）抚恤（款）死亡抚恤（项）：反映按规定用于烈士和牺牲、病故人员家属的一次性和定期抚恤金以及丧葬补助费。</w:t>
        <w:br/>
        <w:t xml:space="preserve">    30.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br/>
        <w:t xml:space="preserve">    31.住房保障（类）住房改革（款）住房公积金（项）：反映行政事业单位按人力资源和社会保障部、财政部规定的基本工资和津贴补贴以及规定比例为职工缴纳的住房公积金。</w:t>
        <w:br/>
        <w:t xml:space="preserve">    32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br/>
        <w:t xml:space="preserve">    33.农林水支出（类）林业和草原（款）森林资源管理（项）：反映森林资源核查、监测、评估、经营利用、林地保护等方面的支出。</w:t>
        <w:br/>
        <w:t xml:space="preserve">    34.农林水支出（类）林业和草原（款）森林生态效益补偿（项）：反映用于公益林保护和管理等方面的支出。</w:t>
        <w:br/>
        <w:t xml:space="preserve">    35.农林水支出（类）林业和草原（款）动植物保护（项）：反映动植物资源生存环境调查、监测、保护管理、野外放归、巡护、野生动物疫源疫病监测防控、濒危野生动植物拯救、繁育及进出口管理等方面的支出。</w:t>
        <w:br/>
        <w:t xml:space="preserve">    36.农林水支出（类）林业和草原（款）湿地保护（项）：反映湿地保护和管理方面的支出。</w:t>
        <w:br/>
        <w:t xml:space="preserve">    37.农林水支出（类）水利（款）农村水利（项）：反映国家对中型灌区节水配套改造、牧区水利建设、小型水源建设、农村河塘整治以及排灌站、小水电站补助等。</w:t>
        <w:br/>
        <w:t xml:space="preserve">    38.农林水支出（类）其他农林水支出（款）其他农林水支出（项）：反映除化解债务支出以外其他用于农林水方面的支出。</w:t>
        <w:br/>
        <w:t xml:space="preserve">    39.商品服务业等支出（类）商业流通事务（款）其他商业流通事务支出（项）：反映除上述项目以外其他用于商业流通事务方面的支出。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25,773.66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19.13</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81.94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11.50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467.50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25,202.47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20.12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25,792.79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25,783.53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50.24</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59.49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25,843.03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25,843.03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25,792.79</w:t>
            </w:r>
          </w:p>
        </w:tc>
        <w:tc>
          <w:tcPr>
            <w:tcW w:w="1160" w:type="dxa"/>
            <w:tcBorders/>
            <w:vAlign w:val="center"/>
          </w:tcPr>
          <w:p>
            <w:pPr>
              <w:jc w:val="right"/>
            </w:pPr>
            <w:r>
              <w:rPr>
                <w:rFonts w:ascii="宋体" w:eastAsia="宋体" w:hAnsi="宋体" w:cs="宋体"/>
                <w:b/>
                <w:i w:val="0"/>
                <w:color w:val="000000"/>
                <w:sz w:val="14"/>
              </w:rPr>
              <w:t xml:space="preserve">25,773.66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19.13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81.94</w:t>
            </w:r>
          </w:p>
        </w:tc>
        <w:tc>
          <w:tcPr>
            <w:tcW w:w="1160" w:type="dxa"/>
            <w:tcBorders/>
            <w:vAlign w:val="center"/>
          </w:tcPr>
          <w:p>
            <w:pPr>
              <w:jc w:val="right"/>
            </w:pPr>
            <w:r>
              <w:rPr>
                <w:rFonts w:ascii="宋体" w:eastAsia="宋体" w:hAnsi="宋体" w:cs="宋体"/>
                <w:b w:val="0"/>
                <w:i w:val="0"/>
                <w:color w:val="000000"/>
                <w:sz w:val="14"/>
              </w:rPr>
              <w:t xml:space="preserve">81.94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56.47</w:t>
            </w:r>
          </w:p>
        </w:tc>
        <w:tc>
          <w:tcPr>
            <w:tcW w:w="1160" w:type="dxa"/>
            <w:tcBorders/>
            <w:vAlign w:val="center"/>
          </w:tcPr>
          <w:p>
            <w:pPr>
              <w:jc w:val="right"/>
            </w:pPr>
            <w:r>
              <w:rPr>
                <w:rFonts w:ascii="宋体" w:eastAsia="宋体" w:hAnsi="宋体" w:cs="宋体"/>
                <w:b w:val="0"/>
                <w:i w:val="0"/>
                <w:color w:val="000000"/>
                <w:sz w:val="14"/>
              </w:rPr>
              <w:t xml:space="preserve">56.47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13.13</w:t>
            </w:r>
          </w:p>
        </w:tc>
        <w:tc>
          <w:tcPr>
            <w:tcW w:w="1160" w:type="dxa"/>
            <w:tcBorders/>
            <w:vAlign w:val="center"/>
          </w:tcPr>
          <w:p>
            <w:pPr>
              <w:jc w:val="right"/>
            </w:pPr>
            <w:r>
              <w:rPr>
                <w:rFonts w:ascii="宋体" w:eastAsia="宋体" w:hAnsi="宋体" w:cs="宋体"/>
                <w:b w:val="0"/>
                <w:i w:val="0"/>
                <w:color w:val="000000"/>
                <w:sz w:val="14"/>
              </w:rPr>
              <w:t xml:space="preserve">13.13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23.30</w:t>
            </w:r>
          </w:p>
        </w:tc>
        <w:tc>
          <w:tcPr>
            <w:tcW w:w="1160" w:type="dxa"/>
            <w:tcBorders/>
            <w:vAlign w:val="center"/>
          </w:tcPr>
          <w:p>
            <w:pPr>
              <w:jc w:val="right"/>
            </w:pPr>
            <w:r>
              <w:rPr>
                <w:rFonts w:ascii="宋体" w:eastAsia="宋体" w:hAnsi="宋体" w:cs="宋体"/>
                <w:b w:val="0"/>
                <w:i w:val="0"/>
                <w:color w:val="000000"/>
                <w:sz w:val="14"/>
              </w:rPr>
              <w:t xml:space="preserve">23.30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20.04</w:t>
            </w:r>
          </w:p>
        </w:tc>
        <w:tc>
          <w:tcPr>
            <w:tcW w:w="1160" w:type="dxa"/>
            <w:tcBorders/>
            <w:vAlign w:val="center"/>
          </w:tcPr>
          <w:p>
            <w:pPr>
              <w:jc w:val="right"/>
            </w:pPr>
            <w:r>
              <w:rPr>
                <w:rFonts w:ascii="宋体" w:eastAsia="宋体" w:hAnsi="宋体" w:cs="宋体"/>
                <w:b w:val="0"/>
                <w:i w:val="0"/>
                <w:color w:val="000000"/>
                <w:sz w:val="14"/>
              </w:rPr>
              <w:t xml:space="preserve">20.04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23.69</w:t>
            </w:r>
          </w:p>
        </w:tc>
        <w:tc>
          <w:tcPr>
            <w:tcW w:w="1160" w:type="dxa"/>
            <w:tcBorders/>
            <w:vAlign w:val="center"/>
          </w:tcPr>
          <w:p>
            <w:pPr>
              <w:jc w:val="right"/>
            </w:pPr>
            <w:r>
              <w:rPr>
                <w:rFonts w:ascii="宋体" w:eastAsia="宋体" w:hAnsi="宋体" w:cs="宋体"/>
                <w:b w:val="0"/>
                <w:i w:val="0"/>
                <w:color w:val="000000"/>
                <w:sz w:val="14"/>
              </w:rPr>
              <w:t xml:space="preserve">23.69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23.69</w:t>
            </w:r>
          </w:p>
        </w:tc>
        <w:tc>
          <w:tcPr>
            <w:tcW w:w="1160" w:type="dxa"/>
            <w:tcBorders/>
            <w:vAlign w:val="center"/>
          </w:tcPr>
          <w:p>
            <w:pPr>
              <w:jc w:val="right"/>
            </w:pPr>
            <w:r>
              <w:rPr>
                <w:rFonts w:ascii="宋体" w:eastAsia="宋体" w:hAnsi="宋体" w:cs="宋体"/>
                <w:b w:val="0"/>
                <w:i w:val="0"/>
                <w:color w:val="000000"/>
                <w:sz w:val="14"/>
              </w:rPr>
              <w:t xml:space="preserve">23.69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0.51</w:t>
            </w:r>
          </w:p>
        </w:tc>
        <w:tc>
          <w:tcPr>
            <w:tcW w:w="1160" w:type="dxa"/>
            <w:tcBorders/>
            <w:vAlign w:val="center"/>
          </w:tcPr>
          <w:p>
            <w:pPr>
              <w:jc w:val="right"/>
            </w:pPr>
            <w:r>
              <w:rPr>
                <w:rFonts w:ascii="宋体" w:eastAsia="宋体" w:hAnsi="宋体" w:cs="宋体"/>
                <w:b w:val="0"/>
                <w:i w:val="0"/>
                <w:color w:val="000000"/>
                <w:sz w:val="14"/>
              </w:rPr>
              <w:t xml:space="preserve">0.51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0.51</w:t>
            </w:r>
          </w:p>
        </w:tc>
        <w:tc>
          <w:tcPr>
            <w:tcW w:w="1160" w:type="dxa"/>
            <w:tcBorders/>
            <w:vAlign w:val="center"/>
          </w:tcPr>
          <w:p>
            <w:pPr>
              <w:jc w:val="right"/>
            </w:pPr>
            <w:r>
              <w:rPr>
                <w:rFonts w:ascii="宋体" w:eastAsia="宋体" w:hAnsi="宋体" w:cs="宋体"/>
                <w:b w:val="0"/>
                <w:i w:val="0"/>
                <w:color w:val="000000"/>
                <w:sz w:val="14"/>
              </w:rPr>
              <w:t xml:space="preserve">0.51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11.50</w:t>
            </w:r>
          </w:p>
        </w:tc>
        <w:tc>
          <w:tcPr>
            <w:tcW w:w="1160" w:type="dxa"/>
            <w:tcBorders/>
            <w:vAlign w:val="center"/>
          </w:tcPr>
          <w:p>
            <w:pPr>
              <w:jc w:val="right"/>
            </w:pPr>
            <w:r>
              <w:rPr>
                <w:rFonts w:ascii="宋体" w:eastAsia="宋体" w:hAnsi="宋体" w:cs="宋体"/>
                <w:b w:val="0"/>
                <w:i w:val="0"/>
                <w:color w:val="000000"/>
                <w:sz w:val="14"/>
              </w:rPr>
              <w:t xml:space="preserve">11.50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2.57</w:t>
            </w:r>
          </w:p>
        </w:tc>
        <w:tc>
          <w:tcPr>
            <w:tcW w:w="1160" w:type="dxa"/>
            <w:tcBorders/>
            <w:vAlign w:val="center"/>
          </w:tcPr>
          <w:p>
            <w:pPr>
              <w:jc w:val="right"/>
            </w:pPr>
            <w:r>
              <w:rPr>
                <w:rFonts w:ascii="宋体" w:eastAsia="宋体" w:hAnsi="宋体" w:cs="宋体"/>
                <w:b w:val="0"/>
                <w:i w:val="0"/>
                <w:color w:val="000000"/>
                <w:sz w:val="14"/>
              </w:rPr>
              <w:t xml:space="preserve">2.57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2.57</w:t>
            </w:r>
          </w:p>
        </w:tc>
        <w:tc>
          <w:tcPr>
            <w:tcW w:w="1160" w:type="dxa"/>
            <w:tcBorders/>
            <w:vAlign w:val="center"/>
          </w:tcPr>
          <w:p>
            <w:pPr>
              <w:jc w:val="right"/>
            </w:pPr>
            <w:r>
              <w:rPr>
                <w:rFonts w:ascii="宋体" w:eastAsia="宋体" w:hAnsi="宋体" w:cs="宋体"/>
                <w:b w:val="0"/>
                <w:i w:val="0"/>
                <w:color w:val="000000"/>
                <w:sz w:val="14"/>
              </w:rPr>
              <w:t xml:space="preserve">2.57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8.93</w:t>
            </w:r>
          </w:p>
        </w:tc>
        <w:tc>
          <w:tcPr>
            <w:tcW w:w="1160" w:type="dxa"/>
            <w:tcBorders/>
            <w:vAlign w:val="center"/>
          </w:tcPr>
          <w:p>
            <w:pPr>
              <w:jc w:val="right"/>
            </w:pPr>
            <w:r>
              <w:rPr>
                <w:rFonts w:ascii="宋体" w:eastAsia="宋体" w:hAnsi="宋体" w:cs="宋体"/>
                <w:b w:val="0"/>
                <w:i w:val="0"/>
                <w:color w:val="000000"/>
                <w:sz w:val="14"/>
              </w:rPr>
              <w:t xml:space="preserve">8.93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8.61</w:t>
            </w:r>
          </w:p>
        </w:tc>
        <w:tc>
          <w:tcPr>
            <w:tcW w:w="1160" w:type="dxa"/>
            <w:tcBorders/>
            <w:vAlign w:val="center"/>
          </w:tcPr>
          <w:p>
            <w:pPr>
              <w:jc w:val="right"/>
            </w:pPr>
            <w:r>
              <w:rPr>
                <w:rFonts w:ascii="宋体" w:eastAsia="宋体" w:hAnsi="宋体" w:cs="宋体"/>
                <w:b w:val="0"/>
                <w:i w:val="0"/>
                <w:color w:val="000000"/>
                <w:sz w:val="14"/>
              </w:rPr>
              <w:t xml:space="preserve">8.61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467.50</w:t>
            </w:r>
          </w:p>
        </w:tc>
        <w:tc>
          <w:tcPr>
            <w:tcW w:w="1160" w:type="dxa"/>
            <w:tcBorders/>
            <w:vAlign w:val="center"/>
          </w:tcPr>
          <w:p>
            <w:pPr>
              <w:jc w:val="right"/>
            </w:pPr>
            <w:r>
              <w:rPr>
                <w:rFonts w:ascii="宋体" w:eastAsia="宋体" w:hAnsi="宋体" w:cs="宋体"/>
                <w:b w:val="0"/>
                <w:i w:val="0"/>
                <w:color w:val="000000"/>
                <w:sz w:val="14"/>
              </w:rPr>
              <w:t xml:space="preserve">467.50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自然生态保护</w:t>
            </w:r>
          </w:p>
        </w:tc>
        <w:tc>
          <w:tcPr>
            <w:tcW w:w="1160" w:type="dxa"/>
            <w:tcBorders/>
            <w:vAlign w:val="center"/>
          </w:tcPr>
          <w:p>
            <w:pPr>
              <w:jc w:val="right"/>
            </w:pPr>
            <w:r>
              <w:rPr>
                <w:rFonts w:ascii="宋体" w:eastAsia="宋体" w:hAnsi="宋体" w:cs="宋体"/>
                <w:b w:val="0"/>
                <w:i w:val="0"/>
                <w:color w:val="000000"/>
                <w:sz w:val="14"/>
              </w:rPr>
              <w:t xml:space="preserve">467.50</w:t>
            </w:r>
          </w:p>
        </w:tc>
        <w:tc>
          <w:tcPr>
            <w:tcW w:w="1160" w:type="dxa"/>
            <w:tcBorders/>
            <w:vAlign w:val="center"/>
          </w:tcPr>
          <w:p>
            <w:pPr>
              <w:jc w:val="right"/>
            </w:pPr>
            <w:r>
              <w:rPr>
                <w:rFonts w:ascii="宋体" w:eastAsia="宋体" w:hAnsi="宋体" w:cs="宋体"/>
                <w:b w:val="0"/>
                <w:i w:val="0"/>
                <w:color w:val="000000"/>
                <w:sz w:val="14"/>
              </w:rPr>
              <w:t xml:space="preserve">467.50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农村环境保护</w:t>
            </w:r>
          </w:p>
        </w:tc>
        <w:tc>
          <w:tcPr>
            <w:tcW w:w="1160" w:type="dxa"/>
            <w:tcBorders/>
            <w:vAlign w:val="center"/>
          </w:tcPr>
          <w:p>
            <w:pPr>
              <w:jc w:val="right"/>
            </w:pPr>
            <w:r>
              <w:rPr>
                <w:rFonts w:ascii="宋体" w:eastAsia="宋体" w:hAnsi="宋体" w:cs="宋体"/>
                <w:b w:val="0"/>
                <w:i w:val="0"/>
                <w:color w:val="000000"/>
                <w:sz w:val="14"/>
              </w:rPr>
              <w:t xml:space="preserve">467.50</w:t>
            </w:r>
          </w:p>
        </w:tc>
        <w:tc>
          <w:tcPr>
            <w:tcW w:w="1160" w:type="dxa"/>
            <w:tcBorders/>
            <w:vAlign w:val="center"/>
          </w:tcPr>
          <w:p>
            <w:pPr>
              <w:jc w:val="right"/>
            </w:pPr>
            <w:r>
              <w:rPr>
                <w:rFonts w:ascii="宋体" w:eastAsia="宋体" w:hAnsi="宋体" w:cs="宋体"/>
                <w:b w:val="0"/>
                <w:i w:val="0"/>
                <w:color w:val="000000"/>
                <w:sz w:val="14"/>
              </w:rPr>
              <w:t xml:space="preserve">467.50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25,211.73</w:t>
            </w:r>
          </w:p>
        </w:tc>
        <w:tc>
          <w:tcPr>
            <w:tcW w:w="1160" w:type="dxa"/>
            <w:tcBorders/>
            <w:vAlign w:val="center"/>
          </w:tcPr>
          <w:p>
            <w:pPr>
              <w:jc w:val="right"/>
            </w:pPr>
            <w:r>
              <w:rPr>
                <w:rFonts w:ascii="宋体" w:eastAsia="宋体" w:hAnsi="宋体" w:cs="宋体"/>
                <w:b w:val="0"/>
                <w:i w:val="0"/>
                <w:color w:val="000000"/>
                <w:sz w:val="14"/>
              </w:rPr>
              <w:t xml:space="preserve">25,192.60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19.13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17,008.11</w:t>
            </w:r>
          </w:p>
        </w:tc>
        <w:tc>
          <w:tcPr>
            <w:tcW w:w="1160" w:type="dxa"/>
            <w:tcBorders/>
            <w:vAlign w:val="center"/>
          </w:tcPr>
          <w:p>
            <w:pPr>
              <w:jc w:val="right"/>
            </w:pPr>
            <w:r>
              <w:rPr>
                <w:rFonts w:ascii="宋体" w:eastAsia="宋体" w:hAnsi="宋体" w:cs="宋体"/>
                <w:b w:val="0"/>
                <w:i w:val="0"/>
                <w:color w:val="000000"/>
                <w:sz w:val="14"/>
              </w:rPr>
              <w:t xml:space="preserve">16,988.98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19.13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292.93</w:t>
            </w:r>
          </w:p>
        </w:tc>
        <w:tc>
          <w:tcPr>
            <w:tcW w:w="1160" w:type="dxa"/>
            <w:tcBorders/>
            <w:vAlign w:val="center"/>
          </w:tcPr>
          <w:p>
            <w:pPr>
              <w:jc w:val="right"/>
            </w:pPr>
            <w:r>
              <w:rPr>
                <w:rFonts w:ascii="宋体" w:eastAsia="宋体" w:hAnsi="宋体" w:cs="宋体"/>
                <w:b w:val="0"/>
                <w:i w:val="0"/>
                <w:color w:val="000000"/>
                <w:sz w:val="14"/>
              </w:rPr>
              <w:t xml:space="preserve">292.93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科技转化与推广服务</w:t>
            </w:r>
          </w:p>
        </w:tc>
        <w:tc>
          <w:tcPr>
            <w:tcW w:w="1160" w:type="dxa"/>
            <w:tcBorders/>
            <w:vAlign w:val="center"/>
          </w:tcPr>
          <w:p>
            <w:pPr>
              <w:jc w:val="right"/>
            </w:pPr>
            <w:r>
              <w:rPr>
                <w:rFonts w:ascii="宋体" w:eastAsia="宋体" w:hAnsi="宋体" w:cs="宋体"/>
                <w:b w:val="0"/>
                <w:i w:val="0"/>
                <w:color w:val="000000"/>
                <w:sz w:val="14"/>
              </w:rPr>
              <w:t xml:space="preserve">210.65</w:t>
            </w:r>
          </w:p>
        </w:tc>
        <w:tc>
          <w:tcPr>
            <w:tcW w:w="1160" w:type="dxa"/>
            <w:tcBorders/>
            <w:vAlign w:val="center"/>
          </w:tcPr>
          <w:p>
            <w:pPr>
              <w:jc w:val="right"/>
            </w:pPr>
            <w:r>
              <w:rPr>
                <w:rFonts w:ascii="宋体" w:eastAsia="宋体" w:hAnsi="宋体" w:cs="宋体"/>
                <w:b w:val="0"/>
                <w:i w:val="0"/>
                <w:color w:val="000000"/>
                <w:sz w:val="14"/>
              </w:rPr>
              <w:t xml:space="preserve">210.65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病虫害控制</w:t>
            </w:r>
          </w:p>
        </w:tc>
        <w:tc>
          <w:tcPr>
            <w:tcW w:w="1160" w:type="dxa"/>
            <w:tcBorders/>
            <w:vAlign w:val="center"/>
          </w:tcPr>
          <w:p>
            <w:pPr>
              <w:jc w:val="right"/>
            </w:pPr>
            <w:r>
              <w:rPr>
                <w:rFonts w:ascii="宋体" w:eastAsia="宋体" w:hAnsi="宋体" w:cs="宋体"/>
                <w:b w:val="0"/>
                <w:i w:val="0"/>
                <w:color w:val="000000"/>
                <w:sz w:val="14"/>
              </w:rPr>
              <w:t xml:space="preserve">200.99</w:t>
            </w:r>
          </w:p>
        </w:tc>
        <w:tc>
          <w:tcPr>
            <w:tcW w:w="1160" w:type="dxa"/>
            <w:tcBorders/>
            <w:vAlign w:val="center"/>
          </w:tcPr>
          <w:p>
            <w:pPr>
              <w:jc w:val="right"/>
            </w:pPr>
            <w:r>
              <w:rPr>
                <w:rFonts w:ascii="宋体" w:eastAsia="宋体" w:hAnsi="宋体" w:cs="宋体"/>
                <w:b w:val="0"/>
                <w:i w:val="0"/>
                <w:color w:val="000000"/>
                <w:sz w:val="14"/>
              </w:rPr>
              <w:t xml:space="preserve">200.99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执法监管</w:t>
            </w:r>
          </w:p>
        </w:tc>
        <w:tc>
          <w:tcPr>
            <w:tcW w:w="1160" w:type="dxa"/>
            <w:tcBorders/>
            <w:vAlign w:val="center"/>
          </w:tcPr>
          <w:p>
            <w:pPr>
              <w:jc w:val="right"/>
            </w:pPr>
            <w:r>
              <w:rPr>
                <w:rFonts w:ascii="宋体" w:eastAsia="宋体" w:hAnsi="宋体" w:cs="宋体"/>
                <w:b w:val="0"/>
                <w:i w:val="0"/>
                <w:color w:val="000000"/>
                <w:sz w:val="14"/>
              </w:rPr>
              <w:t xml:space="preserve">49.60</w:t>
            </w:r>
          </w:p>
        </w:tc>
        <w:tc>
          <w:tcPr>
            <w:tcW w:w="1160" w:type="dxa"/>
            <w:tcBorders/>
            <w:vAlign w:val="center"/>
          </w:tcPr>
          <w:p>
            <w:pPr>
              <w:jc w:val="right"/>
            </w:pPr>
            <w:r>
              <w:rPr>
                <w:rFonts w:ascii="宋体" w:eastAsia="宋体" w:hAnsi="宋体" w:cs="宋体"/>
                <w:b w:val="0"/>
                <w:i w:val="0"/>
                <w:color w:val="000000"/>
                <w:sz w:val="14"/>
              </w:rPr>
              <w:t xml:space="preserve">49.60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2130119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防灾救灾</w:t>
            </w:r>
          </w:p>
        </w:tc>
        <w:tc>
          <w:tcPr>
            <w:tcW w:w="1160" w:type="dxa"/>
            <w:tcBorders/>
            <w:vAlign w:val="center"/>
          </w:tcPr>
          <w:p>
            <w:pPr>
              <w:jc w:val="right"/>
            </w:pPr>
            <w:r>
              <w:rPr>
                <w:rFonts w:ascii="宋体" w:eastAsia="宋体" w:hAnsi="宋体" w:cs="宋体"/>
                <w:b w:val="0"/>
                <w:i w:val="0"/>
                <w:color w:val="000000"/>
                <w:sz w:val="14"/>
              </w:rPr>
              <w:t xml:space="preserve">7.36</w:t>
            </w:r>
          </w:p>
        </w:tc>
        <w:tc>
          <w:tcPr>
            <w:tcW w:w="1160" w:type="dxa"/>
            <w:tcBorders/>
            <w:vAlign w:val="center"/>
          </w:tcPr>
          <w:p>
            <w:pPr>
              <w:jc w:val="right"/>
            </w:pPr>
            <w:r>
              <w:rPr>
                <w:rFonts w:ascii="宋体" w:eastAsia="宋体" w:hAnsi="宋体" w:cs="宋体"/>
                <w:b w:val="0"/>
                <w:i w:val="0"/>
                <w:color w:val="000000"/>
                <w:sz w:val="14"/>
              </w:rPr>
              <w:t xml:space="preserve">7.36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农业生产发展</w:t>
            </w:r>
          </w:p>
        </w:tc>
        <w:tc>
          <w:tcPr>
            <w:tcW w:w="1160" w:type="dxa"/>
            <w:tcBorders/>
            <w:vAlign w:val="center"/>
          </w:tcPr>
          <w:p>
            <w:pPr>
              <w:jc w:val="right"/>
            </w:pPr>
            <w:r>
              <w:rPr>
                <w:rFonts w:ascii="宋体" w:eastAsia="宋体" w:hAnsi="宋体" w:cs="宋体"/>
                <w:b w:val="0"/>
                <w:i w:val="0"/>
                <w:color w:val="000000"/>
                <w:sz w:val="14"/>
              </w:rPr>
              <w:t xml:space="preserve">11,781.34</w:t>
            </w:r>
          </w:p>
        </w:tc>
        <w:tc>
          <w:tcPr>
            <w:tcW w:w="1160" w:type="dxa"/>
            <w:tcBorders/>
            <w:vAlign w:val="center"/>
          </w:tcPr>
          <w:p>
            <w:pPr>
              <w:jc w:val="right"/>
            </w:pPr>
            <w:r>
              <w:rPr>
                <w:rFonts w:ascii="宋体" w:eastAsia="宋体" w:hAnsi="宋体" w:cs="宋体"/>
                <w:b w:val="0"/>
                <w:i w:val="0"/>
                <w:color w:val="000000"/>
                <w:sz w:val="14"/>
              </w:rPr>
              <w:t xml:space="preserve">11,781.34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农村合作经济</w:t>
            </w:r>
          </w:p>
        </w:tc>
        <w:tc>
          <w:tcPr>
            <w:tcW w:w="1160" w:type="dxa"/>
            <w:tcBorders/>
            <w:vAlign w:val="center"/>
          </w:tcPr>
          <w:p>
            <w:pPr>
              <w:jc w:val="right"/>
            </w:pPr>
            <w:r>
              <w:rPr>
                <w:rFonts w:ascii="宋体" w:eastAsia="宋体" w:hAnsi="宋体" w:cs="宋体"/>
                <w:b w:val="0"/>
                <w:i w:val="0"/>
                <w:color w:val="000000"/>
                <w:sz w:val="14"/>
              </w:rPr>
              <w:t xml:space="preserve">131.00</w:t>
            </w:r>
          </w:p>
        </w:tc>
        <w:tc>
          <w:tcPr>
            <w:tcW w:w="1160" w:type="dxa"/>
            <w:tcBorders/>
            <w:vAlign w:val="center"/>
          </w:tcPr>
          <w:p>
            <w:pPr>
              <w:jc w:val="right"/>
            </w:pPr>
            <w:r>
              <w:rPr>
                <w:rFonts w:ascii="宋体" w:eastAsia="宋体" w:hAnsi="宋体" w:cs="宋体"/>
                <w:b w:val="0"/>
                <w:i w:val="0"/>
                <w:color w:val="000000"/>
                <w:sz w:val="14"/>
              </w:rPr>
              <w:t xml:space="preserve">131.00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农村社会事业</w:t>
            </w:r>
          </w:p>
        </w:tc>
        <w:tc>
          <w:tcPr>
            <w:tcW w:w="1160" w:type="dxa"/>
            <w:tcBorders/>
            <w:vAlign w:val="center"/>
          </w:tcPr>
          <w:p>
            <w:pPr>
              <w:jc w:val="right"/>
            </w:pPr>
            <w:r>
              <w:rPr>
                <w:rFonts w:ascii="宋体" w:eastAsia="宋体" w:hAnsi="宋体" w:cs="宋体"/>
                <w:b w:val="0"/>
                <w:i w:val="0"/>
                <w:color w:val="000000"/>
                <w:sz w:val="14"/>
              </w:rPr>
              <w:t xml:space="preserve">228.90</w:t>
            </w:r>
          </w:p>
        </w:tc>
        <w:tc>
          <w:tcPr>
            <w:tcW w:w="1160" w:type="dxa"/>
            <w:tcBorders/>
            <w:vAlign w:val="center"/>
          </w:tcPr>
          <w:p>
            <w:pPr>
              <w:jc w:val="right"/>
            </w:pPr>
            <w:r>
              <w:rPr>
                <w:rFonts w:ascii="宋体" w:eastAsia="宋体" w:hAnsi="宋体" w:cs="宋体"/>
                <w:b w:val="0"/>
                <w:i w:val="0"/>
                <w:color w:val="000000"/>
                <w:sz w:val="14"/>
              </w:rPr>
              <w:t xml:space="preserve">228.90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农业资源保护修复与利用</w:t>
            </w:r>
          </w:p>
        </w:tc>
        <w:tc>
          <w:tcPr>
            <w:tcW w:w="1160" w:type="dxa"/>
            <w:tcBorders/>
            <w:vAlign w:val="center"/>
          </w:tcPr>
          <w:p>
            <w:pPr>
              <w:jc w:val="right"/>
            </w:pPr>
            <w:r>
              <w:rPr>
                <w:rFonts w:ascii="宋体" w:eastAsia="宋体" w:hAnsi="宋体" w:cs="宋体"/>
                <w:b w:val="0"/>
                <w:i w:val="0"/>
                <w:color w:val="000000"/>
                <w:sz w:val="14"/>
              </w:rPr>
              <w:t xml:space="preserve">765.00</w:t>
            </w:r>
          </w:p>
        </w:tc>
        <w:tc>
          <w:tcPr>
            <w:tcW w:w="1160" w:type="dxa"/>
            <w:tcBorders/>
            <w:vAlign w:val="center"/>
          </w:tcPr>
          <w:p>
            <w:pPr>
              <w:jc w:val="right"/>
            </w:pPr>
            <w:r>
              <w:rPr>
                <w:rFonts w:ascii="宋体" w:eastAsia="宋体" w:hAnsi="宋体" w:cs="宋体"/>
                <w:b w:val="0"/>
                <w:i w:val="0"/>
                <w:color w:val="000000"/>
                <w:sz w:val="14"/>
              </w:rPr>
              <w:t xml:space="preserve">765.00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2130148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渔业发展</w:t>
            </w:r>
          </w:p>
        </w:tc>
        <w:tc>
          <w:tcPr>
            <w:tcW w:w="1160" w:type="dxa"/>
            <w:tcBorders/>
            <w:vAlign w:val="center"/>
          </w:tcPr>
          <w:p>
            <w:pPr>
              <w:jc w:val="right"/>
            </w:pPr>
            <w:r>
              <w:rPr>
                <w:rFonts w:ascii="宋体" w:eastAsia="宋体" w:hAnsi="宋体" w:cs="宋体"/>
                <w:b w:val="0"/>
                <w:i w:val="0"/>
                <w:color w:val="000000"/>
                <w:sz w:val="14"/>
              </w:rPr>
              <w:t xml:space="preserve">3,321.21</w:t>
            </w:r>
          </w:p>
        </w:tc>
        <w:tc>
          <w:tcPr>
            <w:tcW w:w="1160" w:type="dxa"/>
            <w:tcBorders/>
            <w:vAlign w:val="center"/>
          </w:tcPr>
          <w:p>
            <w:pPr>
              <w:jc w:val="right"/>
            </w:pPr>
            <w:r>
              <w:rPr>
                <w:rFonts w:ascii="宋体" w:eastAsia="宋体" w:hAnsi="宋体" w:cs="宋体"/>
                <w:b w:val="0"/>
                <w:i w:val="0"/>
                <w:color w:val="000000"/>
                <w:sz w:val="14"/>
              </w:rPr>
              <w:t xml:space="preserve">3,321.21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19.13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19.13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21.79</w:t>
            </w:r>
          </w:p>
        </w:tc>
        <w:tc>
          <w:tcPr>
            <w:tcW w:w="1160" w:type="dxa"/>
            <w:tcBorders/>
            <w:vAlign w:val="center"/>
          </w:tcPr>
          <w:p>
            <w:pPr>
              <w:jc w:val="right"/>
            </w:pPr>
            <w:r>
              <w:rPr>
                <w:rFonts w:ascii="宋体" w:eastAsia="宋体" w:hAnsi="宋体" w:cs="宋体"/>
                <w:b w:val="0"/>
                <w:i w:val="0"/>
                <w:color w:val="000000"/>
                <w:sz w:val="14"/>
              </w:rPr>
              <w:t xml:space="preserve">21.79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森林资源管理</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其他林业和草原支出</w:t>
            </w:r>
          </w:p>
        </w:tc>
        <w:tc>
          <w:tcPr>
            <w:tcW w:w="1160" w:type="dxa"/>
            <w:tcBorders/>
            <w:vAlign w:val="center"/>
          </w:tcPr>
          <w:p>
            <w:pPr>
              <w:jc w:val="right"/>
            </w:pPr>
            <w:r>
              <w:rPr>
                <w:rFonts w:ascii="宋体" w:eastAsia="宋体" w:hAnsi="宋体" w:cs="宋体"/>
                <w:b w:val="0"/>
                <w:i w:val="0"/>
                <w:color w:val="000000"/>
                <w:sz w:val="14"/>
              </w:rPr>
              <w:t xml:space="preserve">18.79</w:t>
            </w:r>
          </w:p>
        </w:tc>
        <w:tc>
          <w:tcPr>
            <w:tcW w:w="1160" w:type="dxa"/>
            <w:tcBorders/>
            <w:vAlign w:val="center"/>
          </w:tcPr>
          <w:p>
            <w:pPr>
              <w:jc w:val="right"/>
            </w:pPr>
            <w:r>
              <w:rPr>
                <w:rFonts w:ascii="宋体" w:eastAsia="宋体" w:hAnsi="宋体" w:cs="宋体"/>
                <w:b w:val="0"/>
                <w:i w:val="0"/>
                <w:color w:val="000000"/>
                <w:sz w:val="14"/>
              </w:rPr>
              <w:t xml:space="preserve">18.79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目标价格补贴</w:t>
            </w:r>
          </w:p>
        </w:tc>
        <w:tc>
          <w:tcPr>
            <w:tcW w:w="1160" w:type="dxa"/>
            <w:tcBorders/>
            <w:vAlign w:val="center"/>
          </w:tcPr>
          <w:p>
            <w:pPr>
              <w:jc w:val="right"/>
            </w:pPr>
            <w:r>
              <w:rPr>
                <w:rFonts w:ascii="宋体" w:eastAsia="宋体" w:hAnsi="宋体" w:cs="宋体"/>
                <w:b w:val="0"/>
                <w:i w:val="0"/>
                <w:color w:val="000000"/>
                <w:sz w:val="14"/>
              </w:rPr>
              <w:t xml:space="preserve">8,181.83</w:t>
            </w:r>
          </w:p>
        </w:tc>
        <w:tc>
          <w:tcPr>
            <w:tcW w:w="1160" w:type="dxa"/>
            <w:tcBorders/>
            <w:vAlign w:val="center"/>
          </w:tcPr>
          <w:p>
            <w:pPr>
              <w:jc w:val="right"/>
            </w:pPr>
            <w:r>
              <w:rPr>
                <w:rFonts w:ascii="宋体" w:eastAsia="宋体" w:hAnsi="宋体" w:cs="宋体"/>
                <w:b w:val="0"/>
                <w:i w:val="0"/>
                <w:color w:val="000000"/>
                <w:sz w:val="14"/>
              </w:rPr>
              <w:t xml:space="preserve">8,181.83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其他目标价格补贴</w:t>
            </w:r>
          </w:p>
        </w:tc>
        <w:tc>
          <w:tcPr>
            <w:tcW w:w="1160" w:type="dxa"/>
            <w:tcBorders/>
            <w:vAlign w:val="center"/>
          </w:tcPr>
          <w:p>
            <w:pPr>
              <w:jc w:val="right"/>
            </w:pPr>
            <w:r>
              <w:rPr>
                <w:rFonts w:ascii="宋体" w:eastAsia="宋体" w:hAnsi="宋体" w:cs="宋体"/>
                <w:b w:val="0"/>
                <w:i w:val="0"/>
                <w:color w:val="000000"/>
                <w:sz w:val="14"/>
              </w:rPr>
              <w:t xml:space="preserve">8,181.83</w:t>
            </w:r>
          </w:p>
        </w:tc>
        <w:tc>
          <w:tcPr>
            <w:tcW w:w="1160" w:type="dxa"/>
            <w:tcBorders/>
            <w:vAlign w:val="center"/>
          </w:tcPr>
          <w:p>
            <w:pPr>
              <w:jc w:val="right"/>
            </w:pPr>
            <w:r>
              <w:rPr>
                <w:rFonts w:ascii="宋体" w:eastAsia="宋体" w:hAnsi="宋体" w:cs="宋体"/>
                <w:b w:val="0"/>
                <w:i w:val="0"/>
                <w:color w:val="000000"/>
                <w:sz w:val="14"/>
              </w:rPr>
              <w:t xml:space="preserve">8,181.83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20.12</w:t>
            </w:r>
          </w:p>
        </w:tc>
        <w:tc>
          <w:tcPr>
            <w:tcW w:w="1160" w:type="dxa"/>
            <w:tcBorders/>
            <w:vAlign w:val="center"/>
          </w:tcPr>
          <w:p>
            <w:pPr>
              <w:jc w:val="right"/>
            </w:pPr>
            <w:r>
              <w:rPr>
                <w:rFonts w:ascii="宋体" w:eastAsia="宋体" w:hAnsi="宋体" w:cs="宋体"/>
                <w:b w:val="0"/>
                <w:i w:val="0"/>
                <w:color w:val="000000"/>
                <w:sz w:val="14"/>
              </w:rPr>
              <w:t xml:space="preserve">20.12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20.12</w:t>
            </w:r>
          </w:p>
        </w:tc>
        <w:tc>
          <w:tcPr>
            <w:tcW w:w="1160" w:type="dxa"/>
            <w:tcBorders/>
            <w:vAlign w:val="center"/>
          </w:tcPr>
          <w:p>
            <w:pPr>
              <w:jc w:val="right"/>
            </w:pPr>
            <w:r>
              <w:rPr>
                <w:rFonts w:ascii="宋体" w:eastAsia="宋体" w:hAnsi="宋体" w:cs="宋体"/>
                <w:b w:val="0"/>
                <w:i w:val="0"/>
                <w:color w:val="000000"/>
                <w:sz w:val="14"/>
              </w:rPr>
              <w:t xml:space="preserve">20.12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20.12</w:t>
            </w:r>
          </w:p>
        </w:tc>
        <w:tc>
          <w:tcPr>
            <w:tcW w:w="1160" w:type="dxa"/>
            <w:tcBorders/>
            <w:vAlign w:val="center"/>
          </w:tcPr>
          <w:p>
            <w:pPr>
              <w:jc w:val="right"/>
            </w:pPr>
            <w:r>
              <w:rPr>
                <w:rFonts w:ascii="宋体" w:eastAsia="宋体" w:hAnsi="宋体" w:cs="宋体"/>
                <w:b w:val="0"/>
                <w:i w:val="0"/>
                <w:color w:val="000000"/>
                <w:sz w:val="14"/>
              </w:rPr>
              <w:t xml:space="preserve">20.12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25,783.53</w:t>
            </w:r>
          </w:p>
        </w:tc>
        <w:tc>
          <w:tcPr>
            <w:tcW w:w="1120" w:type="dxa"/>
            <w:tcBorders/>
            <w:vAlign w:val="center"/>
          </w:tcPr>
          <w:p>
            <w:pPr>
              <w:jc w:val="right"/>
            </w:pPr>
            <w:r>
              <w:rPr>
                <w:rFonts w:ascii="宋体" w:eastAsia="宋体" w:hAnsi="宋体" w:cs="宋体"/>
                <w:b/>
                <w:i w:val="0"/>
                <w:color w:val="000000"/>
                <w:sz w:val="16"/>
              </w:rPr>
              <w:t xml:space="preserve">406.30</w:t>
            </w:r>
          </w:p>
        </w:tc>
        <w:tc>
          <w:tcPr>
            <w:tcW w:w="1120" w:type="dxa"/>
            <w:tcBorders/>
            <w:vAlign w:val="center"/>
          </w:tcPr>
          <w:p>
            <w:pPr>
              <w:jc w:val="right"/>
            </w:pPr>
            <w:r>
              <w:rPr>
                <w:rFonts w:ascii="宋体" w:eastAsia="宋体" w:hAnsi="宋体" w:cs="宋体"/>
                <w:b/>
                <w:i w:val="0"/>
                <w:color w:val="000000"/>
                <w:sz w:val="16"/>
              </w:rPr>
              <w:t xml:space="preserve">25,377.23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81.94</w:t>
            </w:r>
          </w:p>
        </w:tc>
        <w:tc>
          <w:tcPr>
            <w:tcW w:w="1120" w:type="dxa"/>
            <w:tcBorders/>
            <w:vAlign w:val="center"/>
          </w:tcPr>
          <w:p>
            <w:pPr>
              <w:jc w:val="right"/>
            </w:pPr>
            <w:r>
              <w:rPr>
                <w:rFonts w:ascii="宋体" w:eastAsia="宋体" w:hAnsi="宋体" w:cs="宋体"/>
                <w:b w:val="0"/>
                <w:i w:val="0"/>
                <w:color w:val="000000"/>
                <w:sz w:val="16"/>
              </w:rPr>
              <w:t xml:space="preserve">80.67</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56.47</w:t>
            </w:r>
          </w:p>
        </w:tc>
        <w:tc>
          <w:tcPr>
            <w:tcW w:w="1120" w:type="dxa"/>
            <w:tcBorders/>
            <w:vAlign w:val="center"/>
          </w:tcPr>
          <w:p>
            <w:pPr>
              <w:jc w:val="right"/>
            </w:pPr>
            <w:r>
              <w:rPr>
                <w:rFonts w:ascii="宋体" w:eastAsia="宋体" w:hAnsi="宋体" w:cs="宋体"/>
                <w:b w:val="0"/>
                <w:i w:val="0"/>
                <w:color w:val="000000"/>
                <w:sz w:val="16"/>
              </w:rPr>
              <w:t xml:space="preserve">56.47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13.13</w:t>
            </w:r>
          </w:p>
        </w:tc>
        <w:tc>
          <w:tcPr>
            <w:tcW w:w="1120" w:type="dxa"/>
            <w:tcBorders/>
            <w:vAlign w:val="center"/>
          </w:tcPr>
          <w:p>
            <w:pPr>
              <w:jc w:val="right"/>
            </w:pPr>
            <w:r>
              <w:rPr>
                <w:rFonts w:ascii="宋体" w:eastAsia="宋体" w:hAnsi="宋体" w:cs="宋体"/>
                <w:b w:val="0"/>
                <w:i w:val="0"/>
                <w:color w:val="000000"/>
                <w:sz w:val="16"/>
              </w:rPr>
              <w:t xml:space="preserve">13.13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23.30</w:t>
            </w:r>
          </w:p>
        </w:tc>
        <w:tc>
          <w:tcPr>
            <w:tcW w:w="1120" w:type="dxa"/>
            <w:tcBorders/>
            <w:vAlign w:val="center"/>
          </w:tcPr>
          <w:p>
            <w:pPr>
              <w:jc w:val="right"/>
            </w:pPr>
            <w:r>
              <w:rPr>
                <w:rFonts w:ascii="宋体" w:eastAsia="宋体" w:hAnsi="宋体" w:cs="宋体"/>
                <w:b w:val="0"/>
                <w:i w:val="0"/>
                <w:color w:val="000000"/>
                <w:sz w:val="16"/>
              </w:rPr>
              <w:t xml:space="preserve">23.30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20.04</w:t>
            </w:r>
          </w:p>
        </w:tc>
        <w:tc>
          <w:tcPr>
            <w:tcW w:w="1120" w:type="dxa"/>
            <w:tcBorders/>
            <w:vAlign w:val="center"/>
          </w:tcPr>
          <w:p>
            <w:pPr>
              <w:jc w:val="right"/>
            </w:pPr>
            <w:r>
              <w:rPr>
                <w:rFonts w:ascii="宋体" w:eastAsia="宋体" w:hAnsi="宋体" w:cs="宋体"/>
                <w:b w:val="0"/>
                <w:i w:val="0"/>
                <w:color w:val="000000"/>
                <w:sz w:val="16"/>
              </w:rPr>
              <w:t xml:space="preserve">20.04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23.69</w:t>
            </w:r>
          </w:p>
        </w:tc>
        <w:tc>
          <w:tcPr>
            <w:tcW w:w="1120" w:type="dxa"/>
            <w:tcBorders/>
            <w:vAlign w:val="center"/>
          </w:tcPr>
          <w:p>
            <w:pPr>
              <w:jc w:val="right"/>
            </w:pPr>
            <w:r>
              <w:rPr>
                <w:rFonts w:ascii="宋体" w:eastAsia="宋体" w:hAnsi="宋体" w:cs="宋体"/>
                <w:b w:val="0"/>
                <w:i w:val="0"/>
                <w:color w:val="000000"/>
                <w:sz w:val="16"/>
              </w:rPr>
              <w:t xml:space="preserve">23.69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23.69</w:t>
            </w:r>
          </w:p>
        </w:tc>
        <w:tc>
          <w:tcPr>
            <w:tcW w:w="1120" w:type="dxa"/>
            <w:tcBorders/>
            <w:vAlign w:val="center"/>
          </w:tcPr>
          <w:p>
            <w:pPr>
              <w:jc w:val="right"/>
            </w:pPr>
            <w:r>
              <w:rPr>
                <w:rFonts w:ascii="宋体" w:eastAsia="宋体" w:hAnsi="宋体" w:cs="宋体"/>
                <w:b w:val="0"/>
                <w:i w:val="0"/>
                <w:color w:val="000000"/>
                <w:sz w:val="16"/>
              </w:rPr>
              <w:t xml:space="preserve">23.69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0.51</w:t>
            </w:r>
          </w:p>
        </w:tc>
        <w:tc>
          <w:tcPr>
            <w:tcW w:w="1120" w:type="dxa"/>
            <w:tcBorders/>
            <w:vAlign w:val="center"/>
          </w:tcPr>
          <w:p>
            <w:pPr>
              <w:jc w:val="right"/>
            </w:pPr>
            <w:r>
              <w:rPr>
                <w:rFonts w:ascii="宋体" w:eastAsia="宋体" w:hAnsi="宋体" w:cs="宋体"/>
                <w:b w:val="0"/>
                <w:i w:val="0"/>
                <w:color w:val="000000"/>
                <w:sz w:val="16"/>
              </w:rPr>
              <w:t xml:space="preserve">0.51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0.51</w:t>
            </w:r>
          </w:p>
        </w:tc>
        <w:tc>
          <w:tcPr>
            <w:tcW w:w="1120" w:type="dxa"/>
            <w:tcBorders/>
            <w:vAlign w:val="center"/>
          </w:tcPr>
          <w:p>
            <w:pPr>
              <w:jc w:val="right"/>
            </w:pPr>
            <w:r>
              <w:rPr>
                <w:rFonts w:ascii="宋体" w:eastAsia="宋体" w:hAnsi="宋体" w:cs="宋体"/>
                <w:b w:val="0"/>
                <w:i w:val="0"/>
                <w:color w:val="000000"/>
                <w:sz w:val="16"/>
              </w:rPr>
              <w:t xml:space="preserve">0.51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11.50</w:t>
            </w:r>
          </w:p>
        </w:tc>
        <w:tc>
          <w:tcPr>
            <w:tcW w:w="1120" w:type="dxa"/>
            <w:tcBorders/>
            <w:vAlign w:val="center"/>
          </w:tcPr>
          <w:p>
            <w:pPr>
              <w:jc w:val="right"/>
            </w:pPr>
            <w:r>
              <w:rPr>
                <w:rFonts w:ascii="宋体" w:eastAsia="宋体" w:hAnsi="宋体" w:cs="宋体"/>
                <w:b w:val="0"/>
                <w:i w:val="0"/>
                <w:color w:val="000000"/>
                <w:sz w:val="16"/>
              </w:rPr>
              <w:t xml:space="preserve">11.50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2.57</w:t>
            </w:r>
          </w:p>
        </w:tc>
        <w:tc>
          <w:tcPr>
            <w:tcW w:w="1120" w:type="dxa"/>
            <w:tcBorders/>
            <w:vAlign w:val="center"/>
          </w:tcPr>
          <w:p>
            <w:pPr>
              <w:jc w:val="right"/>
            </w:pPr>
            <w:r>
              <w:rPr>
                <w:rFonts w:ascii="宋体" w:eastAsia="宋体" w:hAnsi="宋体" w:cs="宋体"/>
                <w:b w:val="0"/>
                <w:i w:val="0"/>
                <w:color w:val="000000"/>
                <w:sz w:val="16"/>
              </w:rPr>
              <w:t xml:space="preserve">2.57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2.57</w:t>
            </w:r>
          </w:p>
        </w:tc>
        <w:tc>
          <w:tcPr>
            <w:tcW w:w="1120" w:type="dxa"/>
            <w:tcBorders/>
            <w:vAlign w:val="center"/>
          </w:tcPr>
          <w:p>
            <w:pPr>
              <w:jc w:val="right"/>
            </w:pPr>
            <w:r>
              <w:rPr>
                <w:rFonts w:ascii="宋体" w:eastAsia="宋体" w:hAnsi="宋体" w:cs="宋体"/>
                <w:b w:val="0"/>
                <w:i w:val="0"/>
                <w:color w:val="000000"/>
                <w:sz w:val="16"/>
              </w:rPr>
              <w:t xml:space="preserve">2.57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8.93</w:t>
            </w:r>
          </w:p>
        </w:tc>
        <w:tc>
          <w:tcPr>
            <w:tcW w:w="1120" w:type="dxa"/>
            <w:tcBorders/>
            <w:vAlign w:val="center"/>
          </w:tcPr>
          <w:p>
            <w:pPr>
              <w:jc w:val="right"/>
            </w:pPr>
            <w:r>
              <w:rPr>
                <w:rFonts w:ascii="宋体" w:eastAsia="宋体" w:hAnsi="宋体" w:cs="宋体"/>
                <w:b w:val="0"/>
                <w:i w:val="0"/>
                <w:color w:val="000000"/>
                <w:sz w:val="16"/>
              </w:rPr>
              <w:t xml:space="preserve">8.93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8.61</w:t>
            </w:r>
          </w:p>
        </w:tc>
        <w:tc>
          <w:tcPr>
            <w:tcW w:w="1120" w:type="dxa"/>
            <w:tcBorders/>
            <w:vAlign w:val="center"/>
          </w:tcPr>
          <w:p>
            <w:pPr>
              <w:jc w:val="right"/>
            </w:pPr>
            <w:r>
              <w:rPr>
                <w:rFonts w:ascii="宋体" w:eastAsia="宋体" w:hAnsi="宋体" w:cs="宋体"/>
                <w:b w:val="0"/>
                <w:i w:val="0"/>
                <w:color w:val="000000"/>
                <w:sz w:val="16"/>
              </w:rPr>
              <w:t xml:space="preserve">8.61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467.50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467.50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自然生态保护</w:t>
            </w:r>
          </w:p>
        </w:tc>
        <w:tc>
          <w:tcPr>
            <w:tcW w:w="1120" w:type="dxa"/>
            <w:tcBorders/>
            <w:vAlign w:val="center"/>
          </w:tcPr>
          <w:p>
            <w:pPr>
              <w:jc w:val="right"/>
            </w:pPr>
            <w:r>
              <w:rPr>
                <w:rFonts w:ascii="宋体" w:eastAsia="宋体" w:hAnsi="宋体" w:cs="宋体"/>
                <w:b w:val="0"/>
                <w:i w:val="0"/>
                <w:color w:val="000000"/>
                <w:sz w:val="16"/>
              </w:rPr>
              <w:t xml:space="preserve">467.50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467.50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农村环境保护</w:t>
            </w:r>
          </w:p>
        </w:tc>
        <w:tc>
          <w:tcPr>
            <w:tcW w:w="1120" w:type="dxa"/>
            <w:tcBorders/>
            <w:vAlign w:val="center"/>
          </w:tcPr>
          <w:p>
            <w:pPr>
              <w:jc w:val="right"/>
            </w:pPr>
            <w:r>
              <w:rPr>
                <w:rFonts w:ascii="宋体" w:eastAsia="宋体" w:hAnsi="宋体" w:cs="宋体"/>
                <w:b w:val="0"/>
                <w:i w:val="0"/>
                <w:color w:val="000000"/>
                <w:sz w:val="16"/>
              </w:rPr>
              <w:t xml:space="preserve">467.50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467.50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25,202.47</w:t>
            </w:r>
          </w:p>
        </w:tc>
        <w:tc>
          <w:tcPr>
            <w:tcW w:w="1120" w:type="dxa"/>
            <w:tcBorders/>
            <w:vAlign w:val="center"/>
          </w:tcPr>
          <w:p>
            <w:pPr>
              <w:jc w:val="right"/>
            </w:pPr>
            <w:r>
              <w:rPr>
                <w:rFonts w:ascii="宋体" w:eastAsia="宋体" w:hAnsi="宋体" w:cs="宋体"/>
                <w:b w:val="0"/>
                <w:i w:val="0"/>
                <w:color w:val="000000"/>
                <w:sz w:val="16"/>
              </w:rPr>
              <w:t xml:space="preserve">294.00</w:t>
            </w:r>
          </w:p>
        </w:tc>
        <w:tc>
          <w:tcPr>
            <w:tcW w:w="1120" w:type="dxa"/>
            <w:tcBorders/>
            <w:vAlign w:val="center"/>
          </w:tcPr>
          <w:p>
            <w:pPr>
              <w:jc w:val="right"/>
            </w:pPr>
            <w:r>
              <w:rPr>
                <w:rFonts w:ascii="宋体" w:eastAsia="宋体" w:hAnsi="宋体" w:cs="宋体"/>
                <w:b w:val="0"/>
                <w:i w:val="0"/>
                <w:color w:val="000000"/>
                <w:sz w:val="16"/>
              </w:rPr>
              <w:t xml:space="preserve">24,908.47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16,998.85</w:t>
            </w:r>
          </w:p>
        </w:tc>
        <w:tc>
          <w:tcPr>
            <w:tcW w:w="1120" w:type="dxa"/>
            <w:tcBorders/>
            <w:vAlign w:val="center"/>
          </w:tcPr>
          <w:p>
            <w:pPr>
              <w:jc w:val="right"/>
            </w:pPr>
            <w:r>
              <w:rPr>
                <w:rFonts w:ascii="宋体" w:eastAsia="宋体" w:hAnsi="宋体" w:cs="宋体"/>
                <w:b w:val="0"/>
                <w:i w:val="0"/>
                <w:color w:val="000000"/>
                <w:sz w:val="16"/>
              </w:rPr>
              <w:t xml:space="preserve">294.00</w:t>
            </w:r>
          </w:p>
        </w:tc>
        <w:tc>
          <w:tcPr>
            <w:tcW w:w="1120" w:type="dxa"/>
            <w:tcBorders/>
            <w:vAlign w:val="center"/>
          </w:tcPr>
          <w:p>
            <w:pPr>
              <w:jc w:val="right"/>
            </w:pPr>
            <w:r>
              <w:rPr>
                <w:rFonts w:ascii="宋体" w:eastAsia="宋体" w:hAnsi="宋体" w:cs="宋体"/>
                <w:b w:val="0"/>
                <w:i w:val="0"/>
                <w:color w:val="000000"/>
                <w:sz w:val="16"/>
              </w:rPr>
              <w:t xml:space="preserve">16,704.85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292.93</w:t>
            </w:r>
          </w:p>
        </w:tc>
        <w:tc>
          <w:tcPr>
            <w:tcW w:w="1120" w:type="dxa"/>
            <w:tcBorders/>
            <w:vAlign w:val="center"/>
          </w:tcPr>
          <w:p>
            <w:pPr>
              <w:jc w:val="right"/>
            </w:pPr>
            <w:r>
              <w:rPr>
                <w:rFonts w:ascii="宋体" w:eastAsia="宋体" w:hAnsi="宋体" w:cs="宋体"/>
                <w:b w:val="0"/>
                <w:i w:val="0"/>
                <w:color w:val="000000"/>
                <w:sz w:val="16"/>
              </w:rPr>
              <w:t xml:space="preserve">292.93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科技转化与推广服务</w:t>
            </w:r>
          </w:p>
        </w:tc>
        <w:tc>
          <w:tcPr>
            <w:tcW w:w="1120" w:type="dxa"/>
            <w:tcBorders/>
            <w:vAlign w:val="center"/>
          </w:tcPr>
          <w:p>
            <w:pPr>
              <w:jc w:val="right"/>
            </w:pPr>
            <w:r>
              <w:rPr>
                <w:rFonts w:ascii="宋体" w:eastAsia="宋体" w:hAnsi="宋体" w:cs="宋体"/>
                <w:b w:val="0"/>
                <w:i w:val="0"/>
                <w:color w:val="000000"/>
                <w:sz w:val="16"/>
              </w:rPr>
              <w:t xml:space="preserve">210.65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210.65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病虫害控制</w:t>
            </w:r>
          </w:p>
        </w:tc>
        <w:tc>
          <w:tcPr>
            <w:tcW w:w="1120" w:type="dxa"/>
            <w:tcBorders/>
            <w:vAlign w:val="center"/>
          </w:tcPr>
          <w:p>
            <w:pPr>
              <w:jc w:val="right"/>
            </w:pPr>
            <w:r>
              <w:rPr>
                <w:rFonts w:ascii="宋体" w:eastAsia="宋体" w:hAnsi="宋体" w:cs="宋体"/>
                <w:b w:val="0"/>
                <w:i w:val="0"/>
                <w:color w:val="000000"/>
                <w:sz w:val="16"/>
              </w:rPr>
              <w:t xml:space="preserve">200.99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执法监管</w:t>
            </w:r>
          </w:p>
        </w:tc>
        <w:tc>
          <w:tcPr>
            <w:tcW w:w="1120" w:type="dxa"/>
            <w:tcBorders/>
            <w:vAlign w:val="center"/>
          </w:tcPr>
          <w:p>
            <w:pPr>
              <w:jc w:val="right"/>
            </w:pPr>
            <w:r>
              <w:rPr>
                <w:rFonts w:ascii="宋体" w:eastAsia="宋体" w:hAnsi="宋体" w:cs="宋体"/>
                <w:b w:val="0"/>
                <w:i w:val="0"/>
                <w:color w:val="000000"/>
                <w:sz w:val="16"/>
              </w:rPr>
              <w:t xml:space="preserve">49.60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49.60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2130119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防灾救灾</w:t>
            </w:r>
          </w:p>
        </w:tc>
        <w:tc>
          <w:tcPr>
            <w:tcW w:w="1120" w:type="dxa"/>
            <w:tcBorders/>
            <w:vAlign w:val="center"/>
          </w:tcPr>
          <w:p>
            <w:pPr>
              <w:jc w:val="right"/>
            </w:pPr>
            <w:r>
              <w:rPr>
                <w:rFonts w:ascii="宋体" w:eastAsia="宋体" w:hAnsi="宋体" w:cs="宋体"/>
                <w:b w:val="0"/>
                <w:i w:val="0"/>
                <w:color w:val="000000"/>
                <w:sz w:val="16"/>
              </w:rPr>
              <w:t xml:space="preserve">7.36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农业生产发展</w:t>
            </w:r>
          </w:p>
        </w:tc>
        <w:tc>
          <w:tcPr>
            <w:tcW w:w="1120" w:type="dxa"/>
            <w:tcBorders/>
            <w:vAlign w:val="center"/>
          </w:tcPr>
          <w:p>
            <w:pPr>
              <w:jc w:val="right"/>
            </w:pPr>
            <w:r>
              <w:rPr>
                <w:rFonts w:ascii="宋体" w:eastAsia="宋体" w:hAnsi="宋体" w:cs="宋体"/>
                <w:b w:val="0"/>
                <w:i w:val="0"/>
                <w:color w:val="000000"/>
                <w:sz w:val="16"/>
              </w:rPr>
              <w:t xml:space="preserve">11,781.34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11,781.34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农村合作经济</w:t>
            </w:r>
          </w:p>
        </w:tc>
        <w:tc>
          <w:tcPr>
            <w:tcW w:w="1120" w:type="dxa"/>
            <w:tcBorders/>
            <w:vAlign w:val="center"/>
          </w:tcPr>
          <w:p>
            <w:pPr>
              <w:jc w:val="right"/>
            </w:pPr>
            <w:r>
              <w:rPr>
                <w:rFonts w:ascii="宋体" w:eastAsia="宋体" w:hAnsi="宋体" w:cs="宋体"/>
                <w:b w:val="0"/>
                <w:i w:val="0"/>
                <w:color w:val="000000"/>
                <w:sz w:val="16"/>
              </w:rPr>
              <w:t xml:space="preserve">131.00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农村社会事业</w:t>
            </w:r>
          </w:p>
        </w:tc>
        <w:tc>
          <w:tcPr>
            <w:tcW w:w="1120" w:type="dxa"/>
            <w:tcBorders/>
            <w:vAlign w:val="center"/>
          </w:tcPr>
          <w:p>
            <w:pPr>
              <w:jc w:val="right"/>
            </w:pPr>
            <w:r>
              <w:rPr>
                <w:rFonts w:ascii="宋体" w:eastAsia="宋体" w:hAnsi="宋体" w:cs="宋体"/>
                <w:b w:val="0"/>
                <w:i w:val="0"/>
                <w:color w:val="000000"/>
                <w:sz w:val="16"/>
              </w:rPr>
              <w:t xml:space="preserve">228.90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228.90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农业资源保护修复与利用</w:t>
            </w:r>
          </w:p>
        </w:tc>
        <w:tc>
          <w:tcPr>
            <w:tcW w:w="1120" w:type="dxa"/>
            <w:tcBorders/>
            <w:vAlign w:val="center"/>
          </w:tcPr>
          <w:p>
            <w:pPr>
              <w:jc w:val="right"/>
            </w:pPr>
            <w:r>
              <w:rPr>
                <w:rFonts w:ascii="宋体" w:eastAsia="宋体" w:hAnsi="宋体" w:cs="宋体"/>
                <w:b w:val="0"/>
                <w:i w:val="0"/>
                <w:color w:val="000000"/>
                <w:sz w:val="16"/>
              </w:rPr>
              <w:t xml:space="preserve">765.00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765.00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2130148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渔业发展</w:t>
            </w:r>
          </w:p>
        </w:tc>
        <w:tc>
          <w:tcPr>
            <w:tcW w:w="1120" w:type="dxa"/>
            <w:tcBorders/>
            <w:vAlign w:val="center"/>
          </w:tcPr>
          <w:p>
            <w:pPr>
              <w:jc w:val="right"/>
            </w:pPr>
            <w:r>
              <w:rPr>
                <w:rFonts w:ascii="宋体" w:eastAsia="宋体" w:hAnsi="宋体" w:cs="宋体"/>
                <w:b w:val="0"/>
                <w:i w:val="0"/>
                <w:color w:val="000000"/>
                <w:sz w:val="16"/>
              </w:rPr>
              <w:t xml:space="preserve">3,321.21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3,321.21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9.87</w:t>
            </w:r>
          </w:p>
        </w:tc>
        <w:tc>
          <w:tcPr>
            <w:tcW w:w="1120" w:type="dxa"/>
            <w:tcBorders/>
            <w:vAlign w:val="center"/>
          </w:tcPr>
          <w:p>
            <w:pPr>
              <w:jc w:val="right"/>
            </w:pPr>
            <w:r>
              <w:rPr>
                <w:rFonts w:ascii="宋体" w:eastAsia="宋体" w:hAnsi="宋体" w:cs="宋体"/>
                <w:b w:val="0"/>
                <w:i w:val="0"/>
                <w:color w:val="000000"/>
                <w:sz w:val="16"/>
              </w:rPr>
              <w:t xml:space="preserve">1.07</w:t>
            </w:r>
          </w:p>
        </w:tc>
        <w:tc>
          <w:tcPr>
            <w:tcW w:w="1120" w:type="dxa"/>
            <w:tcBorders/>
            <w:vAlign w:val="center"/>
          </w:tcPr>
          <w:p>
            <w:pPr>
              <w:jc w:val="right"/>
            </w:pPr>
            <w:r>
              <w:rPr>
                <w:rFonts w:ascii="宋体" w:eastAsia="宋体" w:hAnsi="宋体" w:cs="宋体"/>
                <w:b w:val="0"/>
                <w:i w:val="0"/>
                <w:color w:val="000000"/>
                <w:sz w:val="16"/>
              </w:rPr>
              <w:t xml:space="preserve">8.80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21.79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森林资源管理</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其他林业和草原支出</w:t>
            </w:r>
          </w:p>
        </w:tc>
        <w:tc>
          <w:tcPr>
            <w:tcW w:w="1120" w:type="dxa"/>
            <w:tcBorders/>
            <w:vAlign w:val="center"/>
          </w:tcPr>
          <w:p>
            <w:pPr>
              <w:jc w:val="right"/>
            </w:pPr>
            <w:r>
              <w:rPr>
                <w:rFonts w:ascii="宋体" w:eastAsia="宋体" w:hAnsi="宋体" w:cs="宋体"/>
                <w:b w:val="0"/>
                <w:i w:val="0"/>
                <w:color w:val="000000"/>
                <w:sz w:val="16"/>
              </w:rPr>
              <w:t xml:space="preserve">18.79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目标价格补贴</w:t>
            </w:r>
          </w:p>
        </w:tc>
        <w:tc>
          <w:tcPr>
            <w:tcW w:w="1120" w:type="dxa"/>
            <w:tcBorders/>
            <w:vAlign w:val="center"/>
          </w:tcPr>
          <w:p>
            <w:pPr>
              <w:jc w:val="right"/>
            </w:pPr>
            <w:r>
              <w:rPr>
                <w:rFonts w:ascii="宋体" w:eastAsia="宋体" w:hAnsi="宋体" w:cs="宋体"/>
                <w:b w:val="0"/>
                <w:i w:val="0"/>
                <w:color w:val="000000"/>
                <w:sz w:val="16"/>
              </w:rPr>
              <w:t xml:space="preserve">8,181.83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8,181.83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其他目标价格补贴</w:t>
            </w:r>
          </w:p>
        </w:tc>
        <w:tc>
          <w:tcPr>
            <w:tcW w:w="1120" w:type="dxa"/>
            <w:tcBorders/>
            <w:vAlign w:val="center"/>
          </w:tcPr>
          <w:p>
            <w:pPr>
              <w:jc w:val="right"/>
            </w:pPr>
            <w:r>
              <w:rPr>
                <w:rFonts w:ascii="宋体" w:eastAsia="宋体" w:hAnsi="宋体" w:cs="宋体"/>
                <w:b w:val="0"/>
                <w:i w:val="0"/>
                <w:color w:val="000000"/>
                <w:sz w:val="16"/>
              </w:rPr>
              <w:t xml:space="preserve">8,181.83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8,181.83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20.12</w:t>
            </w:r>
          </w:p>
        </w:tc>
        <w:tc>
          <w:tcPr>
            <w:tcW w:w="1120" w:type="dxa"/>
            <w:tcBorders/>
            <w:vAlign w:val="center"/>
          </w:tcPr>
          <w:p>
            <w:pPr>
              <w:jc w:val="right"/>
            </w:pPr>
            <w:r>
              <w:rPr>
                <w:rFonts w:ascii="宋体" w:eastAsia="宋体" w:hAnsi="宋体" w:cs="宋体"/>
                <w:b w:val="0"/>
                <w:i w:val="0"/>
                <w:color w:val="000000"/>
                <w:sz w:val="16"/>
              </w:rPr>
              <w:t xml:space="preserve">20.12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20.12</w:t>
            </w:r>
          </w:p>
        </w:tc>
        <w:tc>
          <w:tcPr>
            <w:tcW w:w="1120" w:type="dxa"/>
            <w:tcBorders/>
            <w:vAlign w:val="center"/>
          </w:tcPr>
          <w:p>
            <w:pPr>
              <w:jc w:val="right"/>
            </w:pPr>
            <w:r>
              <w:rPr>
                <w:rFonts w:ascii="宋体" w:eastAsia="宋体" w:hAnsi="宋体" w:cs="宋体"/>
                <w:b w:val="0"/>
                <w:i w:val="0"/>
                <w:color w:val="000000"/>
                <w:sz w:val="16"/>
              </w:rPr>
              <w:t xml:space="preserve">20.12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20.12</w:t>
            </w:r>
          </w:p>
        </w:tc>
        <w:tc>
          <w:tcPr>
            <w:tcW w:w="1120" w:type="dxa"/>
            <w:tcBorders/>
            <w:vAlign w:val="center"/>
          </w:tcPr>
          <w:p>
            <w:pPr>
              <w:jc w:val="right"/>
            </w:pPr>
            <w:r>
              <w:rPr>
                <w:rFonts w:ascii="宋体" w:eastAsia="宋体" w:hAnsi="宋体" w:cs="宋体"/>
                <w:b w:val="0"/>
                <w:i w:val="0"/>
                <w:color w:val="000000"/>
                <w:sz w:val="16"/>
              </w:rPr>
              <w:t xml:space="preserve">20.12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25,773.66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81.94</w:t>
            </w:r>
          </w:p>
        </w:tc>
        <w:tc>
          <w:tcPr>
            <w:tcW w:w="1100" w:type="dxa"/>
            <w:tcBorders/>
            <w:vAlign w:val="center"/>
          </w:tcPr>
          <w:p>
            <w:pPr>
              <w:jc w:val="right"/>
            </w:pPr>
            <w:r>
              <w:rPr>
                <w:rFonts w:ascii="宋体" w:eastAsia="宋体" w:hAnsi="宋体" w:cs="宋体"/>
                <w:b w:val="0"/>
                <w:i w:val="0"/>
                <w:color w:val="000000"/>
                <w:sz w:val="14"/>
              </w:rPr>
              <w:t xml:space="preserve">81.94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11.50</w:t>
            </w:r>
          </w:p>
        </w:tc>
        <w:tc>
          <w:tcPr>
            <w:tcW w:w="1100" w:type="dxa"/>
            <w:tcBorders/>
            <w:vAlign w:val="center"/>
          </w:tcPr>
          <w:p>
            <w:pPr>
              <w:jc w:val="right"/>
            </w:pPr>
            <w:r>
              <w:rPr>
                <w:rFonts w:ascii="宋体" w:eastAsia="宋体" w:hAnsi="宋体" w:cs="宋体"/>
                <w:b w:val="0"/>
                <w:i w:val="0"/>
                <w:color w:val="000000"/>
                <w:sz w:val="14"/>
              </w:rPr>
              <w:t xml:space="preserve">11.50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467.50</w:t>
            </w:r>
          </w:p>
        </w:tc>
        <w:tc>
          <w:tcPr>
            <w:tcW w:w="1100" w:type="dxa"/>
            <w:tcBorders/>
            <w:vAlign w:val="center"/>
          </w:tcPr>
          <w:p>
            <w:pPr>
              <w:jc w:val="right"/>
            </w:pPr>
            <w:r>
              <w:rPr>
                <w:rFonts w:ascii="宋体" w:eastAsia="宋体" w:hAnsi="宋体" w:cs="宋体"/>
                <w:b w:val="0"/>
                <w:i w:val="0"/>
                <w:color w:val="000000"/>
                <w:sz w:val="14"/>
              </w:rPr>
              <w:t xml:space="preserve">467.50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25,192.60</w:t>
            </w:r>
          </w:p>
        </w:tc>
        <w:tc>
          <w:tcPr>
            <w:tcW w:w="1100" w:type="dxa"/>
            <w:tcBorders/>
            <w:vAlign w:val="center"/>
          </w:tcPr>
          <w:p>
            <w:pPr>
              <w:jc w:val="right"/>
            </w:pPr>
            <w:r>
              <w:rPr>
                <w:rFonts w:ascii="宋体" w:eastAsia="宋体" w:hAnsi="宋体" w:cs="宋体"/>
                <w:b w:val="0"/>
                <w:i w:val="0"/>
                <w:color w:val="000000"/>
                <w:sz w:val="14"/>
              </w:rPr>
              <w:t xml:space="preserve">25,192.60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20.12</w:t>
            </w:r>
          </w:p>
        </w:tc>
        <w:tc>
          <w:tcPr>
            <w:tcW w:w="1100" w:type="dxa"/>
            <w:tcBorders/>
            <w:vAlign w:val="center"/>
          </w:tcPr>
          <w:p>
            <w:pPr>
              <w:jc w:val="right"/>
            </w:pPr>
            <w:r>
              <w:rPr>
                <w:rFonts w:ascii="宋体" w:eastAsia="宋体" w:hAnsi="宋体" w:cs="宋体"/>
                <w:b w:val="0"/>
                <w:i w:val="0"/>
                <w:color w:val="000000"/>
                <w:sz w:val="14"/>
              </w:rPr>
              <w:t xml:space="preserve">20.12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25,773.66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25,773.66</w:t>
            </w:r>
          </w:p>
        </w:tc>
        <w:tc>
          <w:tcPr>
            <w:tcW w:w="1100" w:type="dxa"/>
            <w:tcBorders/>
            <w:vAlign w:val="center"/>
          </w:tcPr>
          <w:p>
            <w:pPr>
              <w:jc w:val="right"/>
            </w:pPr>
            <w:r>
              <w:rPr>
                <w:rFonts w:ascii="宋体" w:eastAsia="宋体" w:hAnsi="宋体" w:cs="宋体"/>
                <w:b w:val="0"/>
                <w:i w:val="0"/>
                <w:color w:val="000000"/>
                <w:sz w:val="14"/>
              </w:rPr>
              <w:t xml:space="preserve">25,773.66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25,773.66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25,773.66</w:t>
            </w:r>
          </w:p>
        </w:tc>
        <w:tc>
          <w:tcPr>
            <w:tcW w:w="1100" w:type="dxa"/>
            <w:tcBorders/>
            <w:vAlign w:val="center"/>
          </w:tcPr>
          <w:p>
            <w:pPr>
              <w:jc w:val="right"/>
            </w:pPr>
            <w:r>
              <w:rPr>
                <w:rFonts w:ascii="宋体" w:eastAsia="宋体" w:hAnsi="宋体" w:cs="宋体"/>
                <w:b w:val="0"/>
                <w:i w:val="0"/>
                <w:color w:val="000000"/>
                <w:sz w:val="14"/>
              </w:rPr>
              <w:t xml:space="preserve">25,773.66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25,773.66</w:t>
            </w:r>
          </w:p>
        </w:tc>
        <w:tc>
          <w:tcPr>
            <w:tcW w:w="1980" w:type="dxa"/>
            <w:tcBorders/>
            <w:vAlign w:val="center"/>
          </w:tcPr>
          <w:p>
            <w:pPr>
              <w:jc w:val="right"/>
            </w:pPr>
            <w:r>
              <w:rPr>
                <w:rFonts w:ascii="宋体" w:eastAsia="宋体" w:hAnsi="宋体" w:cs="宋体"/>
                <w:b/>
                <w:i w:val="0"/>
                <w:color w:val="000000"/>
                <w:sz w:val="20"/>
              </w:rPr>
              <w:t xml:space="preserve">405.23</w:t>
            </w:r>
          </w:p>
        </w:tc>
        <w:tc>
          <w:tcPr>
            <w:tcW w:w="1952" w:type="dxa"/>
            <w:tcBorders/>
            <w:vAlign w:val="center"/>
          </w:tcPr>
          <w:p>
            <w:pPr>
              <w:jc w:val="right"/>
            </w:pPr>
            <w:r>
              <w:rPr>
                <w:rFonts w:ascii="宋体" w:eastAsia="宋体" w:hAnsi="宋体" w:cs="宋体"/>
                <w:b/>
                <w:i w:val="0"/>
                <w:color w:val="000000"/>
                <w:sz w:val="20"/>
              </w:rPr>
              <w:t xml:space="preserve">25,368.44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81.94</w:t>
            </w:r>
          </w:p>
        </w:tc>
        <w:tc>
          <w:tcPr>
            <w:tcW w:w="1980" w:type="dxa"/>
            <w:tcBorders/>
            <w:vAlign w:val="center"/>
          </w:tcPr>
          <w:p>
            <w:pPr>
              <w:jc w:val="right"/>
            </w:pPr>
            <w:r>
              <w:rPr>
                <w:rFonts w:ascii="宋体" w:eastAsia="宋体" w:hAnsi="宋体" w:cs="宋体"/>
                <w:b w:val="0"/>
                <w:i w:val="0"/>
                <w:color w:val="000000"/>
                <w:sz w:val="20"/>
              </w:rPr>
              <w:t xml:space="preserve">80.67</w:t>
            </w:r>
          </w:p>
        </w:tc>
        <w:tc>
          <w:tcPr>
            <w:tcW w:w="1952" w:type="dxa"/>
            <w:tcBorders/>
            <w:vAlign w:val="center"/>
          </w:tcPr>
          <w:p>
            <w:pPr>
              <w:jc w:val="right"/>
            </w:pPr>
            <w:r>
              <w:rPr>
                <w:rFonts w:ascii="宋体" w:eastAsia="宋体" w:hAnsi="宋体" w:cs="宋体"/>
                <w:b w:val="0"/>
                <w:i w:val="0"/>
                <w:color w:val="000000"/>
                <w:sz w:val="20"/>
              </w:rPr>
              <w:t xml:space="preserve">1.27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56.47</w:t>
            </w:r>
          </w:p>
        </w:tc>
        <w:tc>
          <w:tcPr>
            <w:tcW w:w="1980" w:type="dxa"/>
            <w:tcBorders/>
            <w:vAlign w:val="center"/>
          </w:tcPr>
          <w:p>
            <w:pPr>
              <w:jc w:val="right"/>
            </w:pPr>
            <w:r>
              <w:rPr>
                <w:rFonts w:ascii="宋体" w:eastAsia="宋体" w:hAnsi="宋体" w:cs="宋体"/>
                <w:b w:val="0"/>
                <w:i w:val="0"/>
                <w:color w:val="000000"/>
                <w:sz w:val="20"/>
              </w:rPr>
              <w:t xml:space="preserve">56.47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13.13</w:t>
            </w:r>
          </w:p>
        </w:tc>
        <w:tc>
          <w:tcPr>
            <w:tcW w:w="1980" w:type="dxa"/>
            <w:tcBorders/>
            <w:vAlign w:val="center"/>
          </w:tcPr>
          <w:p>
            <w:pPr>
              <w:jc w:val="right"/>
            </w:pPr>
            <w:r>
              <w:rPr>
                <w:rFonts w:ascii="宋体" w:eastAsia="宋体" w:hAnsi="宋体" w:cs="宋体"/>
                <w:b w:val="0"/>
                <w:i w:val="0"/>
                <w:color w:val="000000"/>
                <w:sz w:val="20"/>
              </w:rPr>
              <w:t xml:space="preserve">13.13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23.30</w:t>
            </w:r>
          </w:p>
        </w:tc>
        <w:tc>
          <w:tcPr>
            <w:tcW w:w="1980" w:type="dxa"/>
            <w:tcBorders/>
            <w:vAlign w:val="center"/>
          </w:tcPr>
          <w:p>
            <w:pPr>
              <w:jc w:val="right"/>
            </w:pPr>
            <w:r>
              <w:rPr>
                <w:rFonts w:ascii="宋体" w:eastAsia="宋体" w:hAnsi="宋体" w:cs="宋体"/>
                <w:b w:val="0"/>
                <w:i w:val="0"/>
                <w:color w:val="000000"/>
                <w:sz w:val="20"/>
              </w:rPr>
              <w:t xml:space="preserve">23.30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20.04</w:t>
            </w:r>
          </w:p>
        </w:tc>
        <w:tc>
          <w:tcPr>
            <w:tcW w:w="1980" w:type="dxa"/>
            <w:tcBorders/>
            <w:vAlign w:val="center"/>
          </w:tcPr>
          <w:p>
            <w:pPr>
              <w:jc w:val="right"/>
            </w:pPr>
            <w:r>
              <w:rPr>
                <w:rFonts w:ascii="宋体" w:eastAsia="宋体" w:hAnsi="宋体" w:cs="宋体"/>
                <w:b w:val="0"/>
                <w:i w:val="0"/>
                <w:color w:val="000000"/>
                <w:sz w:val="20"/>
              </w:rPr>
              <w:t xml:space="preserve">20.04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23.69</w:t>
            </w:r>
          </w:p>
        </w:tc>
        <w:tc>
          <w:tcPr>
            <w:tcW w:w="1980" w:type="dxa"/>
            <w:tcBorders/>
            <w:vAlign w:val="center"/>
          </w:tcPr>
          <w:p>
            <w:pPr>
              <w:jc w:val="right"/>
            </w:pPr>
            <w:r>
              <w:rPr>
                <w:rFonts w:ascii="宋体" w:eastAsia="宋体" w:hAnsi="宋体" w:cs="宋体"/>
                <w:b w:val="0"/>
                <w:i w:val="0"/>
                <w:color w:val="000000"/>
                <w:sz w:val="20"/>
              </w:rPr>
              <w:t xml:space="preserve">23.69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23.69</w:t>
            </w:r>
          </w:p>
        </w:tc>
        <w:tc>
          <w:tcPr>
            <w:tcW w:w="1980" w:type="dxa"/>
            <w:tcBorders/>
            <w:vAlign w:val="center"/>
          </w:tcPr>
          <w:p>
            <w:pPr>
              <w:jc w:val="right"/>
            </w:pPr>
            <w:r>
              <w:rPr>
                <w:rFonts w:ascii="宋体" w:eastAsia="宋体" w:hAnsi="宋体" w:cs="宋体"/>
                <w:b w:val="0"/>
                <w:i w:val="0"/>
                <w:color w:val="000000"/>
                <w:sz w:val="20"/>
              </w:rPr>
              <w:t xml:space="preserve">23.69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0.51</w:t>
            </w:r>
          </w:p>
        </w:tc>
        <w:tc>
          <w:tcPr>
            <w:tcW w:w="1980" w:type="dxa"/>
            <w:tcBorders/>
            <w:vAlign w:val="center"/>
          </w:tcPr>
          <w:p>
            <w:pPr>
              <w:jc w:val="right"/>
            </w:pPr>
            <w:r>
              <w:rPr>
                <w:rFonts w:ascii="宋体" w:eastAsia="宋体" w:hAnsi="宋体" w:cs="宋体"/>
                <w:b w:val="0"/>
                <w:i w:val="0"/>
                <w:color w:val="000000"/>
                <w:sz w:val="20"/>
              </w:rPr>
              <w:t xml:space="preserve">0.51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0.51</w:t>
            </w:r>
          </w:p>
        </w:tc>
        <w:tc>
          <w:tcPr>
            <w:tcW w:w="1980" w:type="dxa"/>
            <w:tcBorders/>
            <w:vAlign w:val="center"/>
          </w:tcPr>
          <w:p>
            <w:pPr>
              <w:jc w:val="right"/>
            </w:pPr>
            <w:r>
              <w:rPr>
                <w:rFonts w:ascii="宋体" w:eastAsia="宋体" w:hAnsi="宋体" w:cs="宋体"/>
                <w:b w:val="0"/>
                <w:i w:val="0"/>
                <w:color w:val="000000"/>
                <w:sz w:val="20"/>
              </w:rPr>
              <w:t xml:space="preserve">0.51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11.50</w:t>
            </w:r>
          </w:p>
        </w:tc>
        <w:tc>
          <w:tcPr>
            <w:tcW w:w="1980" w:type="dxa"/>
            <w:tcBorders/>
            <w:vAlign w:val="center"/>
          </w:tcPr>
          <w:p>
            <w:pPr>
              <w:jc w:val="right"/>
            </w:pPr>
            <w:r>
              <w:rPr>
                <w:rFonts w:ascii="宋体" w:eastAsia="宋体" w:hAnsi="宋体" w:cs="宋体"/>
                <w:b w:val="0"/>
                <w:i w:val="0"/>
                <w:color w:val="000000"/>
                <w:sz w:val="20"/>
              </w:rPr>
              <w:t xml:space="preserve">11.50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2.57</w:t>
            </w:r>
          </w:p>
        </w:tc>
        <w:tc>
          <w:tcPr>
            <w:tcW w:w="1980" w:type="dxa"/>
            <w:tcBorders/>
            <w:vAlign w:val="center"/>
          </w:tcPr>
          <w:p>
            <w:pPr>
              <w:jc w:val="right"/>
            </w:pPr>
            <w:r>
              <w:rPr>
                <w:rFonts w:ascii="宋体" w:eastAsia="宋体" w:hAnsi="宋体" w:cs="宋体"/>
                <w:b w:val="0"/>
                <w:i w:val="0"/>
                <w:color w:val="000000"/>
                <w:sz w:val="20"/>
              </w:rPr>
              <w:t xml:space="preserve">2.57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2.57</w:t>
            </w:r>
          </w:p>
        </w:tc>
        <w:tc>
          <w:tcPr>
            <w:tcW w:w="1980" w:type="dxa"/>
            <w:tcBorders/>
            <w:vAlign w:val="center"/>
          </w:tcPr>
          <w:p>
            <w:pPr>
              <w:jc w:val="right"/>
            </w:pPr>
            <w:r>
              <w:rPr>
                <w:rFonts w:ascii="宋体" w:eastAsia="宋体" w:hAnsi="宋体" w:cs="宋体"/>
                <w:b w:val="0"/>
                <w:i w:val="0"/>
                <w:color w:val="000000"/>
                <w:sz w:val="20"/>
              </w:rPr>
              <w:t xml:space="preserve">2.57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8.93</w:t>
            </w:r>
          </w:p>
        </w:tc>
        <w:tc>
          <w:tcPr>
            <w:tcW w:w="1980" w:type="dxa"/>
            <w:tcBorders/>
            <w:vAlign w:val="center"/>
          </w:tcPr>
          <w:p>
            <w:pPr>
              <w:jc w:val="right"/>
            </w:pPr>
            <w:r>
              <w:rPr>
                <w:rFonts w:ascii="宋体" w:eastAsia="宋体" w:hAnsi="宋体" w:cs="宋体"/>
                <w:b w:val="0"/>
                <w:i w:val="0"/>
                <w:color w:val="000000"/>
                <w:sz w:val="20"/>
              </w:rPr>
              <w:t xml:space="preserve">8.93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8.61</w:t>
            </w:r>
          </w:p>
        </w:tc>
        <w:tc>
          <w:tcPr>
            <w:tcW w:w="1980" w:type="dxa"/>
            <w:tcBorders/>
            <w:vAlign w:val="center"/>
          </w:tcPr>
          <w:p>
            <w:pPr>
              <w:jc w:val="right"/>
            </w:pPr>
            <w:r>
              <w:rPr>
                <w:rFonts w:ascii="宋体" w:eastAsia="宋体" w:hAnsi="宋体" w:cs="宋体"/>
                <w:b w:val="0"/>
                <w:i w:val="0"/>
                <w:color w:val="000000"/>
                <w:sz w:val="20"/>
              </w:rPr>
              <w:t xml:space="preserve">8.61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467.50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467.50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自然生态保护</w:t>
            </w:r>
          </w:p>
        </w:tc>
        <w:tc>
          <w:tcPr>
            <w:tcW w:w="1980" w:type="dxa"/>
            <w:tcBorders/>
            <w:vAlign w:val="center"/>
          </w:tcPr>
          <w:p>
            <w:pPr>
              <w:jc w:val="right"/>
            </w:pPr>
            <w:r>
              <w:rPr>
                <w:rFonts w:ascii="宋体" w:eastAsia="宋体" w:hAnsi="宋体" w:cs="宋体"/>
                <w:b w:val="0"/>
                <w:i w:val="0"/>
                <w:color w:val="000000"/>
                <w:sz w:val="20"/>
              </w:rPr>
              <w:t xml:space="preserve">467.50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467.50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农村环境保护</w:t>
            </w:r>
          </w:p>
        </w:tc>
        <w:tc>
          <w:tcPr>
            <w:tcW w:w="1980" w:type="dxa"/>
            <w:tcBorders/>
            <w:vAlign w:val="center"/>
          </w:tcPr>
          <w:p>
            <w:pPr>
              <w:jc w:val="right"/>
            </w:pPr>
            <w:r>
              <w:rPr>
                <w:rFonts w:ascii="宋体" w:eastAsia="宋体" w:hAnsi="宋体" w:cs="宋体"/>
                <w:b w:val="0"/>
                <w:i w:val="0"/>
                <w:color w:val="000000"/>
                <w:sz w:val="20"/>
              </w:rPr>
              <w:t xml:space="preserve">467.50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467.50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25,192.60</w:t>
            </w:r>
          </w:p>
        </w:tc>
        <w:tc>
          <w:tcPr>
            <w:tcW w:w="1980" w:type="dxa"/>
            <w:tcBorders/>
            <w:vAlign w:val="center"/>
          </w:tcPr>
          <w:p>
            <w:pPr>
              <w:jc w:val="right"/>
            </w:pPr>
            <w:r>
              <w:rPr>
                <w:rFonts w:ascii="宋体" w:eastAsia="宋体" w:hAnsi="宋体" w:cs="宋体"/>
                <w:b w:val="0"/>
                <w:i w:val="0"/>
                <w:color w:val="000000"/>
                <w:sz w:val="20"/>
              </w:rPr>
              <w:t xml:space="preserve">292.93</w:t>
            </w:r>
          </w:p>
        </w:tc>
        <w:tc>
          <w:tcPr>
            <w:tcW w:w="1952" w:type="dxa"/>
            <w:tcBorders/>
            <w:vAlign w:val="center"/>
          </w:tcPr>
          <w:p>
            <w:pPr>
              <w:jc w:val="right"/>
            </w:pPr>
            <w:r>
              <w:rPr>
                <w:rFonts w:ascii="宋体" w:eastAsia="宋体" w:hAnsi="宋体" w:cs="宋体"/>
                <w:b w:val="0"/>
                <w:i w:val="0"/>
                <w:color w:val="000000"/>
                <w:sz w:val="20"/>
              </w:rPr>
              <w:t xml:space="preserve">24,899.67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16,988.98</w:t>
            </w:r>
          </w:p>
        </w:tc>
        <w:tc>
          <w:tcPr>
            <w:tcW w:w="1980" w:type="dxa"/>
            <w:tcBorders/>
            <w:vAlign w:val="center"/>
          </w:tcPr>
          <w:p>
            <w:pPr>
              <w:jc w:val="right"/>
            </w:pPr>
            <w:r>
              <w:rPr>
                <w:rFonts w:ascii="宋体" w:eastAsia="宋体" w:hAnsi="宋体" w:cs="宋体"/>
                <w:b w:val="0"/>
                <w:i w:val="0"/>
                <w:color w:val="000000"/>
                <w:sz w:val="20"/>
              </w:rPr>
              <w:t xml:space="preserve">292.93</w:t>
            </w:r>
          </w:p>
        </w:tc>
        <w:tc>
          <w:tcPr>
            <w:tcW w:w="1952" w:type="dxa"/>
            <w:tcBorders/>
            <w:vAlign w:val="center"/>
          </w:tcPr>
          <w:p>
            <w:pPr>
              <w:jc w:val="right"/>
            </w:pPr>
            <w:r>
              <w:rPr>
                <w:rFonts w:ascii="宋体" w:eastAsia="宋体" w:hAnsi="宋体" w:cs="宋体"/>
                <w:b w:val="0"/>
                <w:i w:val="0"/>
                <w:color w:val="000000"/>
                <w:sz w:val="20"/>
              </w:rPr>
              <w:t xml:space="preserve">16,696.05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292.93</w:t>
            </w:r>
          </w:p>
        </w:tc>
        <w:tc>
          <w:tcPr>
            <w:tcW w:w="1980" w:type="dxa"/>
            <w:tcBorders/>
            <w:vAlign w:val="center"/>
          </w:tcPr>
          <w:p>
            <w:pPr>
              <w:jc w:val="right"/>
            </w:pPr>
            <w:r>
              <w:rPr>
                <w:rFonts w:ascii="宋体" w:eastAsia="宋体" w:hAnsi="宋体" w:cs="宋体"/>
                <w:b w:val="0"/>
                <w:i w:val="0"/>
                <w:color w:val="000000"/>
                <w:sz w:val="20"/>
              </w:rPr>
              <w:t xml:space="preserve">292.93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科技转化与推广服务</w:t>
            </w:r>
          </w:p>
        </w:tc>
        <w:tc>
          <w:tcPr>
            <w:tcW w:w="1980" w:type="dxa"/>
            <w:tcBorders/>
            <w:vAlign w:val="center"/>
          </w:tcPr>
          <w:p>
            <w:pPr>
              <w:jc w:val="right"/>
            </w:pPr>
            <w:r>
              <w:rPr>
                <w:rFonts w:ascii="宋体" w:eastAsia="宋体" w:hAnsi="宋体" w:cs="宋体"/>
                <w:b w:val="0"/>
                <w:i w:val="0"/>
                <w:color w:val="000000"/>
                <w:sz w:val="20"/>
              </w:rPr>
              <w:t xml:space="preserve">210.65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210.65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病虫害控制</w:t>
            </w:r>
          </w:p>
        </w:tc>
        <w:tc>
          <w:tcPr>
            <w:tcW w:w="1980" w:type="dxa"/>
            <w:tcBorders/>
            <w:vAlign w:val="center"/>
          </w:tcPr>
          <w:p>
            <w:pPr>
              <w:jc w:val="right"/>
            </w:pPr>
            <w:r>
              <w:rPr>
                <w:rFonts w:ascii="宋体" w:eastAsia="宋体" w:hAnsi="宋体" w:cs="宋体"/>
                <w:b w:val="0"/>
                <w:i w:val="0"/>
                <w:color w:val="000000"/>
                <w:sz w:val="20"/>
              </w:rPr>
              <w:t xml:space="preserve">200.99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执法监管</w:t>
            </w:r>
          </w:p>
        </w:tc>
        <w:tc>
          <w:tcPr>
            <w:tcW w:w="1980" w:type="dxa"/>
            <w:tcBorders/>
            <w:vAlign w:val="center"/>
          </w:tcPr>
          <w:p>
            <w:pPr>
              <w:jc w:val="right"/>
            </w:pPr>
            <w:r>
              <w:rPr>
                <w:rFonts w:ascii="宋体" w:eastAsia="宋体" w:hAnsi="宋体" w:cs="宋体"/>
                <w:b w:val="0"/>
                <w:i w:val="0"/>
                <w:color w:val="000000"/>
                <w:sz w:val="20"/>
              </w:rPr>
              <w:t xml:space="preserve">49.60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49.60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2130119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防灾救灾</w:t>
            </w:r>
          </w:p>
        </w:tc>
        <w:tc>
          <w:tcPr>
            <w:tcW w:w="1980" w:type="dxa"/>
            <w:tcBorders/>
            <w:vAlign w:val="center"/>
          </w:tcPr>
          <w:p>
            <w:pPr>
              <w:jc w:val="right"/>
            </w:pPr>
            <w:r>
              <w:rPr>
                <w:rFonts w:ascii="宋体" w:eastAsia="宋体" w:hAnsi="宋体" w:cs="宋体"/>
                <w:b w:val="0"/>
                <w:i w:val="0"/>
                <w:color w:val="000000"/>
                <w:sz w:val="20"/>
              </w:rPr>
              <w:t xml:space="preserve">7.36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农业生产发展</w:t>
            </w:r>
          </w:p>
        </w:tc>
        <w:tc>
          <w:tcPr>
            <w:tcW w:w="1980" w:type="dxa"/>
            <w:tcBorders/>
            <w:vAlign w:val="center"/>
          </w:tcPr>
          <w:p>
            <w:pPr>
              <w:jc w:val="right"/>
            </w:pPr>
            <w:r>
              <w:rPr>
                <w:rFonts w:ascii="宋体" w:eastAsia="宋体" w:hAnsi="宋体" w:cs="宋体"/>
                <w:b w:val="0"/>
                <w:i w:val="0"/>
                <w:color w:val="000000"/>
                <w:sz w:val="20"/>
              </w:rPr>
              <w:t xml:space="preserve">11,781.34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11,781.34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农村合作经济</w:t>
            </w:r>
          </w:p>
        </w:tc>
        <w:tc>
          <w:tcPr>
            <w:tcW w:w="1980" w:type="dxa"/>
            <w:tcBorders/>
            <w:vAlign w:val="center"/>
          </w:tcPr>
          <w:p>
            <w:pPr>
              <w:jc w:val="right"/>
            </w:pPr>
            <w:r>
              <w:rPr>
                <w:rFonts w:ascii="宋体" w:eastAsia="宋体" w:hAnsi="宋体" w:cs="宋体"/>
                <w:b w:val="0"/>
                <w:i w:val="0"/>
                <w:color w:val="000000"/>
                <w:sz w:val="20"/>
              </w:rPr>
              <w:t xml:space="preserve">131.00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农村社会事业</w:t>
            </w:r>
          </w:p>
        </w:tc>
        <w:tc>
          <w:tcPr>
            <w:tcW w:w="1980" w:type="dxa"/>
            <w:tcBorders/>
            <w:vAlign w:val="center"/>
          </w:tcPr>
          <w:p>
            <w:pPr>
              <w:jc w:val="right"/>
            </w:pPr>
            <w:r>
              <w:rPr>
                <w:rFonts w:ascii="宋体" w:eastAsia="宋体" w:hAnsi="宋体" w:cs="宋体"/>
                <w:b w:val="0"/>
                <w:i w:val="0"/>
                <w:color w:val="000000"/>
                <w:sz w:val="20"/>
              </w:rPr>
              <w:t xml:space="preserve">228.90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228.90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农业资源保护修复与利用</w:t>
            </w:r>
          </w:p>
        </w:tc>
        <w:tc>
          <w:tcPr>
            <w:tcW w:w="1980" w:type="dxa"/>
            <w:tcBorders/>
            <w:vAlign w:val="center"/>
          </w:tcPr>
          <w:p>
            <w:pPr>
              <w:jc w:val="right"/>
            </w:pPr>
            <w:r>
              <w:rPr>
                <w:rFonts w:ascii="宋体" w:eastAsia="宋体" w:hAnsi="宋体" w:cs="宋体"/>
                <w:b w:val="0"/>
                <w:i w:val="0"/>
                <w:color w:val="000000"/>
                <w:sz w:val="20"/>
              </w:rPr>
              <w:t xml:space="preserve">765.00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765.00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2130148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渔业发展</w:t>
            </w:r>
          </w:p>
        </w:tc>
        <w:tc>
          <w:tcPr>
            <w:tcW w:w="1980" w:type="dxa"/>
            <w:tcBorders/>
            <w:vAlign w:val="center"/>
          </w:tcPr>
          <w:p>
            <w:pPr>
              <w:jc w:val="right"/>
            </w:pPr>
            <w:r>
              <w:rPr>
                <w:rFonts w:ascii="宋体" w:eastAsia="宋体" w:hAnsi="宋体" w:cs="宋体"/>
                <w:b w:val="0"/>
                <w:i w:val="0"/>
                <w:color w:val="000000"/>
                <w:sz w:val="20"/>
              </w:rPr>
              <w:t xml:space="preserve">3,321.21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3,321.21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21.79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森林资源管理</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其他林业和草原支出</w:t>
            </w:r>
          </w:p>
        </w:tc>
        <w:tc>
          <w:tcPr>
            <w:tcW w:w="1980" w:type="dxa"/>
            <w:tcBorders/>
            <w:vAlign w:val="center"/>
          </w:tcPr>
          <w:p>
            <w:pPr>
              <w:jc w:val="right"/>
            </w:pPr>
            <w:r>
              <w:rPr>
                <w:rFonts w:ascii="宋体" w:eastAsia="宋体" w:hAnsi="宋体" w:cs="宋体"/>
                <w:b w:val="0"/>
                <w:i w:val="0"/>
                <w:color w:val="000000"/>
                <w:sz w:val="20"/>
              </w:rPr>
              <w:t xml:space="preserve">18.79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目标价格补贴</w:t>
            </w:r>
          </w:p>
        </w:tc>
        <w:tc>
          <w:tcPr>
            <w:tcW w:w="1980" w:type="dxa"/>
            <w:tcBorders/>
            <w:vAlign w:val="center"/>
          </w:tcPr>
          <w:p>
            <w:pPr>
              <w:jc w:val="right"/>
            </w:pPr>
            <w:r>
              <w:rPr>
                <w:rFonts w:ascii="宋体" w:eastAsia="宋体" w:hAnsi="宋体" w:cs="宋体"/>
                <w:b w:val="0"/>
                <w:i w:val="0"/>
                <w:color w:val="000000"/>
                <w:sz w:val="20"/>
              </w:rPr>
              <w:t xml:space="preserve">8,181.83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8,181.83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其他目标价格补贴</w:t>
            </w:r>
          </w:p>
        </w:tc>
        <w:tc>
          <w:tcPr>
            <w:tcW w:w="1980" w:type="dxa"/>
            <w:tcBorders/>
            <w:vAlign w:val="center"/>
          </w:tcPr>
          <w:p>
            <w:pPr>
              <w:jc w:val="right"/>
            </w:pPr>
            <w:r>
              <w:rPr>
                <w:rFonts w:ascii="宋体" w:eastAsia="宋体" w:hAnsi="宋体" w:cs="宋体"/>
                <w:b w:val="0"/>
                <w:i w:val="0"/>
                <w:color w:val="000000"/>
                <w:sz w:val="20"/>
              </w:rPr>
              <w:t xml:space="preserve">8,181.83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8,181.83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20.12</w:t>
            </w:r>
          </w:p>
        </w:tc>
        <w:tc>
          <w:tcPr>
            <w:tcW w:w="1980" w:type="dxa"/>
            <w:tcBorders/>
            <w:vAlign w:val="center"/>
          </w:tcPr>
          <w:p>
            <w:pPr>
              <w:jc w:val="right"/>
            </w:pPr>
            <w:r>
              <w:rPr>
                <w:rFonts w:ascii="宋体" w:eastAsia="宋体" w:hAnsi="宋体" w:cs="宋体"/>
                <w:b w:val="0"/>
                <w:i w:val="0"/>
                <w:color w:val="000000"/>
                <w:sz w:val="20"/>
              </w:rPr>
              <w:t xml:space="preserve">20.12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20.12</w:t>
            </w:r>
          </w:p>
        </w:tc>
        <w:tc>
          <w:tcPr>
            <w:tcW w:w="1980" w:type="dxa"/>
            <w:tcBorders/>
            <w:vAlign w:val="center"/>
          </w:tcPr>
          <w:p>
            <w:pPr>
              <w:jc w:val="right"/>
            </w:pPr>
            <w:r>
              <w:rPr>
                <w:rFonts w:ascii="宋体" w:eastAsia="宋体" w:hAnsi="宋体" w:cs="宋体"/>
                <w:b w:val="0"/>
                <w:i w:val="0"/>
                <w:color w:val="000000"/>
                <w:sz w:val="20"/>
              </w:rPr>
              <w:t xml:space="preserve">20.12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20.12</w:t>
            </w:r>
          </w:p>
        </w:tc>
        <w:tc>
          <w:tcPr>
            <w:tcW w:w="1980" w:type="dxa"/>
            <w:tcBorders/>
            <w:vAlign w:val="center"/>
          </w:tcPr>
          <w:p>
            <w:pPr>
              <w:jc w:val="right"/>
            </w:pPr>
            <w:r>
              <w:rPr>
                <w:rFonts w:ascii="宋体" w:eastAsia="宋体" w:hAnsi="宋体" w:cs="宋体"/>
                <w:b w:val="0"/>
                <w:i w:val="0"/>
                <w:color w:val="000000"/>
                <w:sz w:val="20"/>
              </w:rPr>
              <w:t xml:space="preserve">20.12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226.15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32.51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79.61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8.14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43.86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29.77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23.30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20.04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8.61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0.83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6.51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20.12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146.56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11.38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23.69</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109.74</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3.27</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13.79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372.71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32.51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3.77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3.77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3.77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57ec426f-b110-4c1a-84c9-8583c18d0bc4"/>
      </w:pPr>
      <w:r>
        <w:pict>
          <v:shape id="_x0000_i2660" type="#_x0000_t75" style="height:792.25pt;width:595.15pt" o:bordertopcolor="this" o:borderleftcolor="this" o:borderbottomcolor="this" o:borderrightcolor="this">
            <v:imagedata r:id="rId6" o:title=""/>
          </v:shape>
        </w:pict>
      </w:r>
    </w:p>
    <w:p>
      <w:pPr>
        <w:pStyle w:val="Normal_57ec426f-b110-4c1a-84c9-8583c18d0bc4"/>
      </w:pPr>
      <w:r>
        <w:pict>
          <v:shape id="_x0000_i2661" type="#_x0000_t75" style="height:792.25pt;width:595.15pt" o:bordertopcolor="this" o:borderleftcolor="this" o:borderbottomcolor="this" o:borderrightcolor="this">
            <v:imagedata r:id="rId7" o:title=""/>
          </v:shape>
        </w:pict>
      </w:r>
    </w:p>
    <w:sectPr>
      <w:headerReference w:type="default" r:id="rId8"/>
      <w:pgSz w:w="11907" w:h="16839"/>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57ec426f-b110-4c1a-84c9-8583c18d0bc4"/>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57ec426f-b110-4c1a-84c9-8583c18d0bc4">
    <w:name w:val="Normal_57ec426f-b110-4c1a-84c9-8583c18d0bc4"/>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