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辽宁省盘锦市大洼区交通运输事业发展中心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辽宁省盘锦市大洼区交通运输事业发展中心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辽宁省盘锦市大洼区交通运输事业发展中心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辽宁省盘锦市大洼区交通运输事业发展中心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辽宁省盘锦市大洼区交通运输事业发展中心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辽宁省盘锦市大洼区交通运输事业发展中心概况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（一）贯彻执行国家、省、市、区有关交通运输发展战略、方针政策和法律法规；为全区交通运输行业发展规划、年度工作计划和政策标准拟定和实施提供技术支持和事务服务保障。</w:t>
        <w:br/>
        <w:t xml:space="preserve">    （二）为全区国省干线普通公路、交通重点工程项目养护和管理提供技术支持和服务保障、负责项目组织实施的事务性工作，为交通工程质量与安全监督提供技术支持和服务保障；负责交通运输站场项目组织实施的事务性工作，参与协调推进地方铁路、高速公路建设相关事务性工作；为农村公路建设管理和养护提供指导服务。</w:t>
        <w:br/>
        <w:t xml:space="preserve">    （三）实施全区道路运输市场动态监管，为治理农村公路超限运输行为提供事务性服务；承担区交通运输行业执法人员及执法证件、执法车辆管理相关事务性工作。</w:t>
        <w:br/>
        <w:t xml:space="preserve">    （四）为全区道路旅客运输、货物运输、城市公共交通、汽车租赁、轨道交通运营、出租汽车、机动车维修、营运车辆综合性能检测及交通物流行业、道路运输服务业管理提供技术支持和服务保障。承担全区机动车驾驶员、道路运输从业人员培训的相关事务性工作。</w:t>
        <w:br/>
        <w:t xml:space="preserve">    2．机构情况，包括当年变动情况及原因。</w:t>
        <w:br/>
        <w:t xml:space="preserve">    内设机构及职能配置，盘锦市大洼区交通事务服务中心设7个内设机构：</w:t>
        <w:br/>
        <w:t xml:space="preserve">    1.党务办公室2.行政办公室3.财务审计室4.安全应急保障室5.工程养护室6.客运事务服务室7.货运事务服务室。</w:t>
        <w:br/>
        <w:t xml:space="preserve">    3．人员情况，包括当年变动情况及原因。</w:t>
        <w:br/>
        <w:t xml:space="preserve">    盘锦市大洼区交通运输事业发展中心人员编制113名，其中，财政全部补助人员编制14名，经费自理人员编制99名。</w:t>
        <w:br/>
        <w:t xml:space="preserve">    盘锦市大洼区交通运输事业发展中心单位领导职数5名，其中，主任职数1名，副主任职数4名。</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辽宁省盘锦市大洼区交通运输事业发展中心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盘锦市大洼区交通运输事业发展中心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4435.01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4435.01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4435.01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增加1919.96万元，增长76.34%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农村公路转移支付资金划转我单位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4435.01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1387.45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31.28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工资福利支出1148.54万元；商品和服务支出24.62万元；对个人和家庭的补助214.28万元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3047.56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68.72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主要包括大财指经[2023]225号3020.4万元、大财指经[2023]451号169.7万元、大财指经[1184]号78.6万元。等业务支出。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增加1919.96万元，增长76.34%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农村公路转移支付资金划转我单位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4435.01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1387.45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3047.56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增加1919.96万元，增长76.34%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农村公路转移支付资金划转我单位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369.74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115.67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2023年度一般公共预算财政拨款支出4435.01万元。按支出功能分类科目分，包括：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1.社会保障和就业支出386.39万元，具体包括：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（1）社会保障和就业支出（类）行政事业单位养老支出（款）事业单位离退休（项）103.77万元,主要是退休人员取暖费等支出，完成年初预算的100%，决算数与年初预算数存在差异的主要原因是无。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123.80万元,主要是在职人员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58.09万元,主要是在职人员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（4）社会保障和就业支出（类）抚恤（款）死亡抚恤（项）92.75万元,主要是退休人员丧葬费等支出，完成年初预算的100%，决算数与年初预算数存在差异的主要原因是无。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7.98万元,主要是在职人员和退休人员二次报销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2.卫生健康支出67.30万元，具体包括：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（1）卫生健康支出（类）公共卫生（款）重大公共卫生服务（项）3.47万元,主要是防疫人员补助等支出，完成年初预算的100%，决算数与年初预算数存在差异的主要原因是无。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（2）卫生健康支出（类）行政事业单位医疗（款）行政单位医疗（项）0.00万元,主要是无等支出，完成年初预算的100%，决算数与年初预算数存在差异的主要原因是无。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（3）卫生健康支出（类）行政事业单位医疗（款）事业单位医疗（项）51.21万元,主要是医疗保险等支出，完成年初预算的100%，决算数与年初预算数存在差异的主要原因是无。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（4）卫生健康支出（类）行政事业单位医疗（款）其他行政事业单位医疗支出（项）12.62万元,主要是失业保险和工伤保险等支出，完成年初预算的100%，决算数与年初预算数存在差异的主要原因是无。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（1）农林水支出（类）林业和草原（款）森林生态效益补偿（项）0.09万元,主要是森林生态效益补偿等支出，完成年初预算的100%，决算数与年初预算数存在差异的主要原因是无。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4.交通运输支出3886.64万元，具体包括：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（1）交通运输支出（类）公路水路运输（款）其他公路水路运输支出（项）2738.34万元,主要是大财指经[2023]225号3020.4万元等支出，完成年初预算的100%，决算数与年初预算数存在差异的主要原因是无。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车辆购置税支出（款）车辆购置税用于农村公路建设支出（项）1148.30万元,主要是大财指经[2023]451号169.7万元、大财指经[1184]号78.6万元。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5.住房保障支出92.80万元，具体包括：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（1）住房保障支出（类）住房改革支出（款）住房公积金（项）92.80万元,主要是在职人员住房公积金等支出，完成年初预算的100%，决算数与年初预算数存在差异的主要原因是无。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（1）灾害防治及应急管理支出（类）自然灾害救灾及恢复重建支出（款）自然灾害救灾补助（项）1.80万元,主要是自然灾害救灾补助等支出，完成年初预算的100%，决算数与年初预算数存在差异的主要原因是无。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17.50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车辆无变动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17.50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17.50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车辆无变动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17.50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7</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1387.44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1362.82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24.62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进一步完善财务管理体制和运行机制机制、建立科学化、精细化的预算管理机制、建立绩效评价制度、加快财务监管体系建设、提高经费使用效益、强化财务风险管理。提高预算编制的科学性、准确性，按照“统筹兼顾、保证重点、收支平衡”的原则，科学合理编制预算，强化预算执行，提高预算执行效率，推进预算公开。</w:t>
        <w:br/>
        <w:t xml:space="preserve">    加强财务监督和绩效评价，把纯净管理工作的理念和方法经费管理中，逐步建立起以强化资金额使用效益为核心的绩效评价体系，进一步完善财务监督制度，强化重大项目经费的全过程审计 。</w:t>
        <w:br/>
        <w:t xml:space="preserve">    圆满完成本年工作任务。</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16.卫生健康支出(类)公共卫生（款）重大公共卫生服务（项）：反映重大疾病、重大传染病预防控制等重大公共卫生服务项目支出。</w:t>
        <w:br/>
        <w:t xml:space="preserve">    17.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18.卫生健康支出（类）行政事业单位医疗（款）其他行政事业单位医疗支出（项）；反映除上述项目以外的其他用于行政事业单位医疗方面的支出。</w:t>
        <w:br/>
        <w:t xml:space="preserve">    19.住房保障支出（类）住房改革支出（款）住房公积金（项）：反映行政事业单位按人力资源和社会保障部、财政部规定的基本工资和津贴补贴以及规定比例为职工缴纳的住房公积金。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4,435.01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386.39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67.29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3,886.64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92.80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4,435.01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4,435.01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4,435.01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4,435.01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4,435.01</w:t>
            </w:r>
          </w:p>
        </w:tc>
        <w:tc>
          <w:tcPr>
            <w:tcW w:w="1160" w:type="dxa"/>
            <w:tcBorders/>
            <w:vAlign w:val="center"/>
          </w:tcPr>
          <w:p>
            <w:pPr>
              <w:jc w:val="right"/>
            </w:pPr>
            <w:r>
              <w:rPr>
                <w:rFonts w:ascii="宋体" w:eastAsia="宋体" w:hAnsi="宋体" w:cs="宋体"/>
                <w:b/>
                <w:i w:val="0"/>
                <w:color w:val="000000"/>
                <w:sz w:val="14"/>
              </w:rPr>
              <w:t xml:space="preserve">4,435.01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386.39</w:t>
            </w:r>
          </w:p>
        </w:tc>
        <w:tc>
          <w:tcPr>
            <w:tcW w:w="1160" w:type="dxa"/>
            <w:tcBorders/>
            <w:vAlign w:val="center"/>
          </w:tcPr>
          <w:p>
            <w:pPr>
              <w:jc w:val="right"/>
            </w:pPr>
            <w:r>
              <w:rPr>
                <w:rFonts w:ascii="宋体" w:eastAsia="宋体" w:hAnsi="宋体" w:cs="宋体"/>
                <w:b w:val="0"/>
                <w:i w:val="0"/>
                <w:color w:val="000000"/>
                <w:sz w:val="14"/>
              </w:rPr>
              <w:t xml:space="preserve">386.39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285.66</w:t>
            </w:r>
          </w:p>
        </w:tc>
        <w:tc>
          <w:tcPr>
            <w:tcW w:w="1160" w:type="dxa"/>
            <w:tcBorders/>
            <w:vAlign w:val="center"/>
          </w:tcPr>
          <w:p>
            <w:pPr>
              <w:jc w:val="right"/>
            </w:pPr>
            <w:r>
              <w:rPr>
                <w:rFonts w:ascii="宋体" w:eastAsia="宋体" w:hAnsi="宋体" w:cs="宋体"/>
                <w:b w:val="0"/>
                <w:i w:val="0"/>
                <w:color w:val="000000"/>
                <w:sz w:val="14"/>
              </w:rPr>
              <w:t xml:space="preserve">285.66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103.77</w:t>
            </w:r>
          </w:p>
        </w:tc>
        <w:tc>
          <w:tcPr>
            <w:tcW w:w="1160" w:type="dxa"/>
            <w:tcBorders/>
            <w:vAlign w:val="center"/>
          </w:tcPr>
          <w:p>
            <w:pPr>
              <w:jc w:val="right"/>
            </w:pPr>
            <w:r>
              <w:rPr>
                <w:rFonts w:ascii="宋体" w:eastAsia="宋体" w:hAnsi="宋体" w:cs="宋体"/>
                <w:b w:val="0"/>
                <w:i w:val="0"/>
                <w:color w:val="000000"/>
                <w:sz w:val="14"/>
              </w:rPr>
              <w:t xml:space="preserve">103.77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123.80</w:t>
            </w:r>
          </w:p>
        </w:tc>
        <w:tc>
          <w:tcPr>
            <w:tcW w:w="1160" w:type="dxa"/>
            <w:tcBorders/>
            <w:vAlign w:val="center"/>
          </w:tcPr>
          <w:p>
            <w:pPr>
              <w:jc w:val="right"/>
            </w:pPr>
            <w:r>
              <w:rPr>
                <w:rFonts w:ascii="宋体" w:eastAsia="宋体" w:hAnsi="宋体" w:cs="宋体"/>
                <w:b w:val="0"/>
                <w:i w:val="0"/>
                <w:color w:val="000000"/>
                <w:sz w:val="14"/>
              </w:rPr>
              <w:t xml:space="preserve">123.80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58.09</w:t>
            </w:r>
          </w:p>
        </w:tc>
        <w:tc>
          <w:tcPr>
            <w:tcW w:w="1160" w:type="dxa"/>
            <w:tcBorders/>
            <w:vAlign w:val="center"/>
          </w:tcPr>
          <w:p>
            <w:pPr>
              <w:jc w:val="right"/>
            </w:pPr>
            <w:r>
              <w:rPr>
                <w:rFonts w:ascii="宋体" w:eastAsia="宋体" w:hAnsi="宋体" w:cs="宋体"/>
                <w:b w:val="0"/>
                <w:i w:val="0"/>
                <w:color w:val="000000"/>
                <w:sz w:val="14"/>
              </w:rPr>
              <w:t xml:space="preserve">58.09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92.75</w:t>
            </w:r>
          </w:p>
        </w:tc>
        <w:tc>
          <w:tcPr>
            <w:tcW w:w="1160" w:type="dxa"/>
            <w:tcBorders/>
            <w:vAlign w:val="center"/>
          </w:tcPr>
          <w:p>
            <w:pPr>
              <w:jc w:val="right"/>
            </w:pPr>
            <w:r>
              <w:rPr>
                <w:rFonts w:ascii="宋体" w:eastAsia="宋体" w:hAnsi="宋体" w:cs="宋体"/>
                <w:b w:val="0"/>
                <w:i w:val="0"/>
                <w:color w:val="000000"/>
                <w:sz w:val="14"/>
              </w:rPr>
              <w:t xml:space="preserve">92.75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92.75</w:t>
            </w:r>
          </w:p>
        </w:tc>
        <w:tc>
          <w:tcPr>
            <w:tcW w:w="1160" w:type="dxa"/>
            <w:tcBorders/>
            <w:vAlign w:val="center"/>
          </w:tcPr>
          <w:p>
            <w:pPr>
              <w:jc w:val="right"/>
            </w:pPr>
            <w:r>
              <w:rPr>
                <w:rFonts w:ascii="宋体" w:eastAsia="宋体" w:hAnsi="宋体" w:cs="宋体"/>
                <w:b w:val="0"/>
                <w:i w:val="0"/>
                <w:color w:val="000000"/>
                <w:sz w:val="14"/>
              </w:rPr>
              <w:t xml:space="preserve">92.75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67.30</w:t>
            </w:r>
          </w:p>
        </w:tc>
        <w:tc>
          <w:tcPr>
            <w:tcW w:w="1160" w:type="dxa"/>
            <w:tcBorders/>
            <w:vAlign w:val="center"/>
          </w:tcPr>
          <w:p>
            <w:pPr>
              <w:jc w:val="right"/>
            </w:pPr>
            <w:r>
              <w:rPr>
                <w:rFonts w:ascii="宋体" w:eastAsia="宋体" w:hAnsi="宋体" w:cs="宋体"/>
                <w:b w:val="0"/>
                <w:i w:val="0"/>
                <w:color w:val="000000"/>
                <w:sz w:val="14"/>
              </w:rPr>
              <w:t xml:space="preserve">67.30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63.83</w:t>
            </w:r>
          </w:p>
        </w:tc>
        <w:tc>
          <w:tcPr>
            <w:tcW w:w="1160" w:type="dxa"/>
            <w:tcBorders/>
            <w:vAlign w:val="center"/>
          </w:tcPr>
          <w:p>
            <w:pPr>
              <w:jc w:val="right"/>
            </w:pPr>
            <w:r>
              <w:rPr>
                <w:rFonts w:ascii="宋体" w:eastAsia="宋体" w:hAnsi="宋体" w:cs="宋体"/>
                <w:b w:val="0"/>
                <w:i w:val="0"/>
                <w:color w:val="000000"/>
                <w:sz w:val="14"/>
              </w:rPr>
              <w:t xml:space="preserve">63.83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51.21</w:t>
            </w:r>
          </w:p>
        </w:tc>
        <w:tc>
          <w:tcPr>
            <w:tcW w:w="1160" w:type="dxa"/>
            <w:tcBorders/>
            <w:vAlign w:val="center"/>
          </w:tcPr>
          <w:p>
            <w:pPr>
              <w:jc w:val="right"/>
            </w:pPr>
            <w:r>
              <w:rPr>
                <w:rFonts w:ascii="宋体" w:eastAsia="宋体" w:hAnsi="宋体" w:cs="宋体"/>
                <w:b w:val="0"/>
                <w:i w:val="0"/>
                <w:color w:val="000000"/>
                <w:sz w:val="14"/>
              </w:rPr>
              <w:t xml:space="preserve">51.21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12.62</w:t>
            </w:r>
          </w:p>
        </w:tc>
        <w:tc>
          <w:tcPr>
            <w:tcW w:w="1160" w:type="dxa"/>
            <w:tcBorders/>
            <w:vAlign w:val="center"/>
          </w:tcPr>
          <w:p>
            <w:pPr>
              <w:jc w:val="right"/>
            </w:pPr>
            <w:r>
              <w:rPr>
                <w:rFonts w:ascii="宋体" w:eastAsia="宋体" w:hAnsi="宋体" w:cs="宋体"/>
                <w:b w:val="0"/>
                <w:i w:val="0"/>
                <w:color w:val="000000"/>
                <w:sz w:val="14"/>
              </w:rPr>
              <w:t xml:space="preserve">12.62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3,886.64</w:t>
            </w:r>
          </w:p>
        </w:tc>
        <w:tc>
          <w:tcPr>
            <w:tcW w:w="1160" w:type="dxa"/>
            <w:tcBorders/>
            <w:vAlign w:val="center"/>
          </w:tcPr>
          <w:p>
            <w:pPr>
              <w:jc w:val="right"/>
            </w:pPr>
            <w:r>
              <w:rPr>
                <w:rFonts w:ascii="宋体" w:eastAsia="宋体" w:hAnsi="宋体" w:cs="宋体"/>
                <w:b w:val="0"/>
                <w:i w:val="0"/>
                <w:color w:val="000000"/>
                <w:sz w:val="14"/>
              </w:rPr>
              <w:t xml:space="preserve">3,886.64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2,738.34</w:t>
            </w:r>
          </w:p>
        </w:tc>
        <w:tc>
          <w:tcPr>
            <w:tcW w:w="1160" w:type="dxa"/>
            <w:tcBorders/>
            <w:vAlign w:val="center"/>
          </w:tcPr>
          <w:p>
            <w:pPr>
              <w:jc w:val="right"/>
            </w:pPr>
            <w:r>
              <w:rPr>
                <w:rFonts w:ascii="宋体" w:eastAsia="宋体" w:hAnsi="宋体" w:cs="宋体"/>
                <w:b w:val="0"/>
                <w:i w:val="0"/>
                <w:color w:val="000000"/>
                <w:sz w:val="14"/>
              </w:rPr>
              <w:t xml:space="preserve">2,738.34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2,738.34</w:t>
            </w:r>
          </w:p>
        </w:tc>
        <w:tc>
          <w:tcPr>
            <w:tcW w:w="1160" w:type="dxa"/>
            <w:tcBorders/>
            <w:vAlign w:val="center"/>
          </w:tcPr>
          <w:p>
            <w:pPr>
              <w:jc w:val="right"/>
            </w:pPr>
            <w:r>
              <w:rPr>
                <w:rFonts w:ascii="宋体" w:eastAsia="宋体" w:hAnsi="宋体" w:cs="宋体"/>
                <w:b w:val="0"/>
                <w:i w:val="0"/>
                <w:color w:val="000000"/>
                <w:sz w:val="14"/>
              </w:rPr>
              <w:t xml:space="preserve">2,738.34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车辆购置税支出</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车辆购置税用于农村公路建设支出</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jc w:val="right"/>
            </w:pPr>
            <w:r>
              <w:rPr>
                <w:rFonts w:ascii="宋体" w:eastAsia="宋体" w:hAnsi="宋体" w:cs="宋体"/>
                <w:b w:val="0"/>
                <w:i w:val="0"/>
                <w:color w:val="000000"/>
                <w:sz w:val="14"/>
              </w:rPr>
              <w:t xml:space="preserve">92.80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4,435.01</w:t>
            </w:r>
          </w:p>
        </w:tc>
        <w:tc>
          <w:tcPr>
            <w:tcW w:w="1120" w:type="dxa"/>
            <w:tcBorders/>
            <w:vAlign w:val="center"/>
          </w:tcPr>
          <w:p>
            <w:pPr>
              <w:jc w:val="right"/>
            </w:pPr>
            <w:r>
              <w:rPr>
                <w:rFonts w:ascii="宋体" w:eastAsia="宋体" w:hAnsi="宋体" w:cs="宋体"/>
                <w:b/>
                <w:i w:val="0"/>
                <w:color w:val="000000"/>
                <w:sz w:val="16"/>
              </w:rPr>
              <w:t xml:space="preserve">1,387.45</w:t>
            </w:r>
          </w:p>
        </w:tc>
        <w:tc>
          <w:tcPr>
            <w:tcW w:w="1120" w:type="dxa"/>
            <w:tcBorders/>
            <w:vAlign w:val="center"/>
          </w:tcPr>
          <w:p>
            <w:pPr>
              <w:jc w:val="right"/>
            </w:pPr>
            <w:r>
              <w:rPr>
                <w:rFonts w:ascii="宋体" w:eastAsia="宋体" w:hAnsi="宋体" w:cs="宋体"/>
                <w:b/>
                <w:i w:val="0"/>
                <w:color w:val="000000"/>
                <w:sz w:val="16"/>
              </w:rPr>
              <w:t xml:space="preserve">3,047.56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386.39</w:t>
            </w:r>
          </w:p>
        </w:tc>
        <w:tc>
          <w:tcPr>
            <w:tcW w:w="1120" w:type="dxa"/>
            <w:tcBorders/>
            <w:vAlign w:val="center"/>
          </w:tcPr>
          <w:p>
            <w:pPr>
              <w:jc w:val="right"/>
            </w:pPr>
            <w:r>
              <w:rPr>
                <w:rFonts w:ascii="宋体" w:eastAsia="宋体" w:hAnsi="宋体" w:cs="宋体"/>
                <w:b w:val="0"/>
                <w:i w:val="0"/>
                <w:color w:val="000000"/>
                <w:sz w:val="16"/>
              </w:rPr>
              <w:t xml:space="preserve">386.39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285.66</w:t>
            </w:r>
          </w:p>
        </w:tc>
        <w:tc>
          <w:tcPr>
            <w:tcW w:w="1120" w:type="dxa"/>
            <w:tcBorders/>
            <w:vAlign w:val="center"/>
          </w:tcPr>
          <w:p>
            <w:pPr>
              <w:jc w:val="right"/>
            </w:pPr>
            <w:r>
              <w:rPr>
                <w:rFonts w:ascii="宋体" w:eastAsia="宋体" w:hAnsi="宋体" w:cs="宋体"/>
                <w:b w:val="0"/>
                <w:i w:val="0"/>
                <w:color w:val="000000"/>
                <w:sz w:val="16"/>
              </w:rPr>
              <w:t xml:space="preserve">285.66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103.77</w:t>
            </w:r>
          </w:p>
        </w:tc>
        <w:tc>
          <w:tcPr>
            <w:tcW w:w="1120" w:type="dxa"/>
            <w:tcBorders/>
            <w:vAlign w:val="center"/>
          </w:tcPr>
          <w:p>
            <w:pPr>
              <w:jc w:val="right"/>
            </w:pPr>
            <w:r>
              <w:rPr>
                <w:rFonts w:ascii="宋体" w:eastAsia="宋体" w:hAnsi="宋体" w:cs="宋体"/>
                <w:b w:val="0"/>
                <w:i w:val="0"/>
                <w:color w:val="000000"/>
                <w:sz w:val="16"/>
              </w:rPr>
              <w:t xml:space="preserve">103.77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123.80</w:t>
            </w:r>
          </w:p>
        </w:tc>
        <w:tc>
          <w:tcPr>
            <w:tcW w:w="1120" w:type="dxa"/>
            <w:tcBorders/>
            <w:vAlign w:val="center"/>
          </w:tcPr>
          <w:p>
            <w:pPr>
              <w:jc w:val="right"/>
            </w:pPr>
            <w:r>
              <w:rPr>
                <w:rFonts w:ascii="宋体" w:eastAsia="宋体" w:hAnsi="宋体" w:cs="宋体"/>
                <w:b w:val="0"/>
                <w:i w:val="0"/>
                <w:color w:val="000000"/>
                <w:sz w:val="16"/>
              </w:rPr>
              <w:t xml:space="preserve">123.80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58.09</w:t>
            </w:r>
          </w:p>
        </w:tc>
        <w:tc>
          <w:tcPr>
            <w:tcW w:w="1120" w:type="dxa"/>
            <w:tcBorders/>
            <w:vAlign w:val="center"/>
          </w:tcPr>
          <w:p>
            <w:pPr>
              <w:jc w:val="right"/>
            </w:pPr>
            <w:r>
              <w:rPr>
                <w:rFonts w:ascii="宋体" w:eastAsia="宋体" w:hAnsi="宋体" w:cs="宋体"/>
                <w:b w:val="0"/>
                <w:i w:val="0"/>
                <w:color w:val="000000"/>
                <w:sz w:val="16"/>
              </w:rPr>
              <w:t xml:space="preserve">58.09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92.75</w:t>
            </w:r>
          </w:p>
        </w:tc>
        <w:tc>
          <w:tcPr>
            <w:tcW w:w="1120" w:type="dxa"/>
            <w:tcBorders/>
            <w:vAlign w:val="center"/>
          </w:tcPr>
          <w:p>
            <w:pPr>
              <w:jc w:val="right"/>
            </w:pPr>
            <w:r>
              <w:rPr>
                <w:rFonts w:ascii="宋体" w:eastAsia="宋体" w:hAnsi="宋体" w:cs="宋体"/>
                <w:b w:val="0"/>
                <w:i w:val="0"/>
                <w:color w:val="000000"/>
                <w:sz w:val="16"/>
              </w:rPr>
              <w:t xml:space="preserve">92.75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92.75</w:t>
            </w:r>
          </w:p>
        </w:tc>
        <w:tc>
          <w:tcPr>
            <w:tcW w:w="1120" w:type="dxa"/>
            <w:tcBorders/>
            <w:vAlign w:val="center"/>
          </w:tcPr>
          <w:p>
            <w:pPr>
              <w:jc w:val="right"/>
            </w:pPr>
            <w:r>
              <w:rPr>
                <w:rFonts w:ascii="宋体" w:eastAsia="宋体" w:hAnsi="宋体" w:cs="宋体"/>
                <w:b w:val="0"/>
                <w:i w:val="0"/>
                <w:color w:val="000000"/>
                <w:sz w:val="16"/>
              </w:rPr>
              <w:t xml:space="preserve">92.75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67.30</w:t>
            </w:r>
          </w:p>
        </w:tc>
        <w:tc>
          <w:tcPr>
            <w:tcW w:w="1120" w:type="dxa"/>
            <w:tcBorders/>
            <w:vAlign w:val="center"/>
          </w:tcPr>
          <w:p>
            <w:pPr>
              <w:jc w:val="right"/>
            </w:pPr>
            <w:r>
              <w:rPr>
                <w:rFonts w:ascii="宋体" w:eastAsia="宋体" w:hAnsi="宋体" w:cs="宋体"/>
                <w:b w:val="0"/>
                <w:i w:val="0"/>
                <w:color w:val="000000"/>
                <w:sz w:val="16"/>
              </w:rPr>
              <w:t xml:space="preserve">67.30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63.83</w:t>
            </w:r>
          </w:p>
        </w:tc>
        <w:tc>
          <w:tcPr>
            <w:tcW w:w="1120" w:type="dxa"/>
            <w:tcBorders/>
            <w:vAlign w:val="center"/>
          </w:tcPr>
          <w:p>
            <w:pPr>
              <w:jc w:val="right"/>
            </w:pPr>
            <w:r>
              <w:rPr>
                <w:rFonts w:ascii="宋体" w:eastAsia="宋体" w:hAnsi="宋体" w:cs="宋体"/>
                <w:b w:val="0"/>
                <w:i w:val="0"/>
                <w:color w:val="000000"/>
                <w:sz w:val="16"/>
              </w:rPr>
              <w:t xml:space="preserve">63.83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51.21</w:t>
            </w:r>
          </w:p>
        </w:tc>
        <w:tc>
          <w:tcPr>
            <w:tcW w:w="1120" w:type="dxa"/>
            <w:tcBorders/>
            <w:vAlign w:val="center"/>
          </w:tcPr>
          <w:p>
            <w:pPr>
              <w:jc w:val="right"/>
            </w:pPr>
            <w:r>
              <w:rPr>
                <w:rFonts w:ascii="宋体" w:eastAsia="宋体" w:hAnsi="宋体" w:cs="宋体"/>
                <w:b w:val="0"/>
                <w:i w:val="0"/>
                <w:color w:val="000000"/>
                <w:sz w:val="16"/>
              </w:rPr>
              <w:t xml:space="preserve">51.21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12.62</w:t>
            </w:r>
          </w:p>
        </w:tc>
        <w:tc>
          <w:tcPr>
            <w:tcW w:w="1120" w:type="dxa"/>
            <w:tcBorders/>
            <w:vAlign w:val="center"/>
          </w:tcPr>
          <w:p>
            <w:pPr>
              <w:jc w:val="right"/>
            </w:pPr>
            <w:r>
              <w:rPr>
                <w:rFonts w:ascii="宋体" w:eastAsia="宋体" w:hAnsi="宋体" w:cs="宋体"/>
                <w:b w:val="0"/>
                <w:i w:val="0"/>
                <w:color w:val="000000"/>
                <w:sz w:val="16"/>
              </w:rPr>
              <w:t xml:space="preserve">12.62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3,886.64</w:t>
            </w:r>
          </w:p>
        </w:tc>
        <w:tc>
          <w:tcPr>
            <w:tcW w:w="1120" w:type="dxa"/>
            <w:tcBorders/>
            <w:vAlign w:val="center"/>
          </w:tcPr>
          <w:p>
            <w:pPr>
              <w:jc w:val="right"/>
            </w:pPr>
            <w:r>
              <w:rPr>
                <w:rFonts w:ascii="宋体" w:eastAsia="宋体" w:hAnsi="宋体" w:cs="宋体"/>
                <w:b w:val="0"/>
                <w:i w:val="0"/>
                <w:color w:val="000000"/>
                <w:sz w:val="16"/>
              </w:rPr>
              <w:t xml:space="preserve">840.87</w:t>
            </w:r>
          </w:p>
        </w:tc>
        <w:tc>
          <w:tcPr>
            <w:tcW w:w="1120" w:type="dxa"/>
            <w:tcBorders/>
            <w:vAlign w:val="center"/>
          </w:tcPr>
          <w:p>
            <w:pPr>
              <w:jc w:val="right"/>
            </w:pPr>
            <w:r>
              <w:rPr>
                <w:rFonts w:ascii="宋体" w:eastAsia="宋体" w:hAnsi="宋体" w:cs="宋体"/>
                <w:b w:val="0"/>
                <w:i w:val="0"/>
                <w:color w:val="000000"/>
                <w:sz w:val="16"/>
              </w:rPr>
              <w:t xml:space="preserve">3,045.76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2,738.34</w:t>
            </w:r>
          </w:p>
        </w:tc>
        <w:tc>
          <w:tcPr>
            <w:tcW w:w="1120" w:type="dxa"/>
            <w:tcBorders/>
            <w:vAlign w:val="center"/>
          </w:tcPr>
          <w:p>
            <w:pPr>
              <w:jc w:val="right"/>
            </w:pPr>
            <w:r>
              <w:rPr>
                <w:rFonts w:ascii="宋体" w:eastAsia="宋体" w:hAnsi="宋体" w:cs="宋体"/>
                <w:b w:val="0"/>
                <w:i w:val="0"/>
                <w:color w:val="000000"/>
                <w:sz w:val="16"/>
              </w:rPr>
              <w:t xml:space="preserve">840.87</w:t>
            </w:r>
          </w:p>
        </w:tc>
        <w:tc>
          <w:tcPr>
            <w:tcW w:w="1120" w:type="dxa"/>
            <w:tcBorders/>
            <w:vAlign w:val="center"/>
          </w:tcPr>
          <w:p>
            <w:pPr>
              <w:jc w:val="right"/>
            </w:pPr>
            <w:r>
              <w:rPr>
                <w:rFonts w:ascii="宋体" w:eastAsia="宋体" w:hAnsi="宋体" w:cs="宋体"/>
                <w:b w:val="0"/>
                <w:i w:val="0"/>
                <w:color w:val="000000"/>
                <w:sz w:val="16"/>
              </w:rPr>
              <w:t xml:space="preserve">1,897.46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2,738.34</w:t>
            </w:r>
          </w:p>
        </w:tc>
        <w:tc>
          <w:tcPr>
            <w:tcW w:w="1120" w:type="dxa"/>
            <w:tcBorders/>
            <w:vAlign w:val="center"/>
          </w:tcPr>
          <w:p>
            <w:pPr>
              <w:jc w:val="right"/>
            </w:pPr>
            <w:r>
              <w:rPr>
                <w:rFonts w:ascii="宋体" w:eastAsia="宋体" w:hAnsi="宋体" w:cs="宋体"/>
                <w:b w:val="0"/>
                <w:i w:val="0"/>
                <w:color w:val="000000"/>
                <w:sz w:val="16"/>
              </w:rPr>
              <w:t xml:space="preserve">840.87</w:t>
            </w:r>
          </w:p>
        </w:tc>
        <w:tc>
          <w:tcPr>
            <w:tcW w:w="1120" w:type="dxa"/>
            <w:tcBorders/>
            <w:vAlign w:val="center"/>
          </w:tcPr>
          <w:p>
            <w:pPr>
              <w:jc w:val="right"/>
            </w:pPr>
            <w:r>
              <w:rPr>
                <w:rFonts w:ascii="宋体" w:eastAsia="宋体" w:hAnsi="宋体" w:cs="宋体"/>
                <w:b w:val="0"/>
                <w:i w:val="0"/>
                <w:color w:val="000000"/>
                <w:sz w:val="16"/>
              </w:rPr>
              <w:t xml:space="preserve">1,897.46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车辆购置税支出</w:t>
            </w: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车辆购置税用于农村公路建设支出</w:t>
            </w: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jc w:val="right"/>
            </w:pPr>
            <w:r>
              <w:rPr>
                <w:rFonts w:ascii="宋体" w:eastAsia="宋体" w:hAnsi="宋体" w:cs="宋体"/>
                <w:b w:val="0"/>
                <w:i w:val="0"/>
                <w:color w:val="000000"/>
                <w:sz w:val="16"/>
              </w:rPr>
              <w:t xml:space="preserve">92.80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386.39</w:t>
            </w:r>
          </w:p>
        </w:tc>
        <w:tc>
          <w:tcPr>
            <w:tcW w:w="1100" w:type="dxa"/>
            <w:tcBorders/>
            <w:vAlign w:val="center"/>
          </w:tcPr>
          <w:p>
            <w:pPr>
              <w:jc w:val="right"/>
            </w:pPr>
            <w:r>
              <w:rPr>
                <w:rFonts w:ascii="宋体" w:eastAsia="宋体" w:hAnsi="宋体" w:cs="宋体"/>
                <w:b w:val="0"/>
                <w:i w:val="0"/>
                <w:color w:val="000000"/>
                <w:sz w:val="14"/>
              </w:rPr>
              <w:t xml:space="preserve">386.39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67.29</w:t>
            </w:r>
          </w:p>
        </w:tc>
        <w:tc>
          <w:tcPr>
            <w:tcW w:w="1100" w:type="dxa"/>
            <w:tcBorders/>
            <w:vAlign w:val="center"/>
          </w:tcPr>
          <w:p>
            <w:pPr>
              <w:jc w:val="right"/>
            </w:pPr>
            <w:r>
              <w:rPr>
                <w:rFonts w:ascii="宋体" w:eastAsia="宋体" w:hAnsi="宋体" w:cs="宋体"/>
                <w:b w:val="0"/>
                <w:i w:val="0"/>
                <w:color w:val="000000"/>
                <w:sz w:val="14"/>
              </w:rPr>
              <w:t xml:space="preserve">67.29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3,886.64</w:t>
            </w:r>
          </w:p>
        </w:tc>
        <w:tc>
          <w:tcPr>
            <w:tcW w:w="1100" w:type="dxa"/>
            <w:tcBorders/>
            <w:vAlign w:val="center"/>
          </w:tcPr>
          <w:p>
            <w:pPr>
              <w:jc w:val="right"/>
            </w:pPr>
            <w:r>
              <w:rPr>
                <w:rFonts w:ascii="宋体" w:eastAsia="宋体" w:hAnsi="宋体" w:cs="宋体"/>
                <w:b w:val="0"/>
                <w:i w:val="0"/>
                <w:color w:val="000000"/>
                <w:sz w:val="14"/>
              </w:rPr>
              <w:t xml:space="preserve">3,886.64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92.80</w:t>
            </w:r>
          </w:p>
        </w:tc>
        <w:tc>
          <w:tcPr>
            <w:tcW w:w="1100" w:type="dxa"/>
            <w:tcBorders/>
            <w:vAlign w:val="center"/>
          </w:tcPr>
          <w:p>
            <w:pPr>
              <w:jc w:val="right"/>
            </w:pPr>
            <w:r>
              <w:rPr>
                <w:rFonts w:ascii="宋体" w:eastAsia="宋体" w:hAnsi="宋体" w:cs="宋体"/>
                <w:b w:val="0"/>
                <w:i w:val="0"/>
                <w:color w:val="000000"/>
                <w:sz w:val="14"/>
              </w:rPr>
              <w:t xml:space="preserve">92.80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1.80</w:t>
            </w:r>
          </w:p>
        </w:tc>
        <w:tc>
          <w:tcPr>
            <w:tcW w:w="1100" w:type="dxa"/>
            <w:tcBorders/>
            <w:vAlign w:val="center"/>
          </w:tcPr>
          <w:p>
            <w:pPr>
              <w:jc w:val="right"/>
            </w:pPr>
            <w:r>
              <w:rPr>
                <w:rFonts w:ascii="宋体" w:eastAsia="宋体" w:hAnsi="宋体" w:cs="宋体"/>
                <w:b w:val="0"/>
                <w:i w:val="0"/>
                <w:color w:val="000000"/>
                <w:sz w:val="14"/>
              </w:rPr>
              <w:t xml:space="preserve">1.80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1100" w:type="dxa"/>
            <w:tcBorders/>
            <w:vAlign w:val="center"/>
          </w:tcPr>
          <w:p>
            <w:pPr>
              <w:jc w:val="right"/>
            </w:pPr>
            <w:r>
              <w:rPr>
                <w:rFonts w:ascii="宋体" w:eastAsia="宋体" w:hAnsi="宋体" w:cs="宋体"/>
                <w:b w:val="0"/>
                <w:i w:val="0"/>
                <w:color w:val="000000"/>
                <w:sz w:val="14"/>
              </w:rPr>
              <w:t xml:space="preserve">4,435.01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4,435.01</w:t>
            </w:r>
          </w:p>
        </w:tc>
        <w:tc>
          <w:tcPr>
            <w:tcW w:w="1980" w:type="dxa"/>
            <w:tcBorders/>
            <w:vAlign w:val="center"/>
          </w:tcPr>
          <w:p>
            <w:pPr>
              <w:jc w:val="right"/>
            </w:pPr>
            <w:r>
              <w:rPr>
                <w:rFonts w:ascii="宋体" w:eastAsia="宋体" w:hAnsi="宋体" w:cs="宋体"/>
                <w:b/>
                <w:i w:val="0"/>
                <w:color w:val="000000"/>
                <w:sz w:val="20"/>
              </w:rPr>
              <w:t xml:space="preserve">1,387.45</w:t>
            </w:r>
          </w:p>
        </w:tc>
        <w:tc>
          <w:tcPr>
            <w:tcW w:w="1952" w:type="dxa"/>
            <w:tcBorders/>
            <w:vAlign w:val="center"/>
          </w:tcPr>
          <w:p>
            <w:pPr>
              <w:jc w:val="right"/>
            </w:pPr>
            <w:r>
              <w:rPr>
                <w:rFonts w:ascii="宋体" w:eastAsia="宋体" w:hAnsi="宋体" w:cs="宋体"/>
                <w:b/>
                <w:i w:val="0"/>
                <w:color w:val="000000"/>
                <w:sz w:val="20"/>
              </w:rPr>
              <w:t xml:space="preserve">3,047.56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386.39</w:t>
            </w:r>
          </w:p>
        </w:tc>
        <w:tc>
          <w:tcPr>
            <w:tcW w:w="1980" w:type="dxa"/>
            <w:tcBorders/>
            <w:vAlign w:val="center"/>
          </w:tcPr>
          <w:p>
            <w:pPr>
              <w:jc w:val="right"/>
            </w:pPr>
            <w:r>
              <w:rPr>
                <w:rFonts w:ascii="宋体" w:eastAsia="宋体" w:hAnsi="宋体" w:cs="宋体"/>
                <w:b w:val="0"/>
                <w:i w:val="0"/>
                <w:color w:val="000000"/>
                <w:sz w:val="20"/>
              </w:rPr>
              <w:t xml:space="preserve">386.39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285.66</w:t>
            </w:r>
          </w:p>
        </w:tc>
        <w:tc>
          <w:tcPr>
            <w:tcW w:w="1980" w:type="dxa"/>
            <w:tcBorders/>
            <w:vAlign w:val="center"/>
          </w:tcPr>
          <w:p>
            <w:pPr>
              <w:jc w:val="right"/>
            </w:pPr>
            <w:r>
              <w:rPr>
                <w:rFonts w:ascii="宋体" w:eastAsia="宋体" w:hAnsi="宋体" w:cs="宋体"/>
                <w:b w:val="0"/>
                <w:i w:val="0"/>
                <w:color w:val="000000"/>
                <w:sz w:val="20"/>
              </w:rPr>
              <w:t xml:space="preserve">285.66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103.77</w:t>
            </w:r>
          </w:p>
        </w:tc>
        <w:tc>
          <w:tcPr>
            <w:tcW w:w="1980" w:type="dxa"/>
            <w:tcBorders/>
            <w:vAlign w:val="center"/>
          </w:tcPr>
          <w:p>
            <w:pPr>
              <w:jc w:val="right"/>
            </w:pPr>
            <w:r>
              <w:rPr>
                <w:rFonts w:ascii="宋体" w:eastAsia="宋体" w:hAnsi="宋体" w:cs="宋体"/>
                <w:b w:val="0"/>
                <w:i w:val="0"/>
                <w:color w:val="000000"/>
                <w:sz w:val="20"/>
              </w:rPr>
              <w:t xml:space="preserve">103.77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123.80</w:t>
            </w:r>
          </w:p>
        </w:tc>
        <w:tc>
          <w:tcPr>
            <w:tcW w:w="1980" w:type="dxa"/>
            <w:tcBorders/>
            <w:vAlign w:val="center"/>
          </w:tcPr>
          <w:p>
            <w:pPr>
              <w:jc w:val="right"/>
            </w:pPr>
            <w:r>
              <w:rPr>
                <w:rFonts w:ascii="宋体" w:eastAsia="宋体" w:hAnsi="宋体" w:cs="宋体"/>
                <w:b w:val="0"/>
                <w:i w:val="0"/>
                <w:color w:val="000000"/>
                <w:sz w:val="20"/>
              </w:rPr>
              <w:t xml:space="preserve">123.80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58.09</w:t>
            </w:r>
          </w:p>
        </w:tc>
        <w:tc>
          <w:tcPr>
            <w:tcW w:w="1980" w:type="dxa"/>
            <w:tcBorders/>
            <w:vAlign w:val="center"/>
          </w:tcPr>
          <w:p>
            <w:pPr>
              <w:jc w:val="right"/>
            </w:pPr>
            <w:r>
              <w:rPr>
                <w:rFonts w:ascii="宋体" w:eastAsia="宋体" w:hAnsi="宋体" w:cs="宋体"/>
                <w:b w:val="0"/>
                <w:i w:val="0"/>
                <w:color w:val="000000"/>
                <w:sz w:val="20"/>
              </w:rPr>
              <w:t xml:space="preserve">58.09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92.75</w:t>
            </w:r>
          </w:p>
        </w:tc>
        <w:tc>
          <w:tcPr>
            <w:tcW w:w="1980" w:type="dxa"/>
            <w:tcBorders/>
            <w:vAlign w:val="center"/>
          </w:tcPr>
          <w:p>
            <w:pPr>
              <w:jc w:val="right"/>
            </w:pPr>
            <w:r>
              <w:rPr>
                <w:rFonts w:ascii="宋体" w:eastAsia="宋体" w:hAnsi="宋体" w:cs="宋体"/>
                <w:b w:val="0"/>
                <w:i w:val="0"/>
                <w:color w:val="000000"/>
                <w:sz w:val="20"/>
              </w:rPr>
              <w:t xml:space="preserve">92.75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92.75</w:t>
            </w:r>
          </w:p>
        </w:tc>
        <w:tc>
          <w:tcPr>
            <w:tcW w:w="1980" w:type="dxa"/>
            <w:tcBorders/>
            <w:vAlign w:val="center"/>
          </w:tcPr>
          <w:p>
            <w:pPr>
              <w:jc w:val="right"/>
            </w:pPr>
            <w:r>
              <w:rPr>
                <w:rFonts w:ascii="宋体" w:eastAsia="宋体" w:hAnsi="宋体" w:cs="宋体"/>
                <w:b w:val="0"/>
                <w:i w:val="0"/>
                <w:color w:val="000000"/>
                <w:sz w:val="20"/>
              </w:rPr>
              <w:t xml:space="preserve">92.75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67.30</w:t>
            </w:r>
          </w:p>
        </w:tc>
        <w:tc>
          <w:tcPr>
            <w:tcW w:w="1980" w:type="dxa"/>
            <w:tcBorders/>
            <w:vAlign w:val="center"/>
          </w:tcPr>
          <w:p>
            <w:pPr>
              <w:jc w:val="right"/>
            </w:pPr>
            <w:r>
              <w:rPr>
                <w:rFonts w:ascii="宋体" w:eastAsia="宋体" w:hAnsi="宋体" w:cs="宋体"/>
                <w:b w:val="0"/>
                <w:i w:val="0"/>
                <w:color w:val="000000"/>
                <w:sz w:val="20"/>
              </w:rPr>
              <w:t xml:space="preserve">67.30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63.83</w:t>
            </w:r>
          </w:p>
        </w:tc>
        <w:tc>
          <w:tcPr>
            <w:tcW w:w="1980" w:type="dxa"/>
            <w:tcBorders/>
            <w:vAlign w:val="center"/>
          </w:tcPr>
          <w:p>
            <w:pPr>
              <w:jc w:val="right"/>
            </w:pPr>
            <w:r>
              <w:rPr>
                <w:rFonts w:ascii="宋体" w:eastAsia="宋体" w:hAnsi="宋体" w:cs="宋体"/>
                <w:b w:val="0"/>
                <w:i w:val="0"/>
                <w:color w:val="000000"/>
                <w:sz w:val="20"/>
              </w:rPr>
              <w:t xml:space="preserve">63.83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51.21</w:t>
            </w:r>
          </w:p>
        </w:tc>
        <w:tc>
          <w:tcPr>
            <w:tcW w:w="1980" w:type="dxa"/>
            <w:tcBorders/>
            <w:vAlign w:val="center"/>
          </w:tcPr>
          <w:p>
            <w:pPr>
              <w:jc w:val="right"/>
            </w:pPr>
            <w:r>
              <w:rPr>
                <w:rFonts w:ascii="宋体" w:eastAsia="宋体" w:hAnsi="宋体" w:cs="宋体"/>
                <w:b w:val="0"/>
                <w:i w:val="0"/>
                <w:color w:val="000000"/>
                <w:sz w:val="20"/>
              </w:rPr>
              <w:t xml:space="preserve">51.21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12.62</w:t>
            </w:r>
          </w:p>
        </w:tc>
        <w:tc>
          <w:tcPr>
            <w:tcW w:w="1980" w:type="dxa"/>
            <w:tcBorders/>
            <w:vAlign w:val="center"/>
          </w:tcPr>
          <w:p>
            <w:pPr>
              <w:jc w:val="right"/>
            </w:pPr>
            <w:r>
              <w:rPr>
                <w:rFonts w:ascii="宋体" w:eastAsia="宋体" w:hAnsi="宋体" w:cs="宋体"/>
                <w:b w:val="0"/>
                <w:i w:val="0"/>
                <w:color w:val="000000"/>
                <w:sz w:val="20"/>
              </w:rPr>
              <w:t xml:space="preserve">12.62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3,886.64</w:t>
            </w:r>
          </w:p>
        </w:tc>
        <w:tc>
          <w:tcPr>
            <w:tcW w:w="1980" w:type="dxa"/>
            <w:tcBorders/>
            <w:vAlign w:val="center"/>
          </w:tcPr>
          <w:p>
            <w:pPr>
              <w:jc w:val="right"/>
            </w:pPr>
            <w:r>
              <w:rPr>
                <w:rFonts w:ascii="宋体" w:eastAsia="宋体" w:hAnsi="宋体" w:cs="宋体"/>
                <w:b w:val="0"/>
                <w:i w:val="0"/>
                <w:color w:val="000000"/>
                <w:sz w:val="20"/>
              </w:rPr>
              <w:t xml:space="preserve">840.87</w:t>
            </w:r>
          </w:p>
        </w:tc>
        <w:tc>
          <w:tcPr>
            <w:tcW w:w="1952" w:type="dxa"/>
            <w:tcBorders/>
            <w:vAlign w:val="center"/>
          </w:tcPr>
          <w:p>
            <w:pPr>
              <w:jc w:val="right"/>
            </w:pPr>
            <w:r>
              <w:rPr>
                <w:rFonts w:ascii="宋体" w:eastAsia="宋体" w:hAnsi="宋体" w:cs="宋体"/>
                <w:b w:val="0"/>
                <w:i w:val="0"/>
                <w:color w:val="000000"/>
                <w:sz w:val="20"/>
              </w:rPr>
              <w:t xml:space="preserve">3,045.76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2,738.34</w:t>
            </w:r>
          </w:p>
        </w:tc>
        <w:tc>
          <w:tcPr>
            <w:tcW w:w="1980" w:type="dxa"/>
            <w:tcBorders/>
            <w:vAlign w:val="center"/>
          </w:tcPr>
          <w:p>
            <w:pPr>
              <w:jc w:val="right"/>
            </w:pPr>
            <w:r>
              <w:rPr>
                <w:rFonts w:ascii="宋体" w:eastAsia="宋体" w:hAnsi="宋体" w:cs="宋体"/>
                <w:b w:val="0"/>
                <w:i w:val="0"/>
                <w:color w:val="000000"/>
                <w:sz w:val="20"/>
              </w:rPr>
              <w:t xml:space="preserve">840.87</w:t>
            </w:r>
          </w:p>
        </w:tc>
        <w:tc>
          <w:tcPr>
            <w:tcW w:w="1952" w:type="dxa"/>
            <w:tcBorders/>
            <w:vAlign w:val="center"/>
          </w:tcPr>
          <w:p>
            <w:pPr>
              <w:jc w:val="right"/>
            </w:pPr>
            <w:r>
              <w:rPr>
                <w:rFonts w:ascii="宋体" w:eastAsia="宋体" w:hAnsi="宋体" w:cs="宋体"/>
                <w:b w:val="0"/>
                <w:i w:val="0"/>
                <w:color w:val="000000"/>
                <w:sz w:val="20"/>
              </w:rPr>
              <w:t xml:space="preserve">1,897.46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2,738.34</w:t>
            </w:r>
          </w:p>
        </w:tc>
        <w:tc>
          <w:tcPr>
            <w:tcW w:w="1980" w:type="dxa"/>
            <w:tcBorders/>
            <w:vAlign w:val="center"/>
          </w:tcPr>
          <w:p>
            <w:pPr>
              <w:jc w:val="right"/>
            </w:pPr>
            <w:r>
              <w:rPr>
                <w:rFonts w:ascii="宋体" w:eastAsia="宋体" w:hAnsi="宋体" w:cs="宋体"/>
                <w:b w:val="0"/>
                <w:i w:val="0"/>
                <w:color w:val="000000"/>
                <w:sz w:val="20"/>
              </w:rPr>
              <w:t xml:space="preserve">840.87</w:t>
            </w:r>
          </w:p>
        </w:tc>
        <w:tc>
          <w:tcPr>
            <w:tcW w:w="1952" w:type="dxa"/>
            <w:tcBorders/>
            <w:vAlign w:val="center"/>
          </w:tcPr>
          <w:p>
            <w:pPr>
              <w:jc w:val="right"/>
            </w:pPr>
            <w:r>
              <w:rPr>
                <w:rFonts w:ascii="宋体" w:eastAsia="宋体" w:hAnsi="宋体" w:cs="宋体"/>
                <w:b w:val="0"/>
                <w:i w:val="0"/>
                <w:color w:val="000000"/>
                <w:sz w:val="20"/>
              </w:rPr>
              <w:t xml:space="preserve">1,897.46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车辆购置税支出</w:t>
            </w:r>
          </w:p>
        </w:tc>
        <w:tc>
          <w:tcPr>
            <w:tcW w:w="1980" w:type="dxa"/>
            <w:tcBorders/>
            <w:vAlign w:val="center"/>
          </w:tcPr>
          <w:p>
            <w:pPr>
              <w:jc w:val="right"/>
            </w:pPr>
            <w:r>
              <w:rPr>
                <w:rFonts w:ascii="宋体" w:eastAsia="宋体" w:hAnsi="宋体" w:cs="宋体"/>
                <w:b w:val="0"/>
                <w:i w:val="0"/>
                <w:color w:val="000000"/>
                <w:sz w:val="20"/>
              </w:rPr>
              <w:t xml:space="preserve">1,148.30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车辆购置税用于农村公路建设支出</w:t>
            </w:r>
          </w:p>
        </w:tc>
        <w:tc>
          <w:tcPr>
            <w:tcW w:w="1980" w:type="dxa"/>
            <w:tcBorders/>
            <w:vAlign w:val="center"/>
          </w:tcPr>
          <w:p>
            <w:pPr>
              <w:jc w:val="right"/>
            </w:pPr>
            <w:r>
              <w:rPr>
                <w:rFonts w:ascii="宋体" w:eastAsia="宋体" w:hAnsi="宋体" w:cs="宋体"/>
                <w:b w:val="0"/>
                <w:i w:val="0"/>
                <w:color w:val="000000"/>
                <w:sz w:val="20"/>
              </w:rPr>
              <w:t xml:space="preserve">1,148.30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80" w:type="dxa"/>
            <w:tcBorders/>
            <w:vAlign w:val="center"/>
          </w:tcPr>
          <w:p>
            <w:pPr>
              <w:jc w:val="right"/>
            </w:pPr>
            <w:r>
              <w:rPr>
                <w:rFonts w:ascii="宋体" w:eastAsia="宋体" w:hAnsi="宋体" w:cs="宋体"/>
                <w:b w:val="0"/>
                <w:i w:val="0"/>
                <w:color w:val="000000"/>
                <w:sz w:val="20"/>
              </w:rPr>
              <w:t xml:space="preserve">92.80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1,148.54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24.62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669.25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25.69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107.10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123.80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5.64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58.09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51.21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20.60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92.80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2.14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214.28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103.77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92.75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14.92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2.14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1,362.82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24.62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17.50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17.50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17.50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061002盘锦市大洼区交通运输事业发展中心-211104000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1199.51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1199.51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36.3406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22.185246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396.504386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3.4912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做好农村公路维修改造及养护工作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100%完成农村公路维修改造及日常养护工作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参保人员满意度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安全管理人员果满意度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加强业务管理，提高业务水平，有效的改进业务效率，提高工作水平，完善业务管理要求。</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