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bookmarkStart w:id="0" w:name="_GoBack"/>
      <w:bookmarkEnd w:id="0"/>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辽宁省盘锦市大洼区城乡建设事业发展服务中心</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辽宁省盘锦市大洼区城乡建设事业发展服务中心概况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辽宁省盘锦市大洼区城乡建设事业发展服务中心决算单位构成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2023年度辽宁省盘锦市大洼区城乡建设事业发展服务中心部门决算情况说明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2023年度辽宁省盘锦市大洼区城乡建设事业发展服务中心部门决算表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辽宁省盘锦市大洼区城乡建设事业发展服务中心概况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（一）负责宣传贯彻落实国家、省、市有关建筑行业的方针、政策、法律法规。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（二）负责参与全区城市基础设施的日常管理工作；为全区城市基础设施建设、管理、维修和养护等工作提供咨询与服务；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（三）负责参与全区住宅及房地产行业的日常管理工作；为全区房地产开发、房屋产权交易、住房保障和物业等工作提供咨询与服务。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（四）负责参与全区公用事业及环境卫生的日常管理工作；为全区城市供热、供水（节水）城镇供气（燃气）、住宅维修资金的收缴及使用、市容和环境卫生及建筑节能减排等工作提供咨询与服务。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（五）负责参与全区建筑</w:t>
      </w:r>
      <w:r>
        <w:rPr>
          <w:rFonts w:hint="eastAsia" w:ascii="仿宋_GB2312" w:hAnsi="宋体" w:eastAsia="仿宋_GB2312" w:cs="仿宋_GB2312"/>
          <w:kern w:val="0"/>
          <w:sz w:val="32"/>
          <w:szCs w:val="32"/>
          <w:lang w:eastAsia="zh-CN"/>
        </w:rPr>
        <w:t>行业</w:t>
      </w:r>
      <w:r>
        <w:rPr>
          <w:rFonts w:hint="eastAsia" w:ascii="仿宋_GB2312" w:hAnsi="宋体" w:eastAsia="仿宋_GB2312" w:cs="仿宋_GB2312"/>
          <w:kern w:val="0"/>
          <w:sz w:val="32"/>
          <w:szCs w:val="32"/>
        </w:rPr>
        <w:t>的日常管理工作；为全区建筑工程招标、投标、施工和质量安全等工作提供咨询与服务。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（六）负责区住房和城乡建设局交办的其他工作。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纳入辽宁省盘锦市大洼区城乡建设事业发展服务中心2023年部门决算编制范围的预算单位包括：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盘锦市大洼区城乡建设事业发展服务中心。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（一）收入总计1974.13万元，包括：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1974.13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1974.13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增加1506.64万元，增长322.28%,主要原因：一是发放全区企业退休人员取暖费；二是人员调入，人员工资及经费增加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（二）支出总计1974.13万元，包括：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711.89</w:t>
      </w:r>
      <w:r>
        <w:rPr>
          <w:rFonts w:hint="eastAsia" w:ascii="仿宋_GB2312" w:hAnsi="宋体" w:eastAsia="仿宋_GB2312"/>
          <w:sz w:val="32"/>
          <w:szCs w:val="32"/>
        </w:rPr>
        <w:t>万元，占支出总计的</w:t>
      </w:r>
      <w:r>
        <w:rPr>
          <w:rFonts w:hint="eastAsia" w:ascii="仿宋_GB2312" w:eastAsia="仿宋_GB2312" w:cs="仿宋_GB2312"/>
          <w:sz w:val="32"/>
          <w:szCs w:val="32"/>
        </w:rPr>
        <w:t>36.06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工资福利支出616.38万元；商品和服务支出23.00万元；对个人和家庭的补助72.13万元；资本性支出0.38万元。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1262.24</w:t>
      </w:r>
      <w:r>
        <w:rPr>
          <w:rFonts w:hint="eastAsia" w:ascii="仿宋_GB2312" w:hAnsi="宋体" w:eastAsia="仿宋_GB2312"/>
          <w:sz w:val="32"/>
          <w:szCs w:val="32"/>
        </w:rPr>
        <w:t>万元，占支出总计的</w:t>
      </w:r>
      <w:r>
        <w:rPr>
          <w:rFonts w:hint="eastAsia" w:ascii="仿宋_GB2312" w:eastAsia="仿宋_GB2312" w:cs="仿宋_GB2312"/>
          <w:sz w:val="32"/>
          <w:szCs w:val="32"/>
        </w:rPr>
        <w:t>63.94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主要包括全区企业退休人员取暖费等业务支出。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与上年相比，今年支出增加1506.64万元，增长322.28%,主要原因：一是发放全区企业退休人员取暖费；二是人员调入，人员工资及经费增加。。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与上年相比，今年结转结余持平，主要原因：财政实行零余额。</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1974.13</w:t>
      </w:r>
      <w:r>
        <w:rPr>
          <w:rFonts w:hint="eastAsia" w:ascii="仿宋_GB2312" w:hAnsi="宋体" w:eastAsia="仿宋_GB2312"/>
          <w:sz w:val="32"/>
          <w:szCs w:val="32"/>
        </w:rPr>
        <w:t>万元，其中：基本支出</w:t>
      </w:r>
      <w:r>
        <w:rPr>
          <w:rFonts w:hint="eastAsia" w:ascii="仿宋_GB2312" w:eastAsia="仿宋_GB2312" w:cs="仿宋_GB2312"/>
          <w:sz w:val="32"/>
          <w:szCs w:val="32"/>
        </w:rPr>
        <w:t>711.89</w:t>
      </w:r>
      <w:r>
        <w:rPr>
          <w:rFonts w:hint="eastAsia" w:ascii="仿宋_GB2312" w:hAnsi="宋体" w:eastAsia="仿宋_GB2312"/>
          <w:sz w:val="32"/>
          <w:szCs w:val="32"/>
        </w:rPr>
        <w:t>万元，项目支出</w:t>
      </w:r>
      <w:r>
        <w:rPr>
          <w:rFonts w:hint="eastAsia" w:ascii="仿宋_GB2312" w:eastAsia="仿宋_GB2312" w:cs="仿宋_GB2312"/>
          <w:sz w:val="32"/>
          <w:szCs w:val="32"/>
        </w:rPr>
        <w:t>1262.24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财政拨款支出增加1506.64万元，增长322.28%，主要原因</w:t>
      </w:r>
      <w:r>
        <w:rPr>
          <w:rFonts w:hint="eastAsia" w:ascii="仿宋_GB2312" w:eastAsia="仿宋_GB2312" w:cs="仿宋_GB2312"/>
          <w:sz w:val="32"/>
          <w:szCs w:val="32"/>
        </w:rPr>
        <w:t>：一是发放全区企业退休人员取暖费；二是人员调入，人员工资及经费增加。。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397.37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143.30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2023年度一般公共预算财政拨款支出1974.13万元。按支出功能分类科目分，包括：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1.社会保障和就业支出155.44万元，具体包括：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1.93万元,主要是2022—2023年期间退休人员采暖费及退休人员独生子女费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69.55万元,主要是养老保险单位部分等支出，完成年初预算的100%，决算数与年初预算数存在差异的主要原因是人员调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13.07万元,主要是退休人员补缴职业年金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（4）社会保障和就业支出（类）抚恤（款）死亡抚恤（项）70.06万元,主要是丧葬费等支出，完成年初预算的100%，决算数与年初预算数存在差异的主要原因是人员增加。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（5）社会保障和就业支出（类）其他社会保障和就业支出（款）其他社会保障和就业支出（项）0.83万元,主要是工伤保险等支出，完成年初预算的100%，决算数与年初预算数存在差异的主要原因是人员增加。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2.卫生健康支出27.97万元，具体包括：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（1）卫生健康支出（类）行政事业单位医疗（款）事业单位医疗（项）27.64万元,主要是基本医疗保险等支出，完成年初预算的100%，决算数与年初预算数存在差异的主要原因是人员增加。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（2）卫生健康支出（类）行政事业单位医疗（款）其他行政事业单位医疗支出（项）0.33万元,主要是大额医疗保险等支出，完成年初预算的100%，决算数与年初预算数存在差异的主要原因是人员增加。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3.节能环保支出36.99万元，具体包括：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（1）节能环保支出（类）自然生态保护（款）农村环境保护（项）36.99万元,主要是农村小型污水处理设施出水水质监测费等支出，完成年初预算的100%，决算数与年初预算数存在差异的主要原因是项目增加。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4.城乡社区支出1702.12万元，具体包括：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1642.12万元,主要是大洼区企业退休人员取暖费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（2）城乡社区支出（类）城乡社区公共设施（款）小城镇基础设施建设（项）60.00万元,主要是项目等支出，完成年初预算的100%，决算数与年初预算数存在差异的主要原因是项目增加。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5.住房保障支出51.61万元，具体包括：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（1）住房保障支出（类）住房改革支出（款）住房公积金（项）51.61万元,主要是住房公积金等支出，完成年初预算的100%，决算数与年初预算数存在差异的主要原因是人员增加。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2.53</w:t>
      </w:r>
      <w:r>
        <w:rPr>
          <w:rFonts w:hint="eastAsia" w:ascii="仿宋_GB2312" w:hAnsi="宋体" w:eastAsia="仿宋_GB2312"/>
          <w:sz w:val="32"/>
          <w:szCs w:val="32"/>
        </w:rPr>
        <w:t>万元，完成预算的</w:t>
      </w:r>
      <w:r>
        <w:rPr>
          <w:rFonts w:hint="eastAsia" w:ascii="仿宋_GB2312" w:eastAsia="仿宋_GB2312" w:cs="仿宋_GB2312"/>
          <w:sz w:val="32"/>
          <w:szCs w:val="32"/>
        </w:rPr>
        <w:t>50.60</w:t>
      </w:r>
      <w:r>
        <w:rPr>
          <w:rFonts w:hint="eastAsia" w:ascii="仿宋_GB2312" w:hAnsi="宋体" w:eastAsia="仿宋_GB2312"/>
          <w:sz w:val="32"/>
          <w:szCs w:val="32"/>
        </w:rPr>
        <w:t>%，决算数小于预算数的主要原因是节约开支。其中：因公出国（境）费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2.53</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2.53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50.60</w:t>
      </w:r>
      <w:r>
        <w:rPr>
          <w:rFonts w:hint="eastAsia" w:ascii="仿宋_GB2312" w:hAnsi="宋体" w:eastAsia="仿宋_GB2312"/>
          <w:sz w:val="32"/>
          <w:szCs w:val="32"/>
        </w:rPr>
        <w:t>%，决算数小于预算数的主要原因是节约开支。比上年增加0.61万元，增长31.77%，主要是2022年8月车辆调拨至本单位等原因。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2.53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711.89</w:t>
      </w:r>
      <w:r>
        <w:rPr>
          <w:rFonts w:hint="eastAsia" w:ascii="仿宋_GB2312" w:hAnsi="宋体" w:eastAsia="仿宋_GB2312"/>
          <w:sz w:val="32"/>
          <w:szCs w:val="32"/>
        </w:rPr>
        <w:t>万元，其中：人员经费</w:t>
      </w:r>
      <w:r>
        <w:rPr>
          <w:rFonts w:hint="eastAsia" w:ascii="仿宋_GB2312" w:eastAsia="仿宋_GB2312" w:cs="仿宋_GB2312"/>
          <w:sz w:val="32"/>
          <w:szCs w:val="32"/>
        </w:rPr>
        <w:t>688.51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无此项</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0.51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0.51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0.51</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0.51</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100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，其他用车主要是办公</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通过绩效自评发现主要存在以下问题：一是自评质量有待进一步提高；二是绩效评价结果利用率不高,不能很好的应用到项目管理中去；三是绩效信息不够完善。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下一步将采取以下措施加以改进：一是预算编制的合理性有待进一步提高；二是对绩效评价认识不足，对整体支出绩效评价业务仍有不熟悉的地方。</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1,974.13</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155.44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27.96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pPr>
              <w:jc w:val="right"/>
            </w:pPr>
            <w:r>
              <w:rPr>
                <w:rFonts w:ascii="宋体" w:hAnsi="宋体" w:eastAsia="宋体" w:cs="宋体"/>
                <w:b w:val="0"/>
                <w:i w:val="0"/>
                <w:color w:val="000000"/>
                <w:sz w:val="18"/>
              </w:rPr>
              <w:t>36.99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1,702.12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51.61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1,974.13</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1,974.13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1,974.13</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1,974.13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1,974.13</w:t>
            </w:r>
          </w:p>
        </w:tc>
        <w:tc>
          <w:tcPr>
            <w:tcW w:w="1160" w:type="dxa"/>
            <w:vAlign w:val="center"/>
          </w:tcPr>
          <w:p>
            <w:pPr>
              <w:jc w:val="right"/>
            </w:pPr>
            <w:r>
              <w:rPr>
                <w:rFonts w:ascii="宋体" w:hAnsi="宋体" w:eastAsia="宋体" w:cs="宋体"/>
                <w:b/>
                <w:i w:val="0"/>
                <w:color w:val="000000"/>
                <w:sz w:val="14"/>
              </w:rPr>
              <w:t>1,974.13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155.44</w:t>
            </w:r>
          </w:p>
        </w:tc>
        <w:tc>
          <w:tcPr>
            <w:tcW w:w="1160" w:type="dxa"/>
            <w:vAlign w:val="center"/>
          </w:tcPr>
          <w:p>
            <w:pPr>
              <w:jc w:val="right"/>
            </w:pPr>
            <w:r>
              <w:rPr>
                <w:rFonts w:ascii="宋体" w:hAnsi="宋体" w:eastAsia="宋体" w:cs="宋体"/>
                <w:b w:val="0"/>
                <w:i w:val="0"/>
                <w:color w:val="000000"/>
                <w:sz w:val="14"/>
              </w:rPr>
              <w:t>155.44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84.55</w:t>
            </w:r>
          </w:p>
        </w:tc>
        <w:tc>
          <w:tcPr>
            <w:tcW w:w="1160" w:type="dxa"/>
            <w:vAlign w:val="center"/>
          </w:tcPr>
          <w:p>
            <w:pPr>
              <w:jc w:val="right"/>
            </w:pPr>
            <w:r>
              <w:rPr>
                <w:rFonts w:ascii="宋体" w:hAnsi="宋体" w:eastAsia="宋体" w:cs="宋体"/>
                <w:b w:val="0"/>
                <w:i w:val="0"/>
                <w:color w:val="000000"/>
                <w:sz w:val="14"/>
              </w:rPr>
              <w:t>84.55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1.93</w:t>
            </w:r>
          </w:p>
        </w:tc>
        <w:tc>
          <w:tcPr>
            <w:tcW w:w="1160" w:type="dxa"/>
            <w:vAlign w:val="center"/>
          </w:tcPr>
          <w:p>
            <w:pPr>
              <w:jc w:val="right"/>
            </w:pPr>
            <w:r>
              <w:rPr>
                <w:rFonts w:ascii="宋体" w:hAnsi="宋体" w:eastAsia="宋体" w:cs="宋体"/>
                <w:b w:val="0"/>
                <w:i w:val="0"/>
                <w:color w:val="000000"/>
                <w:sz w:val="14"/>
              </w:rPr>
              <w:t>1.93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69.55</w:t>
            </w:r>
          </w:p>
        </w:tc>
        <w:tc>
          <w:tcPr>
            <w:tcW w:w="1160" w:type="dxa"/>
            <w:vAlign w:val="center"/>
          </w:tcPr>
          <w:p>
            <w:pPr>
              <w:jc w:val="right"/>
            </w:pPr>
            <w:r>
              <w:rPr>
                <w:rFonts w:ascii="宋体" w:hAnsi="宋体" w:eastAsia="宋体" w:cs="宋体"/>
                <w:b w:val="0"/>
                <w:i w:val="0"/>
                <w:color w:val="000000"/>
                <w:sz w:val="14"/>
              </w:rPr>
              <w:t>69.55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13.07</w:t>
            </w:r>
          </w:p>
        </w:tc>
        <w:tc>
          <w:tcPr>
            <w:tcW w:w="1160" w:type="dxa"/>
            <w:vAlign w:val="center"/>
          </w:tcPr>
          <w:p>
            <w:pPr>
              <w:jc w:val="right"/>
            </w:pPr>
            <w:r>
              <w:rPr>
                <w:rFonts w:ascii="宋体" w:hAnsi="宋体" w:eastAsia="宋体" w:cs="宋体"/>
                <w:b w:val="0"/>
                <w:i w:val="0"/>
                <w:color w:val="000000"/>
                <w:sz w:val="14"/>
              </w:rPr>
              <w:t>13.07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70.06</w:t>
            </w:r>
          </w:p>
        </w:tc>
        <w:tc>
          <w:tcPr>
            <w:tcW w:w="1160" w:type="dxa"/>
            <w:vAlign w:val="center"/>
          </w:tcPr>
          <w:p>
            <w:pPr>
              <w:jc w:val="right"/>
            </w:pPr>
            <w:r>
              <w:rPr>
                <w:rFonts w:ascii="宋体" w:hAnsi="宋体" w:eastAsia="宋体" w:cs="宋体"/>
                <w:b w:val="0"/>
                <w:i w:val="0"/>
                <w:color w:val="000000"/>
                <w:sz w:val="14"/>
              </w:rPr>
              <w:t>70.06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70.06</w:t>
            </w:r>
          </w:p>
        </w:tc>
        <w:tc>
          <w:tcPr>
            <w:tcW w:w="1160" w:type="dxa"/>
            <w:vAlign w:val="center"/>
          </w:tcPr>
          <w:p>
            <w:pPr>
              <w:jc w:val="right"/>
            </w:pPr>
            <w:r>
              <w:rPr>
                <w:rFonts w:ascii="宋体" w:hAnsi="宋体" w:eastAsia="宋体" w:cs="宋体"/>
                <w:b w:val="0"/>
                <w:i w:val="0"/>
                <w:color w:val="000000"/>
                <w:sz w:val="14"/>
              </w:rPr>
              <w:t>70.06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pPr>
              <w:jc w:val="right"/>
            </w:pPr>
            <w:r>
              <w:rPr>
                <w:rFonts w:ascii="宋体" w:hAnsi="宋体" w:eastAsia="宋体" w:cs="宋体"/>
                <w:b w:val="0"/>
                <w:i w:val="0"/>
                <w:color w:val="000000"/>
                <w:sz w:val="14"/>
              </w:rPr>
              <w:t>0.83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27.97</w:t>
            </w:r>
          </w:p>
        </w:tc>
        <w:tc>
          <w:tcPr>
            <w:tcW w:w="1160" w:type="dxa"/>
            <w:vAlign w:val="center"/>
          </w:tcPr>
          <w:p>
            <w:pPr>
              <w:jc w:val="right"/>
            </w:pPr>
            <w:r>
              <w:rPr>
                <w:rFonts w:ascii="宋体" w:hAnsi="宋体" w:eastAsia="宋体" w:cs="宋体"/>
                <w:b w:val="0"/>
                <w:i w:val="0"/>
                <w:color w:val="000000"/>
                <w:sz w:val="14"/>
              </w:rPr>
              <w:t>27.97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27.97</w:t>
            </w:r>
          </w:p>
        </w:tc>
        <w:tc>
          <w:tcPr>
            <w:tcW w:w="1160" w:type="dxa"/>
            <w:vAlign w:val="center"/>
          </w:tcPr>
          <w:p>
            <w:pPr>
              <w:jc w:val="right"/>
            </w:pPr>
            <w:r>
              <w:rPr>
                <w:rFonts w:ascii="宋体" w:hAnsi="宋体" w:eastAsia="宋体" w:cs="宋体"/>
                <w:b w:val="0"/>
                <w:i w:val="0"/>
                <w:color w:val="000000"/>
                <w:sz w:val="14"/>
              </w:rPr>
              <w:t>27.97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27.64</w:t>
            </w:r>
          </w:p>
        </w:tc>
        <w:tc>
          <w:tcPr>
            <w:tcW w:w="1160" w:type="dxa"/>
            <w:vAlign w:val="center"/>
          </w:tcPr>
          <w:p>
            <w:pPr>
              <w:jc w:val="right"/>
            </w:pPr>
            <w:r>
              <w:rPr>
                <w:rFonts w:ascii="宋体" w:hAnsi="宋体" w:eastAsia="宋体" w:cs="宋体"/>
                <w:b w:val="0"/>
                <w:i w:val="0"/>
                <w:color w:val="000000"/>
                <w:sz w:val="14"/>
              </w:rPr>
              <w:t>27.64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0.33</w:t>
            </w:r>
          </w:p>
        </w:tc>
        <w:tc>
          <w:tcPr>
            <w:tcW w:w="1160" w:type="dxa"/>
            <w:vAlign w:val="center"/>
          </w:tcPr>
          <w:p>
            <w:pPr>
              <w:jc w:val="right"/>
            </w:pPr>
            <w:r>
              <w:rPr>
                <w:rFonts w:ascii="宋体" w:hAnsi="宋体" w:eastAsia="宋体" w:cs="宋体"/>
                <w:b w:val="0"/>
                <w:i w:val="0"/>
                <w:color w:val="000000"/>
                <w:sz w:val="14"/>
              </w:rPr>
              <w:t>0.33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211</w:t>
            </w:r>
          </w:p>
        </w:tc>
        <w:tc>
          <w:tcPr>
            <w:tcW w:w="2060" w:type="dxa"/>
            <w:vAlign w:val="center"/>
          </w:tcPr>
          <w:p>
            <w:pPr>
              <w:jc w:val="left"/>
            </w:pPr>
            <w:r>
              <w:rPr>
                <w:rFonts w:ascii="宋体" w:hAnsi="宋体" w:eastAsia="宋体" w:cs="宋体"/>
                <w:b w:val="0"/>
                <w:i w:val="0"/>
                <w:color w:val="000000"/>
                <w:sz w:val="14"/>
              </w:rPr>
              <w:t>节能环保支出</w:t>
            </w:r>
          </w:p>
        </w:tc>
        <w:tc>
          <w:tcPr>
            <w:tcW w:w="1160" w:type="dxa"/>
            <w:vAlign w:val="center"/>
          </w:tcPr>
          <w:p>
            <w:pPr>
              <w:jc w:val="right"/>
            </w:pPr>
            <w:r>
              <w:rPr>
                <w:rFonts w:ascii="宋体" w:hAnsi="宋体" w:eastAsia="宋体" w:cs="宋体"/>
                <w:b w:val="0"/>
                <w:i w:val="0"/>
                <w:color w:val="000000"/>
                <w:sz w:val="14"/>
              </w:rPr>
              <w:t>36.99</w:t>
            </w:r>
          </w:p>
        </w:tc>
        <w:tc>
          <w:tcPr>
            <w:tcW w:w="1160" w:type="dxa"/>
            <w:vAlign w:val="center"/>
          </w:tcPr>
          <w:p>
            <w:pPr>
              <w:jc w:val="right"/>
            </w:pPr>
            <w:r>
              <w:rPr>
                <w:rFonts w:ascii="宋体" w:hAnsi="宋体" w:eastAsia="宋体" w:cs="宋体"/>
                <w:b w:val="0"/>
                <w:i w:val="0"/>
                <w:color w:val="000000"/>
                <w:sz w:val="14"/>
              </w:rPr>
              <w:t>36.99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21104</w:t>
            </w:r>
          </w:p>
        </w:tc>
        <w:tc>
          <w:tcPr>
            <w:tcW w:w="2060" w:type="dxa"/>
            <w:vAlign w:val="center"/>
          </w:tcPr>
          <w:p>
            <w:pPr>
              <w:jc w:val="left"/>
            </w:pPr>
            <w:r>
              <w:rPr>
                <w:rFonts w:ascii="宋体" w:hAnsi="宋体" w:eastAsia="宋体" w:cs="宋体"/>
                <w:b w:val="0"/>
                <w:i w:val="0"/>
                <w:color w:val="000000"/>
                <w:sz w:val="14"/>
              </w:rPr>
              <w:t>自然生态保护</w:t>
            </w:r>
          </w:p>
        </w:tc>
        <w:tc>
          <w:tcPr>
            <w:tcW w:w="1160" w:type="dxa"/>
            <w:vAlign w:val="center"/>
          </w:tcPr>
          <w:p>
            <w:pPr>
              <w:jc w:val="right"/>
            </w:pPr>
            <w:r>
              <w:rPr>
                <w:rFonts w:ascii="宋体" w:hAnsi="宋体" w:eastAsia="宋体" w:cs="宋体"/>
                <w:b w:val="0"/>
                <w:i w:val="0"/>
                <w:color w:val="000000"/>
                <w:sz w:val="14"/>
              </w:rPr>
              <w:t>36.99</w:t>
            </w:r>
          </w:p>
        </w:tc>
        <w:tc>
          <w:tcPr>
            <w:tcW w:w="1160" w:type="dxa"/>
            <w:vAlign w:val="center"/>
          </w:tcPr>
          <w:p>
            <w:pPr>
              <w:jc w:val="right"/>
            </w:pPr>
            <w:r>
              <w:rPr>
                <w:rFonts w:ascii="宋体" w:hAnsi="宋体" w:eastAsia="宋体" w:cs="宋体"/>
                <w:b w:val="0"/>
                <w:i w:val="0"/>
                <w:color w:val="000000"/>
                <w:sz w:val="14"/>
              </w:rPr>
              <w:t>36.99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2110402</w:t>
            </w:r>
          </w:p>
        </w:tc>
        <w:tc>
          <w:tcPr>
            <w:tcW w:w="2060" w:type="dxa"/>
            <w:vAlign w:val="center"/>
          </w:tcPr>
          <w:p>
            <w:pPr>
              <w:jc w:val="left"/>
            </w:pPr>
            <w:r>
              <w:rPr>
                <w:rFonts w:ascii="宋体" w:hAnsi="宋体" w:eastAsia="宋体" w:cs="宋体"/>
                <w:b w:val="0"/>
                <w:i w:val="0"/>
                <w:color w:val="000000"/>
                <w:sz w:val="14"/>
              </w:rPr>
              <w:t>农村环境保护</w:t>
            </w:r>
          </w:p>
        </w:tc>
        <w:tc>
          <w:tcPr>
            <w:tcW w:w="1160" w:type="dxa"/>
            <w:vAlign w:val="center"/>
          </w:tcPr>
          <w:p>
            <w:pPr>
              <w:jc w:val="right"/>
            </w:pPr>
            <w:r>
              <w:rPr>
                <w:rFonts w:ascii="宋体" w:hAnsi="宋体" w:eastAsia="宋体" w:cs="宋体"/>
                <w:b w:val="0"/>
                <w:i w:val="0"/>
                <w:color w:val="000000"/>
                <w:sz w:val="14"/>
              </w:rPr>
              <w:t>36.99</w:t>
            </w:r>
          </w:p>
        </w:tc>
        <w:tc>
          <w:tcPr>
            <w:tcW w:w="1160" w:type="dxa"/>
            <w:vAlign w:val="center"/>
          </w:tcPr>
          <w:p>
            <w:pPr>
              <w:jc w:val="right"/>
            </w:pPr>
            <w:r>
              <w:rPr>
                <w:rFonts w:ascii="宋体" w:hAnsi="宋体" w:eastAsia="宋体" w:cs="宋体"/>
                <w:b w:val="0"/>
                <w:i w:val="0"/>
                <w:color w:val="000000"/>
                <w:sz w:val="14"/>
              </w:rPr>
              <w:t>36.99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1,702.12</w:t>
            </w:r>
          </w:p>
        </w:tc>
        <w:tc>
          <w:tcPr>
            <w:tcW w:w="1160" w:type="dxa"/>
            <w:vAlign w:val="center"/>
          </w:tcPr>
          <w:p>
            <w:pPr>
              <w:jc w:val="right"/>
            </w:pPr>
            <w:r>
              <w:rPr>
                <w:rFonts w:ascii="宋体" w:hAnsi="宋体" w:eastAsia="宋体" w:cs="宋体"/>
                <w:b w:val="0"/>
                <w:i w:val="0"/>
                <w:color w:val="000000"/>
                <w:sz w:val="14"/>
              </w:rPr>
              <w:t>1,702.12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1,642.12</w:t>
            </w:r>
          </w:p>
        </w:tc>
        <w:tc>
          <w:tcPr>
            <w:tcW w:w="1160" w:type="dxa"/>
            <w:vAlign w:val="center"/>
          </w:tcPr>
          <w:p>
            <w:pPr>
              <w:jc w:val="right"/>
            </w:pPr>
            <w:r>
              <w:rPr>
                <w:rFonts w:ascii="宋体" w:hAnsi="宋体" w:eastAsia="宋体" w:cs="宋体"/>
                <w:b w:val="0"/>
                <w:i w:val="0"/>
                <w:color w:val="000000"/>
                <w:sz w:val="14"/>
              </w:rPr>
              <w:t>1,642.12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2120199</w:t>
            </w:r>
          </w:p>
        </w:tc>
        <w:tc>
          <w:tcPr>
            <w:tcW w:w="2060" w:type="dxa"/>
            <w:vAlign w:val="center"/>
          </w:tcPr>
          <w:p>
            <w:pPr>
              <w:jc w:val="left"/>
            </w:pPr>
            <w:r>
              <w:rPr>
                <w:rFonts w:ascii="宋体" w:hAnsi="宋体" w:eastAsia="宋体" w:cs="宋体"/>
                <w:b w:val="0"/>
                <w:i w:val="0"/>
                <w:color w:val="000000"/>
                <w:sz w:val="14"/>
              </w:rPr>
              <w:t>其他城乡社区管理事务支出</w:t>
            </w:r>
          </w:p>
        </w:tc>
        <w:tc>
          <w:tcPr>
            <w:tcW w:w="1160" w:type="dxa"/>
            <w:vAlign w:val="center"/>
          </w:tcPr>
          <w:p>
            <w:pPr>
              <w:jc w:val="right"/>
            </w:pPr>
            <w:r>
              <w:rPr>
                <w:rFonts w:ascii="宋体" w:hAnsi="宋体" w:eastAsia="宋体" w:cs="宋体"/>
                <w:b w:val="0"/>
                <w:i w:val="0"/>
                <w:color w:val="000000"/>
                <w:sz w:val="14"/>
              </w:rPr>
              <w:t>1,642.12</w:t>
            </w:r>
          </w:p>
        </w:tc>
        <w:tc>
          <w:tcPr>
            <w:tcW w:w="1160" w:type="dxa"/>
            <w:vAlign w:val="center"/>
          </w:tcPr>
          <w:p>
            <w:pPr>
              <w:jc w:val="right"/>
            </w:pPr>
            <w:r>
              <w:rPr>
                <w:rFonts w:ascii="宋体" w:hAnsi="宋体" w:eastAsia="宋体" w:cs="宋体"/>
                <w:b w:val="0"/>
                <w:i w:val="0"/>
                <w:color w:val="000000"/>
                <w:sz w:val="14"/>
              </w:rPr>
              <w:t>1,642.12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w:t>
            </w:r>
          </w:p>
        </w:tc>
        <w:tc>
          <w:tcPr>
            <w:tcW w:w="2060" w:type="dxa"/>
            <w:vAlign w:val="center"/>
          </w:tcPr>
          <w:p>
            <w:pPr>
              <w:jc w:val="left"/>
            </w:pPr>
            <w:r>
              <w:rPr>
                <w:rFonts w:ascii="宋体" w:hAnsi="宋体" w:eastAsia="宋体" w:cs="宋体"/>
                <w:b w:val="0"/>
                <w:i w:val="0"/>
                <w:color w:val="000000"/>
                <w:sz w:val="14"/>
              </w:rPr>
              <w:t>城乡社区公共设施</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2120303</w:t>
            </w:r>
          </w:p>
        </w:tc>
        <w:tc>
          <w:tcPr>
            <w:tcW w:w="2060" w:type="dxa"/>
            <w:vAlign w:val="center"/>
          </w:tcPr>
          <w:p>
            <w:pPr>
              <w:jc w:val="left"/>
            </w:pPr>
            <w:r>
              <w:rPr>
                <w:rFonts w:ascii="宋体" w:hAnsi="宋体" w:eastAsia="宋体" w:cs="宋体"/>
                <w:b w:val="0"/>
                <w:i w:val="0"/>
                <w:color w:val="000000"/>
                <w:sz w:val="14"/>
              </w:rPr>
              <w:t>小城镇基础设施建设</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51.61</w:t>
            </w:r>
          </w:p>
        </w:tc>
        <w:tc>
          <w:tcPr>
            <w:tcW w:w="1160" w:type="dxa"/>
            <w:vAlign w:val="center"/>
          </w:tcPr>
          <w:p>
            <w:pPr>
              <w:jc w:val="right"/>
            </w:pPr>
            <w:r>
              <w:rPr>
                <w:rFonts w:ascii="宋体" w:hAnsi="宋体" w:eastAsia="宋体" w:cs="宋体"/>
                <w:b w:val="0"/>
                <w:i w:val="0"/>
                <w:color w:val="000000"/>
                <w:sz w:val="14"/>
              </w:rPr>
              <w:t>51.61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51.61</w:t>
            </w:r>
          </w:p>
        </w:tc>
        <w:tc>
          <w:tcPr>
            <w:tcW w:w="1160" w:type="dxa"/>
            <w:vAlign w:val="center"/>
          </w:tcPr>
          <w:p>
            <w:pPr>
              <w:jc w:val="right"/>
            </w:pPr>
            <w:r>
              <w:rPr>
                <w:rFonts w:ascii="宋体" w:hAnsi="宋体" w:eastAsia="宋体" w:cs="宋体"/>
                <w:b w:val="0"/>
                <w:i w:val="0"/>
                <w:color w:val="000000"/>
                <w:sz w:val="14"/>
              </w:rPr>
              <w:t>51.61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51.61</w:t>
            </w:r>
          </w:p>
        </w:tc>
        <w:tc>
          <w:tcPr>
            <w:tcW w:w="1160" w:type="dxa"/>
            <w:vAlign w:val="center"/>
          </w:tcPr>
          <w:p>
            <w:pPr>
              <w:jc w:val="right"/>
            </w:pPr>
            <w:r>
              <w:rPr>
                <w:rFonts w:ascii="宋体" w:hAnsi="宋体" w:eastAsia="宋体" w:cs="宋体"/>
                <w:b w:val="0"/>
                <w:i w:val="0"/>
                <w:color w:val="000000"/>
                <w:sz w:val="14"/>
              </w:rPr>
              <w:t>51.61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1,974.13</w:t>
            </w:r>
          </w:p>
        </w:tc>
        <w:tc>
          <w:tcPr>
            <w:tcW w:w="1120" w:type="dxa"/>
            <w:vAlign w:val="center"/>
          </w:tcPr>
          <w:p>
            <w:pPr>
              <w:jc w:val="right"/>
            </w:pPr>
            <w:r>
              <w:rPr>
                <w:rFonts w:ascii="宋体" w:hAnsi="宋体" w:eastAsia="宋体" w:cs="宋体"/>
                <w:b/>
                <w:i w:val="0"/>
                <w:color w:val="000000"/>
                <w:sz w:val="16"/>
              </w:rPr>
              <w:t>711.89</w:t>
            </w:r>
          </w:p>
        </w:tc>
        <w:tc>
          <w:tcPr>
            <w:tcW w:w="1120" w:type="dxa"/>
            <w:vAlign w:val="center"/>
          </w:tcPr>
          <w:p>
            <w:pPr>
              <w:jc w:val="right"/>
            </w:pPr>
            <w:r>
              <w:rPr>
                <w:rFonts w:ascii="宋体" w:hAnsi="宋体" w:eastAsia="宋体" w:cs="宋体"/>
                <w:b/>
                <w:i w:val="0"/>
                <w:color w:val="000000"/>
                <w:sz w:val="16"/>
              </w:rPr>
              <w:t>1,262.24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155.44</w:t>
            </w:r>
          </w:p>
        </w:tc>
        <w:tc>
          <w:tcPr>
            <w:tcW w:w="1120" w:type="dxa"/>
            <w:vAlign w:val="center"/>
          </w:tcPr>
          <w:p>
            <w:pPr>
              <w:jc w:val="right"/>
            </w:pPr>
            <w:r>
              <w:rPr>
                <w:rFonts w:ascii="宋体" w:hAnsi="宋体" w:eastAsia="宋体" w:cs="宋体"/>
                <w:b w:val="0"/>
                <w:i w:val="0"/>
                <w:color w:val="000000"/>
                <w:sz w:val="16"/>
              </w:rPr>
              <w:t>155.44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84.55</w:t>
            </w:r>
          </w:p>
        </w:tc>
        <w:tc>
          <w:tcPr>
            <w:tcW w:w="1120" w:type="dxa"/>
            <w:vAlign w:val="center"/>
          </w:tcPr>
          <w:p>
            <w:pPr>
              <w:jc w:val="right"/>
            </w:pPr>
            <w:r>
              <w:rPr>
                <w:rFonts w:ascii="宋体" w:hAnsi="宋体" w:eastAsia="宋体" w:cs="宋体"/>
                <w:b w:val="0"/>
                <w:i w:val="0"/>
                <w:color w:val="000000"/>
                <w:sz w:val="16"/>
              </w:rPr>
              <w:t>84.55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1.93</w:t>
            </w:r>
          </w:p>
        </w:tc>
        <w:tc>
          <w:tcPr>
            <w:tcW w:w="1120" w:type="dxa"/>
            <w:vAlign w:val="center"/>
          </w:tcPr>
          <w:p>
            <w:pPr>
              <w:jc w:val="right"/>
            </w:pPr>
            <w:r>
              <w:rPr>
                <w:rFonts w:ascii="宋体" w:hAnsi="宋体" w:eastAsia="宋体" w:cs="宋体"/>
                <w:b w:val="0"/>
                <w:i w:val="0"/>
                <w:color w:val="000000"/>
                <w:sz w:val="16"/>
              </w:rPr>
              <w:t>1.93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69.55</w:t>
            </w:r>
          </w:p>
        </w:tc>
        <w:tc>
          <w:tcPr>
            <w:tcW w:w="1120" w:type="dxa"/>
            <w:vAlign w:val="center"/>
          </w:tcPr>
          <w:p>
            <w:pPr>
              <w:jc w:val="right"/>
            </w:pPr>
            <w:r>
              <w:rPr>
                <w:rFonts w:ascii="宋体" w:hAnsi="宋体" w:eastAsia="宋体" w:cs="宋体"/>
                <w:b w:val="0"/>
                <w:i w:val="0"/>
                <w:color w:val="000000"/>
                <w:sz w:val="16"/>
              </w:rPr>
              <w:t>69.55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13.07</w:t>
            </w:r>
          </w:p>
        </w:tc>
        <w:tc>
          <w:tcPr>
            <w:tcW w:w="1120" w:type="dxa"/>
            <w:vAlign w:val="center"/>
          </w:tcPr>
          <w:p>
            <w:pPr>
              <w:jc w:val="right"/>
            </w:pPr>
            <w:r>
              <w:rPr>
                <w:rFonts w:ascii="宋体" w:hAnsi="宋体" w:eastAsia="宋体" w:cs="宋体"/>
                <w:b w:val="0"/>
                <w:i w:val="0"/>
                <w:color w:val="000000"/>
                <w:sz w:val="16"/>
              </w:rPr>
              <w:t>13.07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70.06</w:t>
            </w:r>
          </w:p>
        </w:tc>
        <w:tc>
          <w:tcPr>
            <w:tcW w:w="1120" w:type="dxa"/>
            <w:vAlign w:val="center"/>
          </w:tcPr>
          <w:p>
            <w:pPr>
              <w:jc w:val="right"/>
            </w:pPr>
            <w:r>
              <w:rPr>
                <w:rFonts w:ascii="宋体" w:hAnsi="宋体" w:eastAsia="宋体" w:cs="宋体"/>
                <w:b w:val="0"/>
                <w:i w:val="0"/>
                <w:color w:val="000000"/>
                <w:sz w:val="16"/>
              </w:rPr>
              <w:t>70.06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70.06</w:t>
            </w:r>
          </w:p>
        </w:tc>
        <w:tc>
          <w:tcPr>
            <w:tcW w:w="1120" w:type="dxa"/>
            <w:vAlign w:val="center"/>
          </w:tcPr>
          <w:p>
            <w:pPr>
              <w:jc w:val="right"/>
            </w:pPr>
            <w:r>
              <w:rPr>
                <w:rFonts w:ascii="宋体" w:hAnsi="宋体" w:eastAsia="宋体" w:cs="宋体"/>
                <w:b w:val="0"/>
                <w:i w:val="0"/>
                <w:color w:val="000000"/>
                <w:sz w:val="16"/>
              </w:rPr>
              <w:t>70.06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pPr>
              <w:jc w:val="right"/>
            </w:pPr>
            <w:r>
              <w:rPr>
                <w:rFonts w:ascii="宋体" w:hAnsi="宋体" w:eastAsia="宋体" w:cs="宋体"/>
                <w:b w:val="0"/>
                <w:i w:val="0"/>
                <w:color w:val="000000"/>
                <w:sz w:val="16"/>
              </w:rPr>
              <w:t>0.83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27.97</w:t>
            </w:r>
          </w:p>
        </w:tc>
        <w:tc>
          <w:tcPr>
            <w:tcW w:w="1120" w:type="dxa"/>
            <w:vAlign w:val="center"/>
          </w:tcPr>
          <w:p>
            <w:pPr>
              <w:jc w:val="right"/>
            </w:pPr>
            <w:r>
              <w:rPr>
                <w:rFonts w:ascii="宋体" w:hAnsi="宋体" w:eastAsia="宋体" w:cs="宋体"/>
                <w:b w:val="0"/>
                <w:i w:val="0"/>
                <w:color w:val="000000"/>
                <w:sz w:val="16"/>
              </w:rPr>
              <w:t>27.97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27.97</w:t>
            </w:r>
          </w:p>
        </w:tc>
        <w:tc>
          <w:tcPr>
            <w:tcW w:w="1120" w:type="dxa"/>
            <w:vAlign w:val="center"/>
          </w:tcPr>
          <w:p>
            <w:pPr>
              <w:jc w:val="right"/>
            </w:pPr>
            <w:r>
              <w:rPr>
                <w:rFonts w:ascii="宋体" w:hAnsi="宋体" w:eastAsia="宋体" w:cs="宋体"/>
                <w:b w:val="0"/>
                <w:i w:val="0"/>
                <w:color w:val="000000"/>
                <w:sz w:val="16"/>
              </w:rPr>
              <w:t>27.97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27.64</w:t>
            </w:r>
          </w:p>
        </w:tc>
        <w:tc>
          <w:tcPr>
            <w:tcW w:w="1120" w:type="dxa"/>
            <w:vAlign w:val="center"/>
          </w:tcPr>
          <w:p>
            <w:pPr>
              <w:jc w:val="right"/>
            </w:pPr>
            <w:r>
              <w:rPr>
                <w:rFonts w:ascii="宋体" w:hAnsi="宋体" w:eastAsia="宋体" w:cs="宋体"/>
                <w:b w:val="0"/>
                <w:i w:val="0"/>
                <w:color w:val="000000"/>
                <w:sz w:val="16"/>
              </w:rPr>
              <w:t>27.64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0.33</w:t>
            </w:r>
          </w:p>
        </w:tc>
        <w:tc>
          <w:tcPr>
            <w:tcW w:w="1120" w:type="dxa"/>
            <w:vAlign w:val="center"/>
          </w:tcPr>
          <w:p>
            <w:pPr>
              <w:jc w:val="right"/>
            </w:pPr>
            <w:r>
              <w:rPr>
                <w:rFonts w:ascii="宋体" w:hAnsi="宋体" w:eastAsia="宋体" w:cs="宋体"/>
                <w:b w:val="0"/>
                <w:i w:val="0"/>
                <w:color w:val="000000"/>
                <w:sz w:val="16"/>
              </w:rPr>
              <w:t>0.33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211</w:t>
            </w:r>
          </w:p>
        </w:tc>
        <w:tc>
          <w:tcPr>
            <w:tcW w:w="3340" w:type="dxa"/>
            <w:vAlign w:val="center"/>
          </w:tcPr>
          <w:p>
            <w:pPr>
              <w:jc w:val="left"/>
            </w:pPr>
            <w:r>
              <w:rPr>
                <w:rFonts w:ascii="宋体" w:hAnsi="宋体" w:eastAsia="宋体" w:cs="宋体"/>
                <w:b w:val="0"/>
                <w:i w:val="0"/>
                <w:color w:val="000000"/>
                <w:sz w:val="16"/>
              </w:rPr>
              <w:t>节能环保支出</w:t>
            </w:r>
          </w:p>
        </w:tc>
        <w:tc>
          <w:tcPr>
            <w:tcW w:w="1120" w:type="dxa"/>
            <w:vAlign w:val="center"/>
          </w:tcPr>
          <w:p>
            <w:pPr>
              <w:jc w:val="right"/>
            </w:pPr>
            <w:r>
              <w:rPr>
                <w:rFonts w:ascii="宋体" w:hAnsi="宋体" w:eastAsia="宋体" w:cs="宋体"/>
                <w:b w:val="0"/>
                <w:i w:val="0"/>
                <w:color w:val="000000"/>
                <w:sz w:val="16"/>
              </w:rPr>
              <w:t>36.99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36.99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21104</w:t>
            </w:r>
          </w:p>
        </w:tc>
        <w:tc>
          <w:tcPr>
            <w:tcW w:w="3340" w:type="dxa"/>
            <w:vAlign w:val="center"/>
          </w:tcPr>
          <w:p>
            <w:pPr>
              <w:jc w:val="left"/>
            </w:pPr>
            <w:r>
              <w:rPr>
                <w:rFonts w:ascii="宋体" w:hAnsi="宋体" w:eastAsia="宋体" w:cs="宋体"/>
                <w:b w:val="0"/>
                <w:i w:val="0"/>
                <w:color w:val="000000"/>
                <w:sz w:val="16"/>
              </w:rPr>
              <w:t>自然生态保护</w:t>
            </w:r>
          </w:p>
        </w:tc>
        <w:tc>
          <w:tcPr>
            <w:tcW w:w="1120" w:type="dxa"/>
            <w:vAlign w:val="center"/>
          </w:tcPr>
          <w:p>
            <w:pPr>
              <w:jc w:val="right"/>
            </w:pPr>
            <w:r>
              <w:rPr>
                <w:rFonts w:ascii="宋体" w:hAnsi="宋体" w:eastAsia="宋体" w:cs="宋体"/>
                <w:b w:val="0"/>
                <w:i w:val="0"/>
                <w:color w:val="000000"/>
                <w:sz w:val="16"/>
              </w:rPr>
              <w:t>36.99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36.99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2110402</w:t>
            </w:r>
          </w:p>
        </w:tc>
        <w:tc>
          <w:tcPr>
            <w:tcW w:w="3340" w:type="dxa"/>
            <w:vAlign w:val="center"/>
          </w:tcPr>
          <w:p>
            <w:pPr>
              <w:jc w:val="left"/>
            </w:pPr>
            <w:r>
              <w:rPr>
                <w:rFonts w:ascii="宋体" w:hAnsi="宋体" w:eastAsia="宋体" w:cs="宋体"/>
                <w:b w:val="0"/>
                <w:i w:val="0"/>
                <w:color w:val="000000"/>
                <w:sz w:val="16"/>
              </w:rPr>
              <w:t>农村环境保护</w:t>
            </w:r>
          </w:p>
        </w:tc>
        <w:tc>
          <w:tcPr>
            <w:tcW w:w="1120" w:type="dxa"/>
            <w:vAlign w:val="center"/>
          </w:tcPr>
          <w:p>
            <w:pPr>
              <w:jc w:val="right"/>
            </w:pPr>
            <w:r>
              <w:rPr>
                <w:rFonts w:ascii="宋体" w:hAnsi="宋体" w:eastAsia="宋体" w:cs="宋体"/>
                <w:b w:val="0"/>
                <w:i w:val="0"/>
                <w:color w:val="000000"/>
                <w:sz w:val="16"/>
              </w:rPr>
              <w:t>36.99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36.99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1,702.12</w:t>
            </w:r>
          </w:p>
        </w:tc>
        <w:tc>
          <w:tcPr>
            <w:tcW w:w="1120" w:type="dxa"/>
            <w:vAlign w:val="center"/>
          </w:tcPr>
          <w:p>
            <w:pPr>
              <w:jc w:val="right"/>
            </w:pPr>
            <w:r>
              <w:rPr>
                <w:rFonts w:ascii="宋体" w:hAnsi="宋体" w:eastAsia="宋体" w:cs="宋体"/>
                <w:b w:val="0"/>
                <w:i w:val="0"/>
                <w:color w:val="000000"/>
                <w:sz w:val="16"/>
              </w:rPr>
              <w:t>476.87</w:t>
            </w:r>
          </w:p>
        </w:tc>
        <w:tc>
          <w:tcPr>
            <w:tcW w:w="1120" w:type="dxa"/>
            <w:vAlign w:val="center"/>
          </w:tcPr>
          <w:p>
            <w:pPr>
              <w:jc w:val="right"/>
            </w:pPr>
            <w:r>
              <w:rPr>
                <w:rFonts w:ascii="宋体" w:hAnsi="宋体" w:eastAsia="宋体" w:cs="宋体"/>
                <w:b w:val="0"/>
                <w:i w:val="0"/>
                <w:color w:val="000000"/>
                <w:sz w:val="16"/>
              </w:rPr>
              <w:t>1,225.25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1,642.12</w:t>
            </w:r>
          </w:p>
        </w:tc>
        <w:tc>
          <w:tcPr>
            <w:tcW w:w="1120" w:type="dxa"/>
            <w:vAlign w:val="center"/>
          </w:tcPr>
          <w:p>
            <w:pPr>
              <w:jc w:val="right"/>
            </w:pPr>
            <w:r>
              <w:rPr>
                <w:rFonts w:ascii="宋体" w:hAnsi="宋体" w:eastAsia="宋体" w:cs="宋体"/>
                <w:b w:val="0"/>
                <w:i w:val="0"/>
                <w:color w:val="000000"/>
                <w:sz w:val="16"/>
              </w:rPr>
              <w:t>476.87</w:t>
            </w:r>
          </w:p>
        </w:tc>
        <w:tc>
          <w:tcPr>
            <w:tcW w:w="1120" w:type="dxa"/>
            <w:vAlign w:val="center"/>
          </w:tcPr>
          <w:p>
            <w:pPr>
              <w:jc w:val="right"/>
            </w:pPr>
            <w:r>
              <w:rPr>
                <w:rFonts w:ascii="宋体" w:hAnsi="宋体" w:eastAsia="宋体" w:cs="宋体"/>
                <w:b w:val="0"/>
                <w:i w:val="0"/>
                <w:color w:val="000000"/>
                <w:sz w:val="16"/>
              </w:rPr>
              <w:t>1,165.25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2120199</w:t>
            </w:r>
          </w:p>
        </w:tc>
        <w:tc>
          <w:tcPr>
            <w:tcW w:w="3340" w:type="dxa"/>
            <w:vAlign w:val="center"/>
          </w:tcPr>
          <w:p>
            <w:pPr>
              <w:jc w:val="left"/>
            </w:pPr>
            <w:r>
              <w:rPr>
                <w:rFonts w:ascii="宋体" w:hAnsi="宋体" w:eastAsia="宋体" w:cs="宋体"/>
                <w:b w:val="0"/>
                <w:i w:val="0"/>
                <w:color w:val="000000"/>
                <w:sz w:val="16"/>
              </w:rPr>
              <w:t>其他城乡社区管理事务支出</w:t>
            </w:r>
          </w:p>
        </w:tc>
        <w:tc>
          <w:tcPr>
            <w:tcW w:w="1120" w:type="dxa"/>
            <w:vAlign w:val="center"/>
          </w:tcPr>
          <w:p>
            <w:pPr>
              <w:jc w:val="right"/>
            </w:pPr>
            <w:r>
              <w:rPr>
                <w:rFonts w:ascii="宋体" w:hAnsi="宋体" w:eastAsia="宋体" w:cs="宋体"/>
                <w:b w:val="0"/>
                <w:i w:val="0"/>
                <w:color w:val="000000"/>
                <w:sz w:val="16"/>
              </w:rPr>
              <w:t>1,642.12</w:t>
            </w:r>
          </w:p>
        </w:tc>
        <w:tc>
          <w:tcPr>
            <w:tcW w:w="1120" w:type="dxa"/>
            <w:vAlign w:val="center"/>
          </w:tcPr>
          <w:p>
            <w:pPr>
              <w:jc w:val="right"/>
            </w:pPr>
            <w:r>
              <w:rPr>
                <w:rFonts w:ascii="宋体" w:hAnsi="宋体" w:eastAsia="宋体" w:cs="宋体"/>
                <w:b w:val="0"/>
                <w:i w:val="0"/>
                <w:color w:val="000000"/>
                <w:sz w:val="16"/>
              </w:rPr>
              <w:t>476.87</w:t>
            </w:r>
          </w:p>
        </w:tc>
        <w:tc>
          <w:tcPr>
            <w:tcW w:w="1120" w:type="dxa"/>
            <w:vAlign w:val="center"/>
          </w:tcPr>
          <w:p>
            <w:pPr>
              <w:jc w:val="right"/>
            </w:pPr>
            <w:r>
              <w:rPr>
                <w:rFonts w:ascii="宋体" w:hAnsi="宋体" w:eastAsia="宋体" w:cs="宋体"/>
                <w:b w:val="0"/>
                <w:i w:val="0"/>
                <w:color w:val="000000"/>
                <w:sz w:val="16"/>
              </w:rPr>
              <w:t>1,165.25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21203</w:t>
            </w:r>
          </w:p>
        </w:tc>
        <w:tc>
          <w:tcPr>
            <w:tcW w:w="3340" w:type="dxa"/>
            <w:vAlign w:val="center"/>
          </w:tcPr>
          <w:p>
            <w:pPr>
              <w:jc w:val="left"/>
            </w:pPr>
            <w:r>
              <w:rPr>
                <w:rFonts w:ascii="宋体" w:hAnsi="宋体" w:eastAsia="宋体" w:cs="宋体"/>
                <w:b w:val="0"/>
                <w:i w:val="0"/>
                <w:color w:val="000000"/>
                <w:sz w:val="16"/>
              </w:rPr>
              <w:t>城乡社区公共设施</w:t>
            </w: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2120303</w:t>
            </w:r>
          </w:p>
        </w:tc>
        <w:tc>
          <w:tcPr>
            <w:tcW w:w="3340" w:type="dxa"/>
            <w:vAlign w:val="center"/>
          </w:tcPr>
          <w:p>
            <w:pPr>
              <w:jc w:val="left"/>
            </w:pPr>
            <w:r>
              <w:rPr>
                <w:rFonts w:ascii="宋体" w:hAnsi="宋体" w:eastAsia="宋体" w:cs="宋体"/>
                <w:b w:val="0"/>
                <w:i w:val="0"/>
                <w:color w:val="000000"/>
                <w:sz w:val="16"/>
              </w:rPr>
              <w:t>小城镇基础设施建设</w:t>
            </w: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51.61</w:t>
            </w:r>
          </w:p>
        </w:tc>
        <w:tc>
          <w:tcPr>
            <w:tcW w:w="1120" w:type="dxa"/>
            <w:vAlign w:val="center"/>
          </w:tcPr>
          <w:p>
            <w:pPr>
              <w:jc w:val="right"/>
            </w:pPr>
            <w:r>
              <w:rPr>
                <w:rFonts w:ascii="宋体" w:hAnsi="宋体" w:eastAsia="宋体" w:cs="宋体"/>
                <w:b w:val="0"/>
                <w:i w:val="0"/>
                <w:color w:val="000000"/>
                <w:sz w:val="16"/>
              </w:rPr>
              <w:t>51.61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51.61</w:t>
            </w:r>
          </w:p>
        </w:tc>
        <w:tc>
          <w:tcPr>
            <w:tcW w:w="1120" w:type="dxa"/>
            <w:vAlign w:val="center"/>
          </w:tcPr>
          <w:p>
            <w:pPr>
              <w:jc w:val="right"/>
            </w:pPr>
            <w:r>
              <w:rPr>
                <w:rFonts w:ascii="宋体" w:hAnsi="宋体" w:eastAsia="宋体" w:cs="宋体"/>
                <w:b w:val="0"/>
                <w:i w:val="0"/>
                <w:color w:val="000000"/>
                <w:sz w:val="16"/>
              </w:rPr>
              <w:t>51.61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51.61</w:t>
            </w:r>
          </w:p>
        </w:tc>
        <w:tc>
          <w:tcPr>
            <w:tcW w:w="1120" w:type="dxa"/>
            <w:vAlign w:val="center"/>
          </w:tcPr>
          <w:p>
            <w:pPr>
              <w:jc w:val="right"/>
            </w:pPr>
            <w:r>
              <w:rPr>
                <w:rFonts w:ascii="宋体" w:hAnsi="宋体" w:eastAsia="宋体" w:cs="宋体"/>
                <w:b w:val="0"/>
                <w:i w:val="0"/>
                <w:color w:val="000000"/>
                <w:sz w:val="16"/>
              </w:rPr>
              <w:t>51.61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1,974.13</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155.44</w:t>
            </w:r>
          </w:p>
        </w:tc>
        <w:tc>
          <w:tcPr>
            <w:tcW w:w="1100" w:type="dxa"/>
            <w:vAlign w:val="center"/>
          </w:tcPr>
          <w:p>
            <w:pPr>
              <w:jc w:val="right"/>
            </w:pPr>
            <w:r>
              <w:rPr>
                <w:rFonts w:ascii="宋体" w:hAnsi="宋体" w:eastAsia="宋体" w:cs="宋体"/>
                <w:b w:val="0"/>
                <w:i w:val="0"/>
                <w:color w:val="000000"/>
                <w:sz w:val="14"/>
              </w:rPr>
              <w:t>155.44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27.96</w:t>
            </w:r>
          </w:p>
        </w:tc>
        <w:tc>
          <w:tcPr>
            <w:tcW w:w="1100" w:type="dxa"/>
            <w:vAlign w:val="center"/>
          </w:tcPr>
          <w:p>
            <w:pPr>
              <w:jc w:val="right"/>
            </w:pPr>
            <w:r>
              <w:rPr>
                <w:rFonts w:ascii="宋体" w:hAnsi="宋体" w:eastAsia="宋体" w:cs="宋体"/>
                <w:b w:val="0"/>
                <w:i w:val="0"/>
                <w:color w:val="000000"/>
                <w:sz w:val="14"/>
              </w:rPr>
              <w:t>27.96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pPr>
              <w:jc w:val="right"/>
            </w:pPr>
            <w:r>
              <w:rPr>
                <w:rFonts w:ascii="宋体" w:hAnsi="宋体" w:eastAsia="宋体" w:cs="宋体"/>
                <w:b w:val="0"/>
                <w:i w:val="0"/>
                <w:color w:val="000000"/>
                <w:sz w:val="14"/>
              </w:rPr>
              <w:t>36.99</w:t>
            </w:r>
          </w:p>
        </w:tc>
        <w:tc>
          <w:tcPr>
            <w:tcW w:w="1100" w:type="dxa"/>
            <w:vAlign w:val="center"/>
          </w:tcPr>
          <w:p>
            <w:pPr>
              <w:jc w:val="right"/>
            </w:pPr>
            <w:r>
              <w:rPr>
                <w:rFonts w:ascii="宋体" w:hAnsi="宋体" w:eastAsia="宋体" w:cs="宋体"/>
                <w:b w:val="0"/>
                <w:i w:val="0"/>
                <w:color w:val="000000"/>
                <w:sz w:val="14"/>
              </w:rPr>
              <w:t>36.99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1,702.12</w:t>
            </w:r>
          </w:p>
        </w:tc>
        <w:tc>
          <w:tcPr>
            <w:tcW w:w="1100" w:type="dxa"/>
            <w:vAlign w:val="center"/>
          </w:tcPr>
          <w:p>
            <w:pPr>
              <w:jc w:val="right"/>
            </w:pPr>
            <w:r>
              <w:rPr>
                <w:rFonts w:ascii="宋体" w:hAnsi="宋体" w:eastAsia="宋体" w:cs="宋体"/>
                <w:b w:val="0"/>
                <w:i w:val="0"/>
                <w:color w:val="000000"/>
                <w:sz w:val="14"/>
              </w:rPr>
              <w:t>1,702.12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51.61</w:t>
            </w:r>
          </w:p>
        </w:tc>
        <w:tc>
          <w:tcPr>
            <w:tcW w:w="1100" w:type="dxa"/>
            <w:vAlign w:val="center"/>
          </w:tcPr>
          <w:p>
            <w:pPr>
              <w:jc w:val="right"/>
            </w:pPr>
            <w:r>
              <w:rPr>
                <w:rFonts w:ascii="宋体" w:hAnsi="宋体" w:eastAsia="宋体" w:cs="宋体"/>
                <w:b w:val="0"/>
                <w:i w:val="0"/>
                <w:color w:val="000000"/>
                <w:sz w:val="14"/>
              </w:rPr>
              <w:t>51.61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1,974.13</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1,974.13</w:t>
            </w:r>
          </w:p>
        </w:tc>
        <w:tc>
          <w:tcPr>
            <w:tcW w:w="1100" w:type="dxa"/>
            <w:vAlign w:val="center"/>
          </w:tcPr>
          <w:p>
            <w:pPr>
              <w:jc w:val="right"/>
            </w:pPr>
            <w:r>
              <w:rPr>
                <w:rFonts w:ascii="宋体" w:hAnsi="宋体" w:eastAsia="宋体" w:cs="宋体"/>
                <w:b w:val="0"/>
                <w:i w:val="0"/>
                <w:color w:val="000000"/>
                <w:sz w:val="14"/>
              </w:rPr>
              <w:t>1,974.13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1,974.13</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1,974.13</w:t>
            </w:r>
          </w:p>
        </w:tc>
        <w:tc>
          <w:tcPr>
            <w:tcW w:w="1100" w:type="dxa"/>
            <w:vAlign w:val="center"/>
          </w:tcPr>
          <w:p>
            <w:pPr>
              <w:jc w:val="right"/>
            </w:pPr>
            <w:r>
              <w:rPr>
                <w:rFonts w:ascii="宋体" w:hAnsi="宋体" w:eastAsia="宋体" w:cs="宋体"/>
                <w:b w:val="0"/>
                <w:i w:val="0"/>
                <w:color w:val="000000"/>
                <w:sz w:val="14"/>
              </w:rPr>
              <w:t>1,974.13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1,974.13</w:t>
            </w:r>
          </w:p>
        </w:tc>
        <w:tc>
          <w:tcPr>
            <w:tcW w:w="1980" w:type="dxa"/>
            <w:vAlign w:val="center"/>
          </w:tcPr>
          <w:p>
            <w:pPr>
              <w:jc w:val="right"/>
            </w:pPr>
            <w:r>
              <w:rPr>
                <w:rFonts w:ascii="宋体" w:hAnsi="宋体" w:eastAsia="宋体" w:cs="宋体"/>
                <w:b/>
                <w:i w:val="0"/>
                <w:color w:val="000000"/>
                <w:sz w:val="20"/>
              </w:rPr>
              <w:t>711.89</w:t>
            </w:r>
          </w:p>
        </w:tc>
        <w:tc>
          <w:tcPr>
            <w:tcW w:w="1952" w:type="dxa"/>
            <w:vAlign w:val="center"/>
          </w:tcPr>
          <w:p>
            <w:pPr>
              <w:jc w:val="right"/>
            </w:pPr>
            <w:r>
              <w:rPr>
                <w:rFonts w:ascii="宋体" w:hAnsi="宋体" w:eastAsia="宋体" w:cs="宋体"/>
                <w:b/>
                <w:i w:val="0"/>
                <w:color w:val="000000"/>
                <w:sz w:val="20"/>
              </w:rPr>
              <w:t>1,262.24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155.44</w:t>
            </w:r>
          </w:p>
        </w:tc>
        <w:tc>
          <w:tcPr>
            <w:tcW w:w="1980" w:type="dxa"/>
            <w:vAlign w:val="center"/>
          </w:tcPr>
          <w:p>
            <w:pPr>
              <w:jc w:val="right"/>
            </w:pPr>
            <w:r>
              <w:rPr>
                <w:rFonts w:ascii="宋体" w:hAnsi="宋体" w:eastAsia="宋体" w:cs="宋体"/>
                <w:b w:val="0"/>
                <w:i w:val="0"/>
                <w:color w:val="000000"/>
                <w:sz w:val="20"/>
              </w:rPr>
              <w:t>155.44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84.55</w:t>
            </w:r>
          </w:p>
        </w:tc>
        <w:tc>
          <w:tcPr>
            <w:tcW w:w="1980" w:type="dxa"/>
            <w:vAlign w:val="center"/>
          </w:tcPr>
          <w:p>
            <w:pPr>
              <w:jc w:val="right"/>
            </w:pPr>
            <w:r>
              <w:rPr>
                <w:rFonts w:ascii="宋体" w:hAnsi="宋体" w:eastAsia="宋体" w:cs="宋体"/>
                <w:b w:val="0"/>
                <w:i w:val="0"/>
                <w:color w:val="000000"/>
                <w:sz w:val="20"/>
              </w:rPr>
              <w:t>84.55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1.93</w:t>
            </w:r>
          </w:p>
        </w:tc>
        <w:tc>
          <w:tcPr>
            <w:tcW w:w="1980" w:type="dxa"/>
            <w:vAlign w:val="center"/>
          </w:tcPr>
          <w:p>
            <w:pPr>
              <w:jc w:val="right"/>
            </w:pPr>
            <w:r>
              <w:rPr>
                <w:rFonts w:ascii="宋体" w:hAnsi="宋体" w:eastAsia="宋体" w:cs="宋体"/>
                <w:b w:val="0"/>
                <w:i w:val="0"/>
                <w:color w:val="000000"/>
                <w:sz w:val="20"/>
              </w:rPr>
              <w:t>1.93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69.55</w:t>
            </w:r>
          </w:p>
        </w:tc>
        <w:tc>
          <w:tcPr>
            <w:tcW w:w="1980" w:type="dxa"/>
            <w:vAlign w:val="center"/>
          </w:tcPr>
          <w:p>
            <w:pPr>
              <w:jc w:val="right"/>
            </w:pPr>
            <w:r>
              <w:rPr>
                <w:rFonts w:ascii="宋体" w:hAnsi="宋体" w:eastAsia="宋体" w:cs="宋体"/>
                <w:b w:val="0"/>
                <w:i w:val="0"/>
                <w:color w:val="000000"/>
                <w:sz w:val="20"/>
              </w:rPr>
              <w:t>69.55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13.07</w:t>
            </w:r>
          </w:p>
        </w:tc>
        <w:tc>
          <w:tcPr>
            <w:tcW w:w="1980" w:type="dxa"/>
            <w:vAlign w:val="center"/>
          </w:tcPr>
          <w:p>
            <w:pPr>
              <w:jc w:val="right"/>
            </w:pPr>
            <w:r>
              <w:rPr>
                <w:rFonts w:ascii="宋体" w:hAnsi="宋体" w:eastAsia="宋体" w:cs="宋体"/>
                <w:b w:val="0"/>
                <w:i w:val="0"/>
                <w:color w:val="000000"/>
                <w:sz w:val="20"/>
              </w:rPr>
              <w:t>13.07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70.06</w:t>
            </w:r>
          </w:p>
        </w:tc>
        <w:tc>
          <w:tcPr>
            <w:tcW w:w="1980" w:type="dxa"/>
            <w:vAlign w:val="center"/>
          </w:tcPr>
          <w:p>
            <w:pPr>
              <w:jc w:val="right"/>
            </w:pPr>
            <w:r>
              <w:rPr>
                <w:rFonts w:ascii="宋体" w:hAnsi="宋体" w:eastAsia="宋体" w:cs="宋体"/>
                <w:b w:val="0"/>
                <w:i w:val="0"/>
                <w:color w:val="000000"/>
                <w:sz w:val="20"/>
              </w:rPr>
              <w:t>70.06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70.06</w:t>
            </w:r>
          </w:p>
        </w:tc>
        <w:tc>
          <w:tcPr>
            <w:tcW w:w="1980" w:type="dxa"/>
            <w:vAlign w:val="center"/>
          </w:tcPr>
          <w:p>
            <w:pPr>
              <w:jc w:val="right"/>
            </w:pPr>
            <w:r>
              <w:rPr>
                <w:rFonts w:ascii="宋体" w:hAnsi="宋体" w:eastAsia="宋体" w:cs="宋体"/>
                <w:b w:val="0"/>
                <w:i w:val="0"/>
                <w:color w:val="000000"/>
                <w:sz w:val="20"/>
              </w:rPr>
              <w:t>70.06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0.83</w:t>
            </w:r>
          </w:p>
        </w:tc>
        <w:tc>
          <w:tcPr>
            <w:tcW w:w="1980" w:type="dxa"/>
            <w:vAlign w:val="center"/>
          </w:tcPr>
          <w:p>
            <w:pPr>
              <w:jc w:val="right"/>
            </w:pPr>
            <w:r>
              <w:rPr>
                <w:rFonts w:ascii="宋体" w:hAnsi="宋体" w:eastAsia="宋体" w:cs="宋体"/>
                <w:b w:val="0"/>
                <w:i w:val="0"/>
                <w:color w:val="000000"/>
                <w:sz w:val="20"/>
              </w:rPr>
              <w:t>0.83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0.83</w:t>
            </w:r>
          </w:p>
        </w:tc>
        <w:tc>
          <w:tcPr>
            <w:tcW w:w="1980" w:type="dxa"/>
            <w:vAlign w:val="center"/>
          </w:tcPr>
          <w:p>
            <w:pPr>
              <w:jc w:val="right"/>
            </w:pPr>
            <w:r>
              <w:rPr>
                <w:rFonts w:ascii="宋体" w:hAnsi="宋体" w:eastAsia="宋体" w:cs="宋体"/>
                <w:b w:val="0"/>
                <w:i w:val="0"/>
                <w:color w:val="000000"/>
                <w:sz w:val="20"/>
              </w:rPr>
              <w:t>0.83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27.97</w:t>
            </w:r>
          </w:p>
        </w:tc>
        <w:tc>
          <w:tcPr>
            <w:tcW w:w="1980" w:type="dxa"/>
            <w:vAlign w:val="center"/>
          </w:tcPr>
          <w:p>
            <w:pPr>
              <w:jc w:val="right"/>
            </w:pPr>
            <w:r>
              <w:rPr>
                <w:rFonts w:ascii="宋体" w:hAnsi="宋体" w:eastAsia="宋体" w:cs="宋体"/>
                <w:b w:val="0"/>
                <w:i w:val="0"/>
                <w:color w:val="000000"/>
                <w:sz w:val="20"/>
              </w:rPr>
              <w:t>27.97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27.97</w:t>
            </w:r>
          </w:p>
        </w:tc>
        <w:tc>
          <w:tcPr>
            <w:tcW w:w="1980" w:type="dxa"/>
            <w:vAlign w:val="center"/>
          </w:tcPr>
          <w:p>
            <w:pPr>
              <w:jc w:val="right"/>
            </w:pPr>
            <w:r>
              <w:rPr>
                <w:rFonts w:ascii="宋体" w:hAnsi="宋体" w:eastAsia="宋体" w:cs="宋体"/>
                <w:b w:val="0"/>
                <w:i w:val="0"/>
                <w:color w:val="000000"/>
                <w:sz w:val="20"/>
              </w:rPr>
              <w:t>27.97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27.64</w:t>
            </w:r>
          </w:p>
        </w:tc>
        <w:tc>
          <w:tcPr>
            <w:tcW w:w="1980" w:type="dxa"/>
            <w:vAlign w:val="center"/>
          </w:tcPr>
          <w:p>
            <w:pPr>
              <w:jc w:val="right"/>
            </w:pPr>
            <w:r>
              <w:rPr>
                <w:rFonts w:ascii="宋体" w:hAnsi="宋体" w:eastAsia="宋体" w:cs="宋体"/>
                <w:b w:val="0"/>
                <w:i w:val="0"/>
                <w:color w:val="000000"/>
                <w:sz w:val="20"/>
              </w:rPr>
              <w:t>27.64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0.33</w:t>
            </w:r>
          </w:p>
        </w:tc>
        <w:tc>
          <w:tcPr>
            <w:tcW w:w="1980" w:type="dxa"/>
            <w:vAlign w:val="center"/>
          </w:tcPr>
          <w:p>
            <w:pPr>
              <w:jc w:val="right"/>
            </w:pPr>
            <w:r>
              <w:rPr>
                <w:rFonts w:ascii="宋体" w:hAnsi="宋体" w:eastAsia="宋体" w:cs="宋体"/>
                <w:b w:val="0"/>
                <w:i w:val="0"/>
                <w:color w:val="000000"/>
                <w:sz w:val="20"/>
              </w:rPr>
              <w:t>0.33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w:t>
            </w:r>
          </w:p>
        </w:tc>
        <w:tc>
          <w:tcPr>
            <w:tcW w:w="3900" w:type="dxa"/>
            <w:vAlign w:val="center"/>
          </w:tcPr>
          <w:p>
            <w:pPr>
              <w:jc w:val="left"/>
            </w:pPr>
            <w:r>
              <w:rPr>
                <w:rFonts w:ascii="宋体" w:hAnsi="宋体" w:eastAsia="宋体" w:cs="宋体"/>
                <w:b w:val="0"/>
                <w:i w:val="0"/>
                <w:color w:val="000000"/>
                <w:sz w:val="20"/>
              </w:rPr>
              <w:t>节能环保支出</w:t>
            </w:r>
          </w:p>
        </w:tc>
        <w:tc>
          <w:tcPr>
            <w:tcW w:w="1980" w:type="dxa"/>
            <w:vAlign w:val="center"/>
          </w:tcPr>
          <w:p>
            <w:pPr>
              <w:jc w:val="right"/>
            </w:pPr>
            <w:r>
              <w:rPr>
                <w:rFonts w:ascii="宋体" w:hAnsi="宋体" w:eastAsia="宋体" w:cs="宋体"/>
                <w:b w:val="0"/>
                <w:i w:val="0"/>
                <w:color w:val="000000"/>
                <w:sz w:val="20"/>
              </w:rPr>
              <w:t>36.99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21104</w:t>
            </w:r>
          </w:p>
        </w:tc>
        <w:tc>
          <w:tcPr>
            <w:tcW w:w="3900" w:type="dxa"/>
            <w:vAlign w:val="center"/>
          </w:tcPr>
          <w:p>
            <w:pPr>
              <w:jc w:val="left"/>
            </w:pPr>
            <w:r>
              <w:rPr>
                <w:rFonts w:ascii="宋体" w:hAnsi="宋体" w:eastAsia="宋体" w:cs="宋体"/>
                <w:b w:val="0"/>
                <w:i w:val="0"/>
                <w:color w:val="000000"/>
                <w:sz w:val="20"/>
              </w:rPr>
              <w:t>自然生态保护</w:t>
            </w:r>
          </w:p>
        </w:tc>
        <w:tc>
          <w:tcPr>
            <w:tcW w:w="1980" w:type="dxa"/>
            <w:vAlign w:val="center"/>
          </w:tcPr>
          <w:p>
            <w:pPr>
              <w:jc w:val="right"/>
            </w:pPr>
            <w:r>
              <w:rPr>
                <w:rFonts w:ascii="宋体" w:hAnsi="宋体" w:eastAsia="宋体" w:cs="宋体"/>
                <w:b w:val="0"/>
                <w:i w:val="0"/>
                <w:color w:val="000000"/>
                <w:sz w:val="20"/>
              </w:rPr>
              <w:t>36.99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2110402</w:t>
            </w:r>
          </w:p>
        </w:tc>
        <w:tc>
          <w:tcPr>
            <w:tcW w:w="3900" w:type="dxa"/>
            <w:vAlign w:val="center"/>
          </w:tcPr>
          <w:p>
            <w:pPr>
              <w:jc w:val="left"/>
            </w:pPr>
            <w:r>
              <w:rPr>
                <w:rFonts w:ascii="宋体" w:hAnsi="宋体" w:eastAsia="宋体" w:cs="宋体"/>
                <w:b w:val="0"/>
                <w:i w:val="0"/>
                <w:color w:val="000000"/>
                <w:sz w:val="20"/>
              </w:rPr>
              <w:t>农村环境保护</w:t>
            </w:r>
          </w:p>
        </w:tc>
        <w:tc>
          <w:tcPr>
            <w:tcW w:w="1980" w:type="dxa"/>
            <w:vAlign w:val="center"/>
          </w:tcPr>
          <w:p>
            <w:pPr>
              <w:jc w:val="right"/>
            </w:pPr>
            <w:r>
              <w:rPr>
                <w:rFonts w:ascii="宋体" w:hAnsi="宋体" w:eastAsia="宋体" w:cs="宋体"/>
                <w:b w:val="0"/>
                <w:i w:val="0"/>
                <w:color w:val="000000"/>
                <w:sz w:val="20"/>
              </w:rPr>
              <w:t>36.99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1,702.12</w:t>
            </w:r>
          </w:p>
        </w:tc>
        <w:tc>
          <w:tcPr>
            <w:tcW w:w="1980" w:type="dxa"/>
            <w:vAlign w:val="center"/>
          </w:tcPr>
          <w:p>
            <w:pPr>
              <w:jc w:val="right"/>
            </w:pPr>
            <w:r>
              <w:rPr>
                <w:rFonts w:ascii="宋体" w:hAnsi="宋体" w:eastAsia="宋体" w:cs="宋体"/>
                <w:b w:val="0"/>
                <w:i w:val="0"/>
                <w:color w:val="000000"/>
                <w:sz w:val="20"/>
              </w:rPr>
              <w:t>476.87</w:t>
            </w:r>
          </w:p>
        </w:tc>
        <w:tc>
          <w:tcPr>
            <w:tcW w:w="1952" w:type="dxa"/>
            <w:vAlign w:val="center"/>
          </w:tcPr>
          <w:p>
            <w:pPr>
              <w:jc w:val="right"/>
            </w:pPr>
            <w:r>
              <w:rPr>
                <w:rFonts w:ascii="宋体" w:hAnsi="宋体" w:eastAsia="宋体" w:cs="宋体"/>
                <w:b w:val="0"/>
                <w:i w:val="0"/>
                <w:color w:val="000000"/>
                <w:sz w:val="20"/>
              </w:rPr>
              <w:t>1,225.25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1,642.12</w:t>
            </w:r>
          </w:p>
        </w:tc>
        <w:tc>
          <w:tcPr>
            <w:tcW w:w="1980" w:type="dxa"/>
            <w:vAlign w:val="center"/>
          </w:tcPr>
          <w:p>
            <w:pPr>
              <w:jc w:val="right"/>
            </w:pPr>
            <w:r>
              <w:rPr>
                <w:rFonts w:ascii="宋体" w:hAnsi="宋体" w:eastAsia="宋体" w:cs="宋体"/>
                <w:b w:val="0"/>
                <w:i w:val="0"/>
                <w:color w:val="000000"/>
                <w:sz w:val="20"/>
              </w:rPr>
              <w:t>476.87</w:t>
            </w:r>
          </w:p>
        </w:tc>
        <w:tc>
          <w:tcPr>
            <w:tcW w:w="1952" w:type="dxa"/>
            <w:vAlign w:val="center"/>
          </w:tcPr>
          <w:p>
            <w:pPr>
              <w:jc w:val="right"/>
            </w:pPr>
            <w:r>
              <w:rPr>
                <w:rFonts w:ascii="宋体" w:hAnsi="宋体" w:eastAsia="宋体" w:cs="宋体"/>
                <w:b w:val="0"/>
                <w:i w:val="0"/>
                <w:color w:val="000000"/>
                <w:sz w:val="20"/>
              </w:rPr>
              <w:t>1,165.25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2120199</w:t>
            </w:r>
          </w:p>
        </w:tc>
        <w:tc>
          <w:tcPr>
            <w:tcW w:w="3900" w:type="dxa"/>
            <w:vAlign w:val="center"/>
          </w:tcPr>
          <w:p>
            <w:pPr>
              <w:jc w:val="left"/>
            </w:pPr>
            <w:r>
              <w:rPr>
                <w:rFonts w:ascii="宋体" w:hAnsi="宋体" w:eastAsia="宋体" w:cs="宋体"/>
                <w:b w:val="0"/>
                <w:i w:val="0"/>
                <w:color w:val="000000"/>
                <w:sz w:val="20"/>
              </w:rPr>
              <w:t>其他城乡社区管理事务支出</w:t>
            </w:r>
          </w:p>
        </w:tc>
        <w:tc>
          <w:tcPr>
            <w:tcW w:w="1980" w:type="dxa"/>
            <w:vAlign w:val="center"/>
          </w:tcPr>
          <w:p>
            <w:pPr>
              <w:jc w:val="right"/>
            </w:pPr>
            <w:r>
              <w:rPr>
                <w:rFonts w:ascii="宋体" w:hAnsi="宋体" w:eastAsia="宋体" w:cs="宋体"/>
                <w:b w:val="0"/>
                <w:i w:val="0"/>
                <w:color w:val="000000"/>
                <w:sz w:val="20"/>
              </w:rPr>
              <w:t>1,642.12</w:t>
            </w:r>
          </w:p>
        </w:tc>
        <w:tc>
          <w:tcPr>
            <w:tcW w:w="1980" w:type="dxa"/>
            <w:vAlign w:val="center"/>
          </w:tcPr>
          <w:p>
            <w:pPr>
              <w:jc w:val="right"/>
            </w:pPr>
            <w:r>
              <w:rPr>
                <w:rFonts w:ascii="宋体" w:hAnsi="宋体" w:eastAsia="宋体" w:cs="宋体"/>
                <w:b w:val="0"/>
                <w:i w:val="0"/>
                <w:color w:val="000000"/>
                <w:sz w:val="20"/>
              </w:rPr>
              <w:t>476.87</w:t>
            </w:r>
          </w:p>
        </w:tc>
        <w:tc>
          <w:tcPr>
            <w:tcW w:w="1952" w:type="dxa"/>
            <w:vAlign w:val="center"/>
          </w:tcPr>
          <w:p>
            <w:pPr>
              <w:jc w:val="right"/>
            </w:pPr>
            <w:r>
              <w:rPr>
                <w:rFonts w:ascii="宋体" w:hAnsi="宋体" w:eastAsia="宋体" w:cs="宋体"/>
                <w:b w:val="0"/>
                <w:i w:val="0"/>
                <w:color w:val="000000"/>
                <w:sz w:val="20"/>
              </w:rPr>
              <w:t>1,165.25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60.00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2120303</w:t>
            </w:r>
          </w:p>
        </w:tc>
        <w:tc>
          <w:tcPr>
            <w:tcW w:w="3900" w:type="dxa"/>
            <w:vAlign w:val="center"/>
          </w:tcPr>
          <w:p>
            <w:pPr>
              <w:jc w:val="left"/>
            </w:pPr>
            <w:r>
              <w:rPr>
                <w:rFonts w:ascii="宋体" w:hAnsi="宋体" w:eastAsia="宋体" w:cs="宋体"/>
                <w:b w:val="0"/>
                <w:i w:val="0"/>
                <w:color w:val="000000"/>
                <w:sz w:val="20"/>
              </w:rPr>
              <w:t>小城镇基础设施建设</w:t>
            </w:r>
          </w:p>
        </w:tc>
        <w:tc>
          <w:tcPr>
            <w:tcW w:w="1980" w:type="dxa"/>
            <w:vAlign w:val="center"/>
          </w:tcPr>
          <w:p>
            <w:pPr>
              <w:jc w:val="right"/>
            </w:pPr>
            <w:r>
              <w:rPr>
                <w:rFonts w:ascii="宋体" w:hAnsi="宋体" w:eastAsia="宋体" w:cs="宋体"/>
                <w:b w:val="0"/>
                <w:i w:val="0"/>
                <w:color w:val="000000"/>
                <w:sz w:val="20"/>
              </w:rPr>
              <w:t>60.00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51.61</w:t>
            </w:r>
          </w:p>
        </w:tc>
        <w:tc>
          <w:tcPr>
            <w:tcW w:w="1980" w:type="dxa"/>
            <w:vAlign w:val="center"/>
          </w:tcPr>
          <w:p>
            <w:pPr>
              <w:jc w:val="right"/>
            </w:pPr>
            <w:r>
              <w:rPr>
                <w:rFonts w:ascii="宋体" w:hAnsi="宋体" w:eastAsia="宋体" w:cs="宋体"/>
                <w:b w:val="0"/>
                <w:i w:val="0"/>
                <w:color w:val="000000"/>
                <w:sz w:val="20"/>
              </w:rPr>
              <w:t>51.61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51.61</w:t>
            </w:r>
          </w:p>
        </w:tc>
        <w:tc>
          <w:tcPr>
            <w:tcW w:w="1980" w:type="dxa"/>
            <w:vAlign w:val="center"/>
          </w:tcPr>
          <w:p>
            <w:pPr>
              <w:jc w:val="right"/>
            </w:pPr>
            <w:r>
              <w:rPr>
                <w:rFonts w:ascii="宋体" w:hAnsi="宋体" w:eastAsia="宋体" w:cs="宋体"/>
                <w:b w:val="0"/>
                <w:i w:val="0"/>
                <w:color w:val="000000"/>
                <w:sz w:val="20"/>
              </w:rPr>
              <w:t>51.61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51.61</w:t>
            </w:r>
          </w:p>
        </w:tc>
        <w:tc>
          <w:tcPr>
            <w:tcW w:w="1980" w:type="dxa"/>
            <w:vAlign w:val="center"/>
          </w:tcPr>
          <w:p>
            <w:pPr>
              <w:jc w:val="right"/>
            </w:pPr>
            <w:r>
              <w:rPr>
                <w:rFonts w:ascii="宋体" w:hAnsi="宋体" w:eastAsia="宋体" w:cs="宋体"/>
                <w:b w:val="0"/>
                <w:i w:val="0"/>
                <w:color w:val="000000"/>
                <w:sz w:val="20"/>
              </w:rPr>
              <w:t>51.61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616.38</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23.00</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249.53</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16.89</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30.28</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1.66</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173.53</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69.55</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0.76</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13.07</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27.64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1.15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0.13</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51.61</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1.03</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72.13</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1.90</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70.06</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2.53</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0.14</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688.51</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23.38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2.53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2.53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2.53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单位：辽宁省盘锦市大洼区城乡建设事业发展服务中心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060002盘锦市大洼区城乡建设事业发展服务中心-211104000</w:t>
            </w:r>
          </w:p>
        </w:tc>
      </w:tr>
      <w:tr>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602.21</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28.76</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0.25</w:t>
            </w:r>
          </w:p>
        </w:tc>
      </w:tr>
      <w:tr>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59.36</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盘锦市大洼区城乡建设事业发展服务中心按规定完成各项工作任务目标。</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政治效益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有利于维护社会稳定</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有利维护</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生态效益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重点污染物排放降低率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98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服务企业满意度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建立重点项目督导与监督机制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建立机制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建立机制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AFFD23A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2025-04-09T11:28:51Z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EC9CEE0467244214B2233E74EBAAD9F6_13</vt:lpwstr>
  </property>
</Properties>
</file>