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D92091">
      <w:pPr>
        <w:rPr>
          <w:rFonts w:hint="eastAsia"/>
          <w:b/>
          <w:sz w:val="44"/>
          <w:szCs w:val="44"/>
        </w:rPr>
      </w:pPr>
      <w:r>
        <w:rPr>
          <w:rFonts w:hint="eastAsia"/>
          <w:b/>
          <w:sz w:val="44"/>
          <w:szCs w:val="44"/>
        </w:rPr>
        <w:t>大洼区卫健局</w:t>
      </w:r>
      <w:r>
        <w:rPr>
          <w:rFonts w:hint="eastAsia"/>
          <w:b/>
          <w:sz w:val="44"/>
          <w:szCs w:val="44"/>
          <w:lang w:val="en-US" w:eastAsia="zh-CN"/>
        </w:rPr>
        <w:t>2024</w:t>
      </w:r>
      <w:r>
        <w:rPr>
          <w:rFonts w:hint="eastAsia"/>
          <w:b/>
          <w:sz w:val="44"/>
          <w:szCs w:val="44"/>
        </w:rPr>
        <w:t>年双随即抽查规范细则</w:t>
      </w:r>
    </w:p>
    <w:p w14:paraId="4FA8C5E3">
      <w:pPr>
        <w:jc w:val="center"/>
        <w:rPr>
          <w:rFonts w:hint="eastAsia"/>
          <w:b/>
          <w:sz w:val="36"/>
          <w:szCs w:val="36"/>
        </w:rPr>
      </w:pPr>
    </w:p>
    <w:p w14:paraId="68709CD9">
      <w:pPr>
        <w:ind w:firstLine="640" w:firstLineChars="200"/>
        <w:jc w:val="left"/>
        <w:rPr>
          <w:rFonts w:hint="eastAsia" w:ascii="仿宋" w:hAnsi="仿宋" w:eastAsia="仿宋"/>
          <w:sz w:val="32"/>
          <w:szCs w:val="32"/>
        </w:rPr>
      </w:pPr>
      <w:r>
        <w:rPr>
          <w:rFonts w:hint="eastAsia" w:ascii="仿宋" w:hAnsi="仿宋" w:eastAsia="仿宋"/>
          <w:sz w:val="32"/>
          <w:szCs w:val="32"/>
        </w:rPr>
        <w:t>为贯彻落实区政府进一步推进简政放权、放管结合、优化服务的部署和要求，创新政府管理方式，规范市场执法行为，营造公平竞争的发展环境，提高监管效能，激发市场活力，结合实际情况，制定本实施细则：</w:t>
      </w:r>
    </w:p>
    <w:p w14:paraId="6E53F58B">
      <w:pPr>
        <w:numPr>
          <w:ilvl w:val="0"/>
          <w:numId w:val="1"/>
        </w:numPr>
        <w:jc w:val="left"/>
        <w:rPr>
          <w:rFonts w:hint="eastAsia" w:ascii="黑体" w:hAnsi="黑体" w:eastAsia="黑体" w:cs="黑体"/>
          <w:b w:val="0"/>
          <w:bCs/>
          <w:sz w:val="32"/>
          <w:szCs w:val="32"/>
        </w:rPr>
      </w:pPr>
      <w:r>
        <w:rPr>
          <w:rFonts w:hint="eastAsia" w:ascii="黑体" w:hAnsi="黑体" w:eastAsia="黑体" w:cs="黑体"/>
          <w:b w:val="0"/>
          <w:bCs/>
          <w:sz w:val="32"/>
          <w:szCs w:val="32"/>
        </w:rPr>
        <w:t>总体要求</w:t>
      </w:r>
    </w:p>
    <w:p w14:paraId="1231C12D">
      <w:pPr>
        <w:ind w:firstLine="640" w:firstLineChars="200"/>
        <w:jc w:val="left"/>
        <w:rPr>
          <w:rFonts w:hint="eastAsia" w:ascii="仿宋" w:hAnsi="仿宋" w:eastAsia="仿宋"/>
          <w:sz w:val="32"/>
          <w:szCs w:val="32"/>
        </w:rPr>
      </w:pPr>
      <w:r>
        <w:rPr>
          <w:rFonts w:hint="eastAsia" w:ascii="仿宋" w:hAnsi="仿宋" w:eastAsia="仿宋"/>
          <w:color w:val="auto"/>
          <w:sz w:val="32"/>
          <w:szCs w:val="32"/>
          <w:highlight w:val="none"/>
        </w:rPr>
        <w:t>全面贯彻落实党的</w:t>
      </w:r>
      <w:r>
        <w:rPr>
          <w:rFonts w:hint="eastAsia" w:ascii="仿宋" w:hAnsi="仿宋" w:eastAsia="仿宋"/>
          <w:color w:val="auto"/>
          <w:sz w:val="32"/>
          <w:szCs w:val="32"/>
          <w:highlight w:val="none"/>
          <w:lang w:eastAsia="zh-CN"/>
        </w:rPr>
        <w:t>二十大精神</w:t>
      </w:r>
      <w:bookmarkStart w:id="0" w:name="_GoBack"/>
      <w:bookmarkEnd w:id="0"/>
      <w:r>
        <w:rPr>
          <w:rFonts w:hint="eastAsia" w:ascii="仿宋" w:hAnsi="仿宋" w:eastAsia="仿宋"/>
          <w:color w:val="auto"/>
          <w:sz w:val="32"/>
          <w:szCs w:val="32"/>
          <w:highlight w:val="none"/>
        </w:rPr>
        <w:t>，按照国务院商事制度改革工作部署和省委全面深化改革、全面依法治省各项决策部署，</w:t>
      </w:r>
      <w:r>
        <w:rPr>
          <w:rFonts w:hint="eastAsia" w:ascii="仿宋" w:hAnsi="仿宋" w:eastAsia="仿宋"/>
          <w:sz w:val="32"/>
          <w:szCs w:val="32"/>
        </w:rPr>
        <w:t>坚持依法监管、公正高效、公开透明、协同推进的原则，转变监管理念，创新监管方式，规范监管行为，建立随机抽查机制，对执法检查人员和检查对象实行“双随机”抽查。</w:t>
      </w:r>
    </w:p>
    <w:p w14:paraId="2FAEB875">
      <w:pPr>
        <w:numPr>
          <w:ilvl w:val="0"/>
          <w:numId w:val="1"/>
        </w:numPr>
        <w:tabs>
          <w:tab w:val="left" w:pos="900"/>
        </w:tabs>
        <w:jc w:val="left"/>
        <w:rPr>
          <w:rFonts w:hint="eastAsia" w:ascii="黑体" w:hAnsi="黑体" w:eastAsia="黑体" w:cs="黑体"/>
          <w:b w:val="0"/>
          <w:bCs/>
          <w:sz w:val="32"/>
          <w:szCs w:val="32"/>
        </w:rPr>
      </w:pPr>
      <w:r>
        <w:rPr>
          <w:rFonts w:hint="eastAsia" w:ascii="黑体" w:hAnsi="黑体" w:eastAsia="黑体" w:cs="黑体"/>
          <w:b w:val="0"/>
          <w:bCs/>
          <w:sz w:val="32"/>
          <w:szCs w:val="32"/>
        </w:rPr>
        <w:t>主要任务</w:t>
      </w:r>
    </w:p>
    <w:p w14:paraId="374897AF">
      <w:pPr>
        <w:numPr>
          <w:ilvl w:val="0"/>
          <w:numId w:val="2"/>
        </w:numPr>
        <w:tabs>
          <w:tab w:val="left" w:pos="900"/>
        </w:tabs>
        <w:ind w:firstLine="643" w:firstLineChars="200"/>
        <w:jc w:val="left"/>
        <w:rPr>
          <w:rFonts w:hint="eastAsia" w:ascii="仿宋" w:hAnsi="仿宋" w:eastAsia="仿宋"/>
          <w:b/>
          <w:bCs/>
          <w:sz w:val="32"/>
          <w:szCs w:val="32"/>
        </w:rPr>
      </w:pPr>
      <w:r>
        <w:rPr>
          <w:rFonts w:hint="eastAsia" w:ascii="仿宋" w:hAnsi="仿宋" w:eastAsia="仿宋"/>
          <w:b/>
          <w:bCs/>
          <w:sz w:val="32"/>
          <w:szCs w:val="32"/>
        </w:rPr>
        <w:t>制定随机抽查事项清单</w:t>
      </w:r>
    </w:p>
    <w:p w14:paraId="597ABA66">
      <w:pPr>
        <w:numPr>
          <w:ilvl w:val="0"/>
          <w:numId w:val="0"/>
        </w:numPr>
        <w:tabs>
          <w:tab w:val="left" w:pos="900"/>
        </w:tabs>
        <w:ind w:firstLine="640" w:firstLineChars="200"/>
        <w:jc w:val="left"/>
        <w:rPr>
          <w:rFonts w:hint="eastAsia" w:ascii="仿宋" w:hAnsi="仿宋" w:eastAsia="仿宋"/>
          <w:sz w:val="32"/>
          <w:szCs w:val="32"/>
        </w:rPr>
      </w:pPr>
      <w:r>
        <w:rPr>
          <w:rFonts w:hint="eastAsia" w:ascii="仿宋" w:hAnsi="仿宋" w:eastAsia="仿宋"/>
          <w:sz w:val="32"/>
          <w:szCs w:val="32"/>
        </w:rPr>
        <w:t>对法律、法规、规章进行全面梳理，制定随机抽查事项清单，明确抽查事项的抽查依据、抽查主体、抽查内容和抽查方式等。汇总形成随机抽查事项清单，随机抽查事项清单根据法律、法规、规章修订情况和工作实际需要调整的，经法律部门审核后及时向社会公布。</w:t>
      </w:r>
    </w:p>
    <w:p w14:paraId="7D1E0751">
      <w:pPr>
        <w:numPr>
          <w:ilvl w:val="0"/>
          <w:numId w:val="3"/>
        </w:numPr>
        <w:tabs>
          <w:tab w:val="left" w:pos="900"/>
        </w:tabs>
        <w:jc w:val="left"/>
        <w:rPr>
          <w:rFonts w:hint="eastAsia" w:ascii="仿宋" w:hAnsi="仿宋" w:eastAsia="仿宋"/>
          <w:b/>
          <w:bCs/>
          <w:sz w:val="32"/>
          <w:szCs w:val="32"/>
        </w:rPr>
      </w:pPr>
      <w:r>
        <w:rPr>
          <w:rFonts w:hint="eastAsia" w:ascii="仿宋" w:hAnsi="仿宋" w:eastAsia="仿宋"/>
          <w:b/>
          <w:bCs/>
          <w:sz w:val="32"/>
          <w:szCs w:val="32"/>
        </w:rPr>
        <w:t>建立健全“双随机”工作机制</w:t>
      </w:r>
    </w:p>
    <w:p w14:paraId="69ADF553">
      <w:pPr>
        <w:tabs>
          <w:tab w:val="left" w:pos="900"/>
        </w:tabs>
        <w:ind w:firstLine="800" w:firstLineChars="250"/>
        <w:jc w:val="left"/>
        <w:rPr>
          <w:rFonts w:hint="eastAsia" w:ascii="仿宋" w:hAnsi="仿宋" w:eastAsia="仿宋"/>
          <w:sz w:val="32"/>
          <w:szCs w:val="32"/>
        </w:rPr>
      </w:pPr>
      <w:r>
        <w:rPr>
          <w:rFonts w:hint="eastAsia" w:ascii="仿宋" w:hAnsi="仿宋" w:eastAsia="仿宋"/>
          <w:sz w:val="32"/>
          <w:szCs w:val="32"/>
        </w:rPr>
        <w:t>一是建立管理相对人名录库。各业务科室要根据各自监管职能和内容，对照随机抽查事项清单，建立市场主体名录库，涵盖辖区符合该项抽查条件的所有管理相对人。</w:t>
      </w:r>
    </w:p>
    <w:p w14:paraId="37F92F8E">
      <w:pPr>
        <w:tabs>
          <w:tab w:val="left" w:pos="900"/>
        </w:tabs>
        <w:ind w:firstLine="640" w:firstLineChars="200"/>
        <w:jc w:val="left"/>
        <w:rPr>
          <w:rFonts w:hint="eastAsia" w:ascii="仿宋" w:hAnsi="仿宋" w:eastAsia="仿宋"/>
          <w:sz w:val="32"/>
          <w:szCs w:val="32"/>
        </w:rPr>
      </w:pPr>
      <w:r>
        <w:rPr>
          <w:rFonts w:hint="eastAsia" w:ascii="仿宋" w:hAnsi="仿宋" w:eastAsia="仿宋"/>
          <w:sz w:val="32"/>
          <w:szCs w:val="32"/>
        </w:rPr>
        <w:t>二是建立执法人员名录库。按照履行职能分别建立、统一汇总的原则，要对照随机抽查事项清单，将本单位所有执法检查人员建立统一名录库。</w:t>
      </w:r>
    </w:p>
    <w:p w14:paraId="15F5601A">
      <w:pPr>
        <w:tabs>
          <w:tab w:val="left" w:pos="900"/>
        </w:tabs>
        <w:ind w:firstLine="640" w:firstLineChars="200"/>
        <w:jc w:val="left"/>
        <w:rPr>
          <w:rFonts w:hint="eastAsia" w:ascii="仿宋" w:hAnsi="仿宋" w:eastAsia="仿宋"/>
          <w:sz w:val="32"/>
          <w:szCs w:val="32"/>
        </w:rPr>
      </w:pPr>
      <w:r>
        <w:rPr>
          <w:rFonts w:hint="eastAsia" w:ascii="仿宋" w:hAnsi="仿宋" w:eastAsia="仿宋"/>
          <w:sz w:val="32"/>
          <w:szCs w:val="32"/>
        </w:rPr>
        <w:t>三是随机抽取名单，采取抽号等方式，从抽查事项对应的市场主体名录库和执法检查人员名录库中分别随机抽取市场主体和执法人员进行匹配，随机匹配限于本辖区范围内。</w:t>
      </w:r>
    </w:p>
    <w:p w14:paraId="77892B92">
      <w:pPr>
        <w:tabs>
          <w:tab w:val="left" w:pos="900"/>
        </w:tabs>
        <w:ind w:firstLine="640" w:firstLineChars="200"/>
        <w:jc w:val="left"/>
        <w:rPr>
          <w:rFonts w:hint="eastAsia" w:ascii="仿宋" w:hAnsi="仿宋" w:eastAsia="仿宋"/>
          <w:sz w:val="32"/>
          <w:szCs w:val="32"/>
        </w:rPr>
      </w:pPr>
      <w:r>
        <w:rPr>
          <w:rFonts w:hint="eastAsia" w:ascii="仿宋" w:hAnsi="仿宋" w:eastAsia="仿宋"/>
          <w:sz w:val="32"/>
          <w:szCs w:val="32"/>
        </w:rPr>
        <w:t>对本辖区内同一管理相对人涉及多个业务科室、多个检查项目的，由所抽取的执法人员完成检查的汇总报相关领导批准，并协调相关科室联合完成相关检查任务，原则上一次性完成。</w:t>
      </w:r>
    </w:p>
    <w:p w14:paraId="5C975F91">
      <w:pPr>
        <w:tabs>
          <w:tab w:val="left" w:pos="900"/>
        </w:tabs>
        <w:ind w:firstLine="643" w:firstLineChars="200"/>
        <w:jc w:val="left"/>
        <w:rPr>
          <w:rFonts w:hint="eastAsia" w:ascii="仿宋" w:hAnsi="仿宋" w:eastAsia="仿宋"/>
          <w:b/>
          <w:bCs/>
          <w:sz w:val="32"/>
          <w:szCs w:val="32"/>
        </w:rPr>
      </w:pPr>
      <w:r>
        <w:rPr>
          <w:rFonts w:hint="eastAsia" w:ascii="仿宋" w:hAnsi="仿宋" w:eastAsia="仿宋"/>
          <w:b/>
          <w:bCs/>
          <w:sz w:val="32"/>
          <w:szCs w:val="32"/>
        </w:rPr>
        <w:t>（三）合理确定随机抽查的比例和频次</w:t>
      </w:r>
    </w:p>
    <w:p w14:paraId="4E1A09B7">
      <w:pPr>
        <w:tabs>
          <w:tab w:val="left" w:pos="900"/>
          <w:tab w:val="left" w:pos="1260"/>
        </w:tabs>
        <w:ind w:firstLine="640" w:firstLineChars="200"/>
        <w:jc w:val="left"/>
        <w:rPr>
          <w:rFonts w:hint="eastAsia" w:ascii="仿宋" w:hAnsi="仿宋" w:eastAsia="仿宋"/>
          <w:sz w:val="32"/>
          <w:szCs w:val="32"/>
        </w:rPr>
      </w:pPr>
      <w:r>
        <w:rPr>
          <w:rFonts w:hint="eastAsia" w:ascii="仿宋" w:hAnsi="仿宋" w:eastAsia="仿宋"/>
          <w:sz w:val="32"/>
          <w:szCs w:val="32"/>
        </w:rPr>
        <w:t>各业务科室要根据监管领域实际情况，合理确定随机抽查的比例和频次，既要保证必要的抽查覆盖面和工作力度，又要防止检查过多和执法扰民。对投诉举报多、列入经营异常名录或有严重违法、违规记录的管理相对人，要加大随机抽查力度。法律、法规、规章及上级部门对监督检查有明确规定的，从规定。</w:t>
      </w:r>
    </w:p>
    <w:p w14:paraId="5C5B6F8C">
      <w:pPr>
        <w:numPr>
          <w:ilvl w:val="0"/>
          <w:numId w:val="4"/>
        </w:numPr>
        <w:tabs>
          <w:tab w:val="left" w:pos="900"/>
          <w:tab w:val="left" w:pos="1260"/>
        </w:tabs>
        <w:jc w:val="left"/>
        <w:rPr>
          <w:rFonts w:hint="eastAsia" w:ascii="仿宋" w:hAnsi="仿宋" w:eastAsia="仿宋"/>
          <w:b/>
          <w:bCs/>
          <w:sz w:val="32"/>
          <w:szCs w:val="32"/>
        </w:rPr>
      </w:pPr>
      <w:r>
        <w:rPr>
          <w:rFonts w:hint="eastAsia" w:ascii="仿宋" w:hAnsi="仿宋" w:eastAsia="仿宋"/>
          <w:b/>
          <w:bCs/>
          <w:sz w:val="32"/>
          <w:szCs w:val="32"/>
        </w:rPr>
        <w:t>建立随机抽查事项监管档案</w:t>
      </w:r>
    </w:p>
    <w:p w14:paraId="14A42B3B">
      <w:pPr>
        <w:tabs>
          <w:tab w:val="left" w:pos="900"/>
          <w:tab w:val="left" w:pos="1260"/>
        </w:tabs>
        <w:ind w:left="139" w:leftChars="66" w:firstLine="640" w:firstLineChars="200"/>
        <w:jc w:val="left"/>
        <w:rPr>
          <w:rFonts w:hint="eastAsia" w:ascii="仿宋" w:hAnsi="仿宋" w:eastAsia="仿宋"/>
          <w:sz w:val="32"/>
          <w:szCs w:val="32"/>
        </w:rPr>
      </w:pPr>
      <w:r>
        <w:rPr>
          <w:rFonts w:hint="eastAsia" w:ascii="仿宋" w:hAnsi="仿宋" w:eastAsia="仿宋"/>
          <w:sz w:val="32"/>
          <w:szCs w:val="32"/>
        </w:rPr>
        <w:t>各业务科室要按照合法性、适当性、可操作性原则，逐步逐项建立随机抽查监管方案，细化优化随机抽查程序，使每一项随机抽查事项都有操作的运行规范，确保任务明晰、措施有力、程序规范、监督到位。</w:t>
      </w:r>
    </w:p>
    <w:p w14:paraId="6050BE62">
      <w:pPr>
        <w:tabs>
          <w:tab w:val="left" w:pos="900"/>
          <w:tab w:val="left" w:pos="1260"/>
        </w:tabs>
        <w:ind w:left="139" w:leftChars="66" w:firstLine="640" w:firstLineChars="200"/>
        <w:jc w:val="left"/>
        <w:rPr>
          <w:rFonts w:hint="eastAsia" w:ascii="仿宋" w:hAnsi="仿宋" w:eastAsia="仿宋"/>
          <w:sz w:val="32"/>
          <w:szCs w:val="32"/>
        </w:rPr>
      </w:pPr>
      <w:r>
        <w:rPr>
          <w:rFonts w:hint="eastAsia" w:ascii="仿宋" w:hAnsi="仿宋" w:eastAsia="仿宋"/>
          <w:sz w:val="32"/>
          <w:szCs w:val="32"/>
        </w:rPr>
        <w:t>各业务科室应合理选择检查方式。可以采用实地检查、书式检查、网络监测等方式。依法对被抽取的市场主体实施检查，应如实填写检查记录，存档备查。</w:t>
      </w:r>
    </w:p>
    <w:p w14:paraId="1A2CFA04">
      <w:pPr>
        <w:tabs>
          <w:tab w:val="left" w:pos="900"/>
          <w:tab w:val="left" w:pos="1260"/>
        </w:tabs>
        <w:ind w:firstLine="640" w:firstLineChars="200"/>
        <w:jc w:val="left"/>
        <w:rPr>
          <w:rFonts w:hint="eastAsia" w:ascii="仿宋" w:hAnsi="仿宋" w:eastAsia="仿宋"/>
          <w:sz w:val="32"/>
          <w:szCs w:val="32"/>
        </w:rPr>
      </w:pPr>
      <w:r>
        <w:rPr>
          <w:rFonts w:hint="eastAsia" w:ascii="仿宋" w:hAnsi="仿宋" w:eastAsia="仿宋"/>
          <w:sz w:val="32"/>
          <w:szCs w:val="32"/>
        </w:rPr>
        <w:t>对涉嫌违法被投诉举报行为的检查，依法进行。</w:t>
      </w:r>
    </w:p>
    <w:p w14:paraId="78B64DDF">
      <w:pPr>
        <w:tabs>
          <w:tab w:val="left" w:pos="900"/>
          <w:tab w:val="left" w:pos="1260"/>
        </w:tabs>
        <w:ind w:firstLine="640"/>
        <w:jc w:val="left"/>
        <w:rPr>
          <w:rFonts w:hint="eastAsia" w:ascii="仿宋" w:hAnsi="仿宋" w:eastAsia="仿宋"/>
          <w:sz w:val="32"/>
          <w:szCs w:val="32"/>
        </w:rPr>
      </w:pPr>
      <w:r>
        <w:rPr>
          <w:rFonts w:hint="eastAsia" w:ascii="仿宋" w:hAnsi="仿宋" w:eastAsia="仿宋"/>
          <w:sz w:val="32"/>
          <w:szCs w:val="32"/>
        </w:rPr>
        <w:t>各业务科室要将抽查情况及相关处理结果存档备查，并在抽查结束20个工作早日内向社会公示。</w:t>
      </w:r>
    </w:p>
    <w:p w14:paraId="24F4FCA5">
      <w:pPr>
        <w:numPr>
          <w:ilvl w:val="0"/>
          <w:numId w:val="1"/>
        </w:numPr>
        <w:tabs>
          <w:tab w:val="left" w:pos="900"/>
          <w:tab w:val="left" w:pos="1260"/>
          <w:tab w:val="clear" w:pos="1423"/>
        </w:tabs>
        <w:ind w:left="1423" w:leftChars="0" w:hanging="720" w:firstLineChars="0"/>
        <w:jc w:val="left"/>
        <w:rPr>
          <w:rFonts w:hint="eastAsia" w:ascii="黑体" w:hAnsi="黑体" w:eastAsia="黑体" w:cs="黑体"/>
          <w:b w:val="0"/>
          <w:bCs/>
          <w:sz w:val="32"/>
          <w:szCs w:val="32"/>
        </w:rPr>
      </w:pPr>
      <w:r>
        <w:rPr>
          <w:rFonts w:hint="eastAsia" w:ascii="黑体" w:hAnsi="黑体" w:eastAsia="黑体" w:cs="黑体"/>
          <w:b w:val="0"/>
          <w:bCs/>
          <w:sz w:val="32"/>
          <w:szCs w:val="32"/>
        </w:rPr>
        <w:t>工作安排</w:t>
      </w:r>
    </w:p>
    <w:p w14:paraId="49C08048">
      <w:pPr>
        <w:numPr>
          <w:ilvl w:val="0"/>
          <w:numId w:val="5"/>
        </w:numPr>
        <w:tabs>
          <w:tab w:val="left" w:pos="900"/>
          <w:tab w:val="left" w:pos="1260"/>
        </w:tabs>
        <w:ind w:firstLine="643" w:firstLineChars="200"/>
        <w:jc w:val="left"/>
        <w:rPr>
          <w:rFonts w:hint="eastAsia" w:ascii="仿宋" w:hAnsi="仿宋" w:eastAsia="仿宋"/>
          <w:sz w:val="32"/>
          <w:szCs w:val="32"/>
        </w:rPr>
      </w:pPr>
      <w:r>
        <w:rPr>
          <w:rFonts w:hint="eastAsia" w:ascii="仿宋" w:hAnsi="仿宋" w:eastAsia="仿宋"/>
          <w:b/>
          <w:bCs/>
          <w:sz w:val="32"/>
          <w:szCs w:val="32"/>
        </w:rPr>
        <w:t xml:space="preserve">责任分工  </w:t>
      </w:r>
      <w:r>
        <w:rPr>
          <w:rFonts w:hint="eastAsia" w:ascii="仿宋" w:hAnsi="仿宋" w:eastAsia="仿宋"/>
          <w:sz w:val="32"/>
          <w:szCs w:val="32"/>
        </w:rPr>
        <w:t xml:space="preserve"> 稽查科负责组织开展职责范围的“双随机”抽查工作。</w:t>
      </w:r>
    </w:p>
    <w:p w14:paraId="41F28A09">
      <w:pPr>
        <w:numPr>
          <w:ilvl w:val="0"/>
          <w:numId w:val="5"/>
        </w:numPr>
        <w:tabs>
          <w:tab w:val="left" w:pos="900"/>
          <w:tab w:val="left" w:pos="1260"/>
        </w:tabs>
        <w:ind w:left="0" w:leftChars="0" w:firstLine="643" w:firstLineChars="200"/>
        <w:jc w:val="left"/>
        <w:rPr>
          <w:rFonts w:hint="eastAsia" w:ascii="仿宋" w:hAnsi="仿宋" w:eastAsia="仿宋"/>
          <w:sz w:val="32"/>
          <w:szCs w:val="32"/>
        </w:rPr>
      </w:pPr>
      <w:r>
        <w:rPr>
          <w:rFonts w:hint="eastAsia" w:ascii="仿宋" w:hAnsi="仿宋" w:eastAsia="仿宋"/>
          <w:b/>
          <w:bCs/>
          <w:sz w:val="32"/>
          <w:szCs w:val="32"/>
        </w:rPr>
        <w:t xml:space="preserve">计划组织 </w:t>
      </w:r>
      <w:r>
        <w:rPr>
          <w:rFonts w:hint="eastAsia" w:ascii="仿宋" w:hAnsi="仿宋" w:eastAsia="仿宋"/>
          <w:sz w:val="32"/>
          <w:szCs w:val="32"/>
        </w:rPr>
        <w:t xml:space="preserve">  各业务科室要将“双随机”抽查工作纳入年度工作任务，制定年度随机抽查计划，包括抽查事项、抽查时间和抽查范围等。</w:t>
      </w:r>
    </w:p>
    <w:p w14:paraId="3B0038DB">
      <w:pPr>
        <w:numPr>
          <w:ilvl w:val="0"/>
          <w:numId w:val="5"/>
        </w:numPr>
        <w:tabs>
          <w:tab w:val="left" w:pos="900"/>
          <w:tab w:val="left" w:pos="1260"/>
        </w:tabs>
        <w:ind w:left="0" w:leftChars="0" w:firstLine="643" w:firstLineChars="200"/>
        <w:jc w:val="left"/>
        <w:rPr>
          <w:rFonts w:hint="eastAsia" w:ascii="仿宋" w:hAnsi="仿宋" w:eastAsia="仿宋"/>
          <w:sz w:val="32"/>
          <w:szCs w:val="32"/>
        </w:rPr>
      </w:pPr>
      <w:r>
        <w:rPr>
          <w:rFonts w:hint="eastAsia" w:ascii="仿宋" w:hAnsi="仿宋" w:eastAsia="仿宋"/>
          <w:b/>
          <w:bCs/>
          <w:sz w:val="32"/>
          <w:szCs w:val="32"/>
        </w:rPr>
        <w:t xml:space="preserve">名单抽取  </w:t>
      </w:r>
      <w:r>
        <w:rPr>
          <w:rFonts w:hint="eastAsia" w:ascii="仿宋" w:hAnsi="仿宋" w:eastAsia="仿宋"/>
          <w:sz w:val="32"/>
          <w:szCs w:val="32"/>
        </w:rPr>
        <w:t xml:space="preserve"> 管理相对人名单和执法检查人员名单均由具体实施抽查的稽查科负责抽取。随机抽取管理相对人名单，经确认后到法制备案。</w:t>
      </w:r>
    </w:p>
    <w:p w14:paraId="504CE5F4">
      <w:pPr>
        <w:numPr>
          <w:ilvl w:val="0"/>
          <w:numId w:val="5"/>
        </w:numPr>
        <w:tabs>
          <w:tab w:val="left" w:pos="900"/>
          <w:tab w:val="left" w:pos="1260"/>
        </w:tabs>
        <w:ind w:left="0" w:leftChars="0" w:firstLine="643" w:firstLineChars="200"/>
        <w:jc w:val="left"/>
        <w:rPr>
          <w:rFonts w:hint="eastAsia" w:ascii="仿宋" w:hAnsi="仿宋" w:eastAsia="仿宋"/>
          <w:sz w:val="32"/>
          <w:szCs w:val="32"/>
        </w:rPr>
      </w:pPr>
      <w:r>
        <w:rPr>
          <w:rFonts w:hint="eastAsia" w:ascii="仿宋" w:hAnsi="仿宋" w:eastAsia="仿宋"/>
          <w:b/>
          <w:bCs/>
          <w:sz w:val="32"/>
          <w:szCs w:val="32"/>
        </w:rPr>
        <w:t xml:space="preserve">实施检查 </w:t>
      </w:r>
      <w:r>
        <w:rPr>
          <w:rFonts w:hint="eastAsia" w:ascii="仿宋" w:hAnsi="仿宋" w:eastAsia="仿宋"/>
          <w:sz w:val="32"/>
          <w:szCs w:val="32"/>
        </w:rPr>
        <w:t xml:space="preserve">  执法人员应严格按照每个检查项目的监管细则实施检查。综合运用书式检查、实地核查和网络监测等监管手段，对企业经营情况进行检查。</w:t>
      </w:r>
    </w:p>
    <w:p w14:paraId="388F9AB2">
      <w:pPr>
        <w:numPr>
          <w:ilvl w:val="0"/>
          <w:numId w:val="5"/>
        </w:numPr>
        <w:tabs>
          <w:tab w:val="left" w:pos="900"/>
          <w:tab w:val="left" w:pos="1260"/>
        </w:tabs>
        <w:ind w:left="0" w:leftChars="0" w:firstLine="643" w:firstLineChars="200"/>
        <w:jc w:val="left"/>
        <w:rPr>
          <w:rFonts w:hint="eastAsia" w:ascii="仿宋" w:hAnsi="仿宋" w:eastAsia="仿宋"/>
          <w:b/>
          <w:sz w:val="32"/>
          <w:szCs w:val="32"/>
        </w:rPr>
      </w:pPr>
      <w:r>
        <w:rPr>
          <w:rFonts w:hint="eastAsia" w:ascii="仿宋" w:hAnsi="仿宋" w:eastAsia="仿宋"/>
          <w:b/>
          <w:bCs/>
          <w:sz w:val="32"/>
          <w:szCs w:val="32"/>
        </w:rPr>
        <w:t>结果处理</w:t>
      </w:r>
      <w:r>
        <w:rPr>
          <w:rFonts w:hint="eastAsia" w:ascii="仿宋" w:hAnsi="仿宋" w:eastAsia="仿宋"/>
          <w:sz w:val="32"/>
          <w:szCs w:val="32"/>
        </w:rPr>
        <w:t xml:space="preserve">   随机抽查工作应当于实施之日起90天内完成。检查结果分为未发现问题、不配合检查情节严重、发现违法违规行为三类。应要按照“谁抽查、谁公示”的原则，将抽查情况及查处结果及时向社会公示。</w:t>
      </w:r>
    </w:p>
    <w:p w14:paraId="393F366C">
      <w:pPr>
        <w:numPr>
          <w:ilvl w:val="0"/>
          <w:numId w:val="1"/>
        </w:numPr>
        <w:tabs>
          <w:tab w:val="left" w:pos="900"/>
          <w:tab w:val="left" w:pos="1260"/>
          <w:tab w:val="clear" w:pos="1423"/>
        </w:tabs>
        <w:ind w:left="1423" w:leftChars="0" w:hanging="720"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工作要求</w:t>
      </w:r>
    </w:p>
    <w:p w14:paraId="50D30A61">
      <w:pPr>
        <w:numPr>
          <w:ilvl w:val="0"/>
          <w:numId w:val="6"/>
        </w:numPr>
        <w:tabs>
          <w:tab w:val="left" w:pos="900"/>
          <w:tab w:val="left" w:pos="1260"/>
        </w:tabs>
        <w:ind w:firstLine="643" w:firstLineChars="200"/>
        <w:jc w:val="left"/>
        <w:rPr>
          <w:rFonts w:hint="eastAsia" w:ascii="仿宋" w:hAnsi="仿宋" w:eastAsia="仿宋"/>
          <w:sz w:val="32"/>
          <w:szCs w:val="32"/>
        </w:rPr>
      </w:pPr>
      <w:r>
        <w:rPr>
          <w:rFonts w:hint="eastAsia" w:ascii="仿宋" w:hAnsi="仿宋" w:eastAsia="仿宋"/>
          <w:b/>
          <w:bCs/>
          <w:sz w:val="32"/>
          <w:szCs w:val="32"/>
        </w:rPr>
        <w:t xml:space="preserve">加强组织领导  </w:t>
      </w:r>
      <w:r>
        <w:rPr>
          <w:rFonts w:hint="eastAsia" w:ascii="仿宋" w:hAnsi="仿宋" w:eastAsia="仿宋"/>
          <w:sz w:val="32"/>
          <w:szCs w:val="32"/>
        </w:rPr>
        <w:t xml:space="preserve">  推广随机抽查是简政放权、放管结合、优化服务的重要举措。各科室要高度重视，制定实施方案，建立相应工作机制，探索完善随机抽查监管办法，推进本局不断提高执法水平。</w:t>
      </w:r>
    </w:p>
    <w:p w14:paraId="7CC8C394">
      <w:pPr>
        <w:numPr>
          <w:ilvl w:val="0"/>
          <w:numId w:val="0"/>
        </w:numPr>
        <w:tabs>
          <w:tab w:val="left" w:pos="900"/>
          <w:tab w:val="left" w:pos="1260"/>
        </w:tabs>
        <w:ind w:firstLine="643" w:firstLineChars="200"/>
        <w:jc w:val="left"/>
        <w:rPr>
          <w:rFonts w:hint="eastAsia" w:ascii="仿宋" w:hAnsi="仿宋" w:eastAsia="仿宋"/>
          <w:sz w:val="32"/>
          <w:szCs w:val="32"/>
        </w:rPr>
      </w:pPr>
      <w:r>
        <w:rPr>
          <w:rFonts w:hint="eastAsia" w:ascii="仿宋" w:hAnsi="仿宋" w:eastAsia="仿宋"/>
          <w:b/>
          <w:bCs/>
          <w:sz w:val="32"/>
          <w:szCs w:val="32"/>
        </w:rPr>
        <w:t xml:space="preserve">（二）严格责任落实 </w:t>
      </w:r>
      <w:r>
        <w:rPr>
          <w:rFonts w:hint="eastAsia" w:ascii="仿宋" w:hAnsi="仿宋" w:eastAsia="仿宋"/>
          <w:sz w:val="32"/>
          <w:szCs w:val="32"/>
        </w:rPr>
        <w:t xml:space="preserve">   各业务科室要严格执法、依法履职，对本科室检查结果的合法性、准确性和真实性负责。</w:t>
      </w:r>
    </w:p>
    <w:p w14:paraId="2E79629E">
      <w:pPr>
        <w:tabs>
          <w:tab w:val="left" w:pos="900"/>
          <w:tab w:val="left" w:pos="1260"/>
        </w:tabs>
        <w:ind w:firstLine="643" w:firstLineChars="200"/>
        <w:jc w:val="left"/>
        <w:rPr>
          <w:rFonts w:hint="eastAsia" w:ascii="仿宋" w:hAnsi="仿宋" w:eastAsia="仿宋"/>
          <w:sz w:val="32"/>
          <w:szCs w:val="32"/>
        </w:rPr>
      </w:pPr>
      <w:r>
        <w:rPr>
          <w:rFonts w:hint="eastAsia" w:ascii="仿宋" w:hAnsi="仿宋" w:eastAsia="仿宋"/>
          <w:b/>
          <w:bCs/>
          <w:sz w:val="32"/>
          <w:szCs w:val="32"/>
        </w:rPr>
        <w:t xml:space="preserve">（三）严格抽查纪律  </w:t>
      </w:r>
      <w:r>
        <w:rPr>
          <w:rFonts w:hint="eastAsia" w:ascii="仿宋" w:hAnsi="仿宋" w:eastAsia="仿宋"/>
          <w:sz w:val="32"/>
          <w:szCs w:val="32"/>
        </w:rPr>
        <w:t xml:space="preserve">  监督部门及其工作人员对被抽取的市场主体实施检查时，不得妨碍市场主体正常的生产经营活动，不得索取和收受市场主体的财物，不得谋取其他利益。对抽查监管工作中失职、渎职和违纪的，要依法依纪严肃处理。</w:t>
      </w:r>
    </w:p>
    <w:p w14:paraId="6A3B121E">
      <w:pPr>
        <w:tabs>
          <w:tab w:val="left" w:pos="900"/>
          <w:tab w:val="left" w:pos="1260"/>
        </w:tabs>
        <w:ind w:firstLine="643" w:firstLineChars="200"/>
        <w:jc w:val="left"/>
        <w:rPr>
          <w:rFonts w:hint="eastAsia" w:ascii="仿宋" w:hAnsi="仿宋" w:eastAsia="仿宋"/>
          <w:sz w:val="32"/>
          <w:szCs w:val="32"/>
        </w:rPr>
      </w:pPr>
      <w:r>
        <w:rPr>
          <w:rFonts w:hint="eastAsia" w:ascii="仿宋" w:hAnsi="仿宋" w:eastAsia="仿宋"/>
          <w:b/>
          <w:bCs/>
          <w:sz w:val="32"/>
          <w:szCs w:val="32"/>
        </w:rPr>
        <w:t xml:space="preserve">（四）加强宣传培训 </w:t>
      </w:r>
      <w:r>
        <w:rPr>
          <w:rFonts w:hint="eastAsia" w:ascii="仿宋" w:hAnsi="仿宋" w:eastAsia="仿宋"/>
          <w:sz w:val="32"/>
          <w:szCs w:val="32"/>
        </w:rPr>
        <w:t xml:space="preserve">   监督部门应结合工作要求，积极与上级部门沟通，加大宣传力度，加强执法人员培训，转变执法理念，探索完善抽查监管办法，不断体改执法能力。</w:t>
      </w:r>
    </w:p>
    <w:p w14:paraId="3A516029">
      <w:pPr>
        <w:tabs>
          <w:tab w:val="left" w:pos="900"/>
          <w:tab w:val="left" w:pos="1260"/>
        </w:tabs>
        <w:ind w:firstLine="1280" w:firstLineChars="400"/>
        <w:jc w:val="left"/>
        <w:rPr>
          <w:rFonts w:hint="eastAsia" w:ascii="仿宋" w:hAnsi="仿宋" w:eastAsia="仿宋"/>
          <w:sz w:val="32"/>
          <w:szCs w:val="32"/>
        </w:rPr>
      </w:pPr>
    </w:p>
    <w:p w14:paraId="6BE33802">
      <w:pPr>
        <w:tabs>
          <w:tab w:val="left" w:pos="900"/>
          <w:tab w:val="left" w:pos="1260"/>
        </w:tabs>
        <w:jc w:val="left"/>
        <w:rPr>
          <w:rFonts w:hint="eastAsia" w:ascii="仿宋" w:hAnsi="仿宋" w:eastAsia="仿宋"/>
          <w:sz w:val="32"/>
          <w:szCs w:val="32"/>
        </w:rPr>
      </w:pPr>
      <w:r>
        <w:rPr>
          <w:rFonts w:hint="eastAsia" w:ascii="仿宋" w:hAnsi="仿宋" w:eastAsia="仿宋"/>
          <w:sz w:val="32"/>
          <w:szCs w:val="32"/>
        </w:rPr>
        <w:t xml:space="preserve">    </w:t>
      </w:r>
    </w:p>
    <w:p w14:paraId="0E2B5F08">
      <w:pPr>
        <w:jc w:val="left"/>
        <w:rPr>
          <w:rFonts w:hint="eastAsia" w:ascii="仿宋" w:hAnsi="仿宋" w:eastAsia="仿宋"/>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1547F">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9D517">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B8A12">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3A6ED">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689AC">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ACA80">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93292F"/>
    <w:multiLevelType w:val="multilevel"/>
    <w:tmpl w:val="0093292F"/>
    <w:lvl w:ilvl="0" w:tentative="0">
      <w:start w:val="4"/>
      <w:numFmt w:val="japaneseCounting"/>
      <w:lvlText w:val="（%1）"/>
      <w:lvlJc w:val="left"/>
      <w:pPr>
        <w:tabs>
          <w:tab w:val="left" w:pos="1555"/>
        </w:tabs>
        <w:ind w:left="1555" w:hanging="855"/>
      </w:pPr>
      <w:rPr>
        <w:rFonts w:hint="default"/>
      </w:rPr>
    </w:lvl>
    <w:lvl w:ilvl="1" w:tentative="0">
      <w:start w:val="1"/>
      <w:numFmt w:val="lowerLetter"/>
      <w:lvlText w:val="%2)"/>
      <w:lvlJc w:val="left"/>
      <w:pPr>
        <w:tabs>
          <w:tab w:val="left" w:pos="1540"/>
        </w:tabs>
        <w:ind w:left="1540" w:hanging="420"/>
      </w:pPr>
    </w:lvl>
    <w:lvl w:ilvl="2" w:tentative="0">
      <w:start w:val="1"/>
      <w:numFmt w:val="lowerRoman"/>
      <w:lvlText w:val="%3."/>
      <w:lvlJc w:val="right"/>
      <w:pPr>
        <w:tabs>
          <w:tab w:val="left" w:pos="1960"/>
        </w:tabs>
        <w:ind w:left="1960" w:hanging="420"/>
      </w:pPr>
    </w:lvl>
    <w:lvl w:ilvl="3" w:tentative="0">
      <w:start w:val="1"/>
      <w:numFmt w:val="decimal"/>
      <w:lvlText w:val="%4."/>
      <w:lvlJc w:val="left"/>
      <w:pPr>
        <w:tabs>
          <w:tab w:val="left" w:pos="2380"/>
        </w:tabs>
        <w:ind w:left="2380" w:hanging="420"/>
      </w:pPr>
    </w:lvl>
    <w:lvl w:ilvl="4" w:tentative="0">
      <w:start w:val="1"/>
      <w:numFmt w:val="lowerLetter"/>
      <w:lvlText w:val="%5)"/>
      <w:lvlJc w:val="left"/>
      <w:pPr>
        <w:tabs>
          <w:tab w:val="left" w:pos="2800"/>
        </w:tabs>
        <w:ind w:left="2800" w:hanging="420"/>
      </w:pPr>
    </w:lvl>
    <w:lvl w:ilvl="5" w:tentative="0">
      <w:start w:val="1"/>
      <w:numFmt w:val="lowerRoman"/>
      <w:lvlText w:val="%6."/>
      <w:lvlJc w:val="right"/>
      <w:pPr>
        <w:tabs>
          <w:tab w:val="left" w:pos="3220"/>
        </w:tabs>
        <w:ind w:left="3220" w:hanging="420"/>
      </w:pPr>
    </w:lvl>
    <w:lvl w:ilvl="6" w:tentative="0">
      <w:start w:val="1"/>
      <w:numFmt w:val="decimal"/>
      <w:lvlText w:val="%7."/>
      <w:lvlJc w:val="left"/>
      <w:pPr>
        <w:tabs>
          <w:tab w:val="left" w:pos="3640"/>
        </w:tabs>
        <w:ind w:left="3640" w:hanging="420"/>
      </w:pPr>
    </w:lvl>
    <w:lvl w:ilvl="7" w:tentative="0">
      <w:start w:val="1"/>
      <w:numFmt w:val="lowerLetter"/>
      <w:lvlText w:val="%8)"/>
      <w:lvlJc w:val="left"/>
      <w:pPr>
        <w:tabs>
          <w:tab w:val="left" w:pos="4060"/>
        </w:tabs>
        <w:ind w:left="4060" w:hanging="420"/>
      </w:pPr>
    </w:lvl>
    <w:lvl w:ilvl="8" w:tentative="0">
      <w:start w:val="1"/>
      <w:numFmt w:val="lowerRoman"/>
      <w:lvlText w:val="%9."/>
      <w:lvlJc w:val="right"/>
      <w:pPr>
        <w:tabs>
          <w:tab w:val="left" w:pos="4480"/>
        </w:tabs>
        <w:ind w:left="4480" w:hanging="420"/>
      </w:pPr>
    </w:lvl>
  </w:abstractNum>
  <w:abstractNum w:abstractNumId="1">
    <w:nsid w:val="2D333AE4"/>
    <w:multiLevelType w:val="singleLevel"/>
    <w:tmpl w:val="2D333AE4"/>
    <w:lvl w:ilvl="0" w:tentative="0">
      <w:start w:val="1"/>
      <w:numFmt w:val="chineseCounting"/>
      <w:suff w:val="nothing"/>
      <w:lvlText w:val="（%1）"/>
      <w:lvlJc w:val="left"/>
      <w:rPr>
        <w:rFonts w:hint="eastAsia"/>
      </w:rPr>
    </w:lvl>
  </w:abstractNum>
  <w:abstractNum w:abstractNumId="2">
    <w:nsid w:val="2EE278B3"/>
    <w:multiLevelType w:val="singleLevel"/>
    <w:tmpl w:val="2EE278B3"/>
    <w:lvl w:ilvl="0" w:tentative="0">
      <w:start w:val="1"/>
      <w:numFmt w:val="chineseCounting"/>
      <w:suff w:val="nothing"/>
      <w:lvlText w:val="（%1）"/>
      <w:lvlJc w:val="left"/>
      <w:rPr>
        <w:rFonts w:hint="eastAsia"/>
      </w:rPr>
    </w:lvl>
  </w:abstractNum>
  <w:abstractNum w:abstractNumId="3">
    <w:nsid w:val="30793EEE"/>
    <w:multiLevelType w:val="multilevel"/>
    <w:tmpl w:val="30793EEE"/>
    <w:lvl w:ilvl="0" w:tentative="0">
      <w:start w:val="2"/>
      <w:numFmt w:val="japaneseCounting"/>
      <w:lvlText w:val="（%1）"/>
      <w:lvlJc w:val="left"/>
      <w:pPr>
        <w:tabs>
          <w:tab w:val="left" w:pos="1415"/>
        </w:tabs>
        <w:ind w:left="1415" w:hanging="855"/>
      </w:pPr>
      <w:rPr>
        <w:rFonts w:hint="default"/>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4">
    <w:nsid w:val="43848821"/>
    <w:multiLevelType w:val="singleLevel"/>
    <w:tmpl w:val="43848821"/>
    <w:lvl w:ilvl="0" w:tentative="0">
      <w:start w:val="1"/>
      <w:numFmt w:val="chineseCounting"/>
      <w:suff w:val="nothing"/>
      <w:lvlText w:val="（%1）"/>
      <w:lvlJc w:val="left"/>
      <w:rPr>
        <w:rFonts w:hint="eastAsia"/>
      </w:rPr>
    </w:lvl>
  </w:abstractNum>
  <w:abstractNum w:abstractNumId="5">
    <w:nsid w:val="634E7A9B"/>
    <w:multiLevelType w:val="multilevel"/>
    <w:tmpl w:val="634E7A9B"/>
    <w:lvl w:ilvl="0" w:tentative="0">
      <w:start w:val="1"/>
      <w:numFmt w:val="japaneseCounting"/>
      <w:lvlText w:val="%1、"/>
      <w:lvlJc w:val="left"/>
      <w:pPr>
        <w:tabs>
          <w:tab w:val="left" w:pos="1423"/>
        </w:tabs>
        <w:ind w:left="1423" w:hanging="720"/>
      </w:pPr>
      <w:rPr>
        <w:rFonts w:hint="default"/>
      </w:rPr>
    </w:lvl>
    <w:lvl w:ilvl="1" w:tentative="0">
      <w:start w:val="1"/>
      <w:numFmt w:val="japaneseCounting"/>
      <w:lvlText w:val="(%2）"/>
      <w:lvlJc w:val="left"/>
      <w:pPr>
        <w:tabs>
          <w:tab w:val="left" w:pos="1304"/>
        </w:tabs>
        <w:ind w:left="1948" w:hanging="825"/>
      </w:pPr>
      <w:rPr>
        <w:rFonts w:ascii="仿宋" w:hAnsi="仿宋" w:eastAsia="仿宋" w:cs="Times New Roman"/>
      </w:rPr>
    </w:lvl>
    <w:lvl w:ilvl="2" w:tentative="0">
      <w:start w:val="1"/>
      <w:numFmt w:val="lowerRoman"/>
      <w:lvlText w:val="%3."/>
      <w:lvlJc w:val="right"/>
      <w:pPr>
        <w:tabs>
          <w:tab w:val="left" w:pos="1963"/>
        </w:tabs>
        <w:ind w:left="1963" w:hanging="420"/>
      </w:pPr>
    </w:lvl>
    <w:lvl w:ilvl="3" w:tentative="0">
      <w:start w:val="1"/>
      <w:numFmt w:val="decimal"/>
      <w:lvlText w:val="%4."/>
      <w:lvlJc w:val="left"/>
      <w:pPr>
        <w:tabs>
          <w:tab w:val="left" w:pos="2383"/>
        </w:tabs>
        <w:ind w:left="2383" w:hanging="420"/>
      </w:pPr>
    </w:lvl>
    <w:lvl w:ilvl="4" w:tentative="0">
      <w:start w:val="1"/>
      <w:numFmt w:val="lowerLetter"/>
      <w:lvlText w:val="%5)"/>
      <w:lvlJc w:val="left"/>
      <w:pPr>
        <w:tabs>
          <w:tab w:val="left" w:pos="2803"/>
        </w:tabs>
        <w:ind w:left="2803" w:hanging="420"/>
      </w:pPr>
    </w:lvl>
    <w:lvl w:ilvl="5" w:tentative="0">
      <w:start w:val="1"/>
      <w:numFmt w:val="lowerRoman"/>
      <w:lvlText w:val="%6."/>
      <w:lvlJc w:val="right"/>
      <w:pPr>
        <w:tabs>
          <w:tab w:val="left" w:pos="3223"/>
        </w:tabs>
        <w:ind w:left="3223" w:hanging="420"/>
      </w:pPr>
    </w:lvl>
    <w:lvl w:ilvl="6" w:tentative="0">
      <w:start w:val="1"/>
      <w:numFmt w:val="decimal"/>
      <w:lvlText w:val="%7."/>
      <w:lvlJc w:val="left"/>
      <w:pPr>
        <w:tabs>
          <w:tab w:val="left" w:pos="3643"/>
        </w:tabs>
        <w:ind w:left="3643" w:hanging="420"/>
      </w:pPr>
    </w:lvl>
    <w:lvl w:ilvl="7" w:tentative="0">
      <w:start w:val="1"/>
      <w:numFmt w:val="lowerLetter"/>
      <w:lvlText w:val="%8)"/>
      <w:lvlJc w:val="left"/>
      <w:pPr>
        <w:tabs>
          <w:tab w:val="left" w:pos="4063"/>
        </w:tabs>
        <w:ind w:left="4063" w:hanging="420"/>
      </w:pPr>
    </w:lvl>
    <w:lvl w:ilvl="8" w:tentative="0">
      <w:start w:val="1"/>
      <w:numFmt w:val="lowerRoman"/>
      <w:lvlText w:val="%9."/>
      <w:lvlJc w:val="right"/>
      <w:pPr>
        <w:tabs>
          <w:tab w:val="left" w:pos="4483"/>
        </w:tabs>
        <w:ind w:left="4483" w:hanging="420"/>
      </w:pPr>
    </w:lvl>
  </w:abstractNum>
  <w:num w:numId="1">
    <w:abstractNumId w:val="5"/>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DB6AED"/>
    <w:rsid w:val="00014E86"/>
    <w:rsid w:val="0003159A"/>
    <w:rsid w:val="00061FBB"/>
    <w:rsid w:val="00074CD7"/>
    <w:rsid w:val="000C27FC"/>
    <w:rsid w:val="000D4E1E"/>
    <w:rsid w:val="000E13C3"/>
    <w:rsid w:val="00115A92"/>
    <w:rsid w:val="001225E2"/>
    <w:rsid w:val="00124E9F"/>
    <w:rsid w:val="00127AC3"/>
    <w:rsid w:val="00130D6B"/>
    <w:rsid w:val="001649A4"/>
    <w:rsid w:val="0016750B"/>
    <w:rsid w:val="001828BD"/>
    <w:rsid w:val="001A592F"/>
    <w:rsid w:val="00201EC9"/>
    <w:rsid w:val="002043C1"/>
    <w:rsid w:val="00205889"/>
    <w:rsid w:val="00234387"/>
    <w:rsid w:val="002A28B9"/>
    <w:rsid w:val="002C2DC4"/>
    <w:rsid w:val="002E2771"/>
    <w:rsid w:val="0032409C"/>
    <w:rsid w:val="00333733"/>
    <w:rsid w:val="003B7E73"/>
    <w:rsid w:val="003C2E78"/>
    <w:rsid w:val="003D622B"/>
    <w:rsid w:val="00405726"/>
    <w:rsid w:val="00471A43"/>
    <w:rsid w:val="00491280"/>
    <w:rsid w:val="004A33ED"/>
    <w:rsid w:val="004B584F"/>
    <w:rsid w:val="004C16C6"/>
    <w:rsid w:val="005D1040"/>
    <w:rsid w:val="00660DEC"/>
    <w:rsid w:val="0067301A"/>
    <w:rsid w:val="00677ECC"/>
    <w:rsid w:val="006C327E"/>
    <w:rsid w:val="006D1D05"/>
    <w:rsid w:val="006F0D88"/>
    <w:rsid w:val="00702F53"/>
    <w:rsid w:val="007038FD"/>
    <w:rsid w:val="007229B6"/>
    <w:rsid w:val="00772E29"/>
    <w:rsid w:val="00793179"/>
    <w:rsid w:val="00793862"/>
    <w:rsid w:val="007A5097"/>
    <w:rsid w:val="00862FF3"/>
    <w:rsid w:val="00882012"/>
    <w:rsid w:val="00893F42"/>
    <w:rsid w:val="008A4B93"/>
    <w:rsid w:val="008A7DC4"/>
    <w:rsid w:val="00927F02"/>
    <w:rsid w:val="00930546"/>
    <w:rsid w:val="00943845"/>
    <w:rsid w:val="009A475A"/>
    <w:rsid w:val="009A4F8C"/>
    <w:rsid w:val="009E6B39"/>
    <w:rsid w:val="00A0642B"/>
    <w:rsid w:val="00A14EBB"/>
    <w:rsid w:val="00A838C1"/>
    <w:rsid w:val="00B6340B"/>
    <w:rsid w:val="00B702F8"/>
    <w:rsid w:val="00B84208"/>
    <w:rsid w:val="00C461E0"/>
    <w:rsid w:val="00CD07F2"/>
    <w:rsid w:val="00DB043E"/>
    <w:rsid w:val="00DB6AED"/>
    <w:rsid w:val="00E34790"/>
    <w:rsid w:val="00E86D1B"/>
    <w:rsid w:val="00ED2722"/>
    <w:rsid w:val="00EE5CAD"/>
    <w:rsid w:val="00EF660C"/>
    <w:rsid w:val="00F059E5"/>
    <w:rsid w:val="00F5326B"/>
    <w:rsid w:val="00FA5184"/>
    <w:rsid w:val="00FC6E8A"/>
    <w:rsid w:val="06FF1167"/>
    <w:rsid w:val="14132E32"/>
    <w:rsid w:val="1E3A3D1A"/>
    <w:rsid w:val="2AFC7023"/>
    <w:rsid w:val="2B2111DD"/>
    <w:rsid w:val="41CC076F"/>
    <w:rsid w:val="46794B93"/>
    <w:rsid w:val="4AFF1DE5"/>
    <w:rsid w:val="67105B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 China</Company>
  <Pages>4</Pages>
  <Words>1688</Words>
  <Characters>1693</Characters>
  <Lines>12</Lines>
  <Paragraphs>3</Paragraphs>
  <TotalTime>16</TotalTime>
  <ScaleCrop>false</ScaleCrop>
  <LinksUpToDate>false</LinksUpToDate>
  <CharactersWithSpaces>1728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2019-04-23T02:19:00Z</dcterms:created>
  <dc:creator>微软用户</dc:creator>
  <cp:lastModifiedBy>master</cp:lastModifiedBy>
  <cp:lastPrinted>2019-03-25T06:45:00Z</cp:lastPrinted>
  <dcterms:modified xsi:type="dcterms:W3CDTF">2024-08-29T07:14:07Z</dcterms:modified>
  <dc:title>双随即抽查规范细则</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FA38388BBBA64C3AA689AE1482013BE3_13</vt:lpwstr>
  </property>
</Properties>
</file>