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宋体" w:hAnsi="宋体"/>
          <w:b/>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440" w:firstLineChars="100"/>
        <w:jc w:val="left"/>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盘锦市</w:t>
      </w:r>
      <w:r>
        <w:rPr>
          <w:rFonts w:hint="eastAsia" w:ascii="方正小标宋简体" w:hAnsi="方正小标宋简体" w:eastAsia="方正小标宋简体" w:cs="方正小标宋简体"/>
          <w:b w:val="0"/>
          <w:bCs/>
          <w:sz w:val="44"/>
          <w:szCs w:val="44"/>
          <w:lang w:val="en-US" w:eastAsia="zh-CN"/>
        </w:rPr>
        <w:t>兴隆台区妇女联合会</w:t>
      </w:r>
      <w:r>
        <w:rPr>
          <w:rFonts w:hint="eastAsia" w:ascii="方正小标宋简体" w:hAnsi="方正小标宋简体" w:eastAsia="方正小标宋简体" w:cs="方正小标宋简体"/>
          <w:b w:val="0"/>
          <w:bCs/>
          <w:sz w:val="44"/>
          <w:szCs w:val="44"/>
          <w:lang w:eastAsia="zh-CN"/>
        </w:rPr>
        <w:t>2024</w:t>
      </w:r>
      <w:r>
        <w:rPr>
          <w:rFonts w:hint="eastAsia" w:ascii="方正小标宋简体" w:hAnsi="方正小标宋简体" w:eastAsia="方正小标宋简体" w:cs="方正小标宋简体"/>
          <w:b w:val="0"/>
          <w:bCs/>
          <w:sz w:val="44"/>
          <w:szCs w:val="44"/>
        </w:rPr>
        <w:t>年度</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3080" w:firstLineChars="700"/>
        <w:jc w:val="left"/>
        <w:textAlignment w:val="auto"/>
        <w:outlineLvl w:val="9"/>
        <w:rPr>
          <w:rFonts w:hint="eastAsia" w:ascii="方正小标宋简体" w:hAnsi="方正小标宋简体" w:eastAsia="方正小标宋简体" w:cs="方正小标宋简体"/>
          <w:b w:val="0"/>
          <w:bCs/>
          <w:sz w:val="44"/>
          <w:szCs w:val="44"/>
          <w:u w:val="single"/>
        </w:rPr>
      </w:pPr>
      <w:r>
        <w:rPr>
          <w:rFonts w:hint="eastAsia" w:ascii="方正小标宋简体" w:hAnsi="方正小标宋简体" w:eastAsia="方正小标宋简体" w:cs="方正小标宋简体"/>
          <w:b w:val="0"/>
          <w:bCs/>
          <w:sz w:val="44"/>
          <w:szCs w:val="44"/>
        </w:rPr>
        <w:t>部门预算</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3060" w:firstLineChars="900"/>
        <w:jc w:val="left"/>
        <w:textAlignment w:val="auto"/>
        <w:outlineLvl w:val="9"/>
        <w:rPr>
          <w:rFonts w:hint="eastAsia" w:ascii="黑体" w:hAnsi="黑体" w:eastAsia="黑体" w:cs="黑体"/>
          <w:b w:val="0"/>
          <w:bCs/>
          <w:sz w:val="34"/>
          <w:szCs w:val="34"/>
        </w:rPr>
      </w:pPr>
      <w:r>
        <w:rPr>
          <w:rFonts w:hint="eastAsia" w:ascii="黑体" w:hAnsi="黑体" w:eastAsia="黑体" w:cs="黑体"/>
          <w:b w:val="0"/>
          <w:bCs/>
          <w:sz w:val="34"/>
          <w:szCs w:val="34"/>
        </w:rPr>
        <w:t>目    录</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黑体" w:hAnsi="黑体" w:eastAsia="黑体" w:cs="黑体"/>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cs="黑体"/>
          <w:b w:val="0"/>
          <w:bCs/>
          <w:sz w:val="34"/>
          <w:szCs w:val="34"/>
        </w:rPr>
      </w:pPr>
      <w:r>
        <w:rPr>
          <w:rFonts w:hint="eastAsia" w:ascii="黑体" w:hAnsi="黑体" w:eastAsia="黑体" w:cs="黑体"/>
          <w:b w:val="0"/>
          <w:bCs/>
          <w:sz w:val="34"/>
          <w:szCs w:val="34"/>
        </w:rPr>
        <w:t>第一部分  盘锦市</w:t>
      </w:r>
      <w:r>
        <w:rPr>
          <w:rFonts w:hint="eastAsia" w:ascii="黑体" w:hAnsi="黑体" w:eastAsia="黑体" w:cs="黑体"/>
          <w:b w:val="0"/>
          <w:bCs/>
          <w:sz w:val="34"/>
          <w:szCs w:val="34"/>
          <w:lang w:val="en-US" w:eastAsia="zh-CN"/>
        </w:rPr>
        <w:t>兴隆台区妇女联合会</w:t>
      </w:r>
      <w:r>
        <w:rPr>
          <w:rFonts w:hint="eastAsia" w:ascii="黑体" w:hAnsi="黑体" w:eastAsia="黑体" w:cs="黑体"/>
          <w:b w:val="0"/>
          <w:bCs/>
          <w:sz w:val="34"/>
          <w:szCs w:val="34"/>
        </w:rPr>
        <w:t>部门概况</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一、主要职责</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二、机构设置</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三、部门预算单位构成</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cs="黑体"/>
          <w:b/>
          <w:sz w:val="34"/>
          <w:szCs w:val="34"/>
        </w:rPr>
      </w:pPr>
      <w:r>
        <w:rPr>
          <w:rFonts w:hint="eastAsia" w:ascii="黑体" w:hAnsi="黑体" w:eastAsia="黑体" w:cs="黑体"/>
          <w:sz w:val="34"/>
          <w:szCs w:val="34"/>
        </w:rPr>
        <w:t xml:space="preserve">第二部分  </w:t>
      </w:r>
      <w:r>
        <w:rPr>
          <w:rFonts w:hint="eastAsia" w:ascii="黑体" w:hAnsi="黑体" w:eastAsia="黑体" w:cs="黑体"/>
          <w:b w:val="0"/>
          <w:bCs/>
          <w:sz w:val="34"/>
          <w:szCs w:val="34"/>
        </w:rPr>
        <w:t>盘锦市</w:t>
      </w:r>
      <w:r>
        <w:rPr>
          <w:rFonts w:hint="eastAsia" w:ascii="黑体" w:hAnsi="黑体" w:eastAsia="黑体" w:cs="黑体"/>
          <w:b w:val="0"/>
          <w:bCs/>
          <w:sz w:val="34"/>
          <w:szCs w:val="34"/>
          <w:lang w:val="en-US" w:eastAsia="zh-CN"/>
        </w:rPr>
        <w:t>兴隆台区妇女联合会2024</w:t>
      </w:r>
      <w:r>
        <w:rPr>
          <w:rFonts w:hint="eastAsia" w:ascii="黑体" w:hAnsi="黑体" w:eastAsia="黑体" w:cs="黑体"/>
          <w:sz w:val="34"/>
          <w:szCs w:val="34"/>
        </w:rPr>
        <w:t>年度部门预算</w:t>
      </w:r>
      <w:r>
        <w:rPr>
          <w:rFonts w:hint="eastAsia" w:ascii="黑体" w:hAnsi="黑体" w:eastAsia="黑体" w:cs="黑体"/>
          <w:sz w:val="34"/>
          <w:szCs w:val="34"/>
          <w:lang w:eastAsia="zh-CN"/>
        </w:rPr>
        <w:t>公开</w:t>
      </w:r>
      <w:r>
        <w:rPr>
          <w:rFonts w:hint="eastAsia" w:ascii="黑体" w:hAnsi="黑体" w:eastAsia="黑体" w:cs="黑体"/>
          <w:sz w:val="34"/>
          <w:szCs w:val="34"/>
        </w:rPr>
        <w:t>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年度部门收支总体情况表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年度部门收入总体情况表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年度部门支出总体情况表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年度财政拨款收支总体情况表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年度一般公共预算支出情况表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年度政府性基金预算支出情况表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九、</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年度综合预算项目支出表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 w:hAnsi="仿宋" w:eastAsia="仿宋" w:cs="仿宋"/>
          <w:sz w:val="34"/>
          <w:szCs w:val="34"/>
          <w:lang w:eastAsia="zh-CN"/>
        </w:rPr>
      </w:pPr>
      <w:r>
        <w:rPr>
          <w:rFonts w:hint="eastAsia" w:ascii="仿宋_GB2312" w:hAnsi="仿宋_GB2312" w:eastAsia="仿宋_GB2312" w:cs="仿宋_GB2312"/>
          <w:sz w:val="34"/>
          <w:szCs w:val="34"/>
        </w:rPr>
        <w:t>十、</w:t>
      </w:r>
      <w:r>
        <w:rPr>
          <w:rFonts w:hint="eastAsia" w:ascii="仿宋_GB2312" w:hAnsi="仿宋_GB2312" w:eastAsia="仿宋_GB2312" w:cs="仿宋_GB2312"/>
          <w:sz w:val="34"/>
          <w:szCs w:val="34"/>
          <w:lang w:val="en-US" w:eastAsia="zh-CN"/>
        </w:rPr>
        <w:t>2024</w:t>
      </w:r>
      <w:r>
        <w:rPr>
          <w:rFonts w:hint="eastAsia" w:ascii="仿宋" w:hAnsi="仿宋" w:eastAsia="仿宋" w:cs="仿宋"/>
          <w:sz w:val="34"/>
          <w:szCs w:val="34"/>
          <w:lang w:val="en-US" w:eastAsia="zh-CN"/>
        </w:rPr>
        <w:t>年度</w:t>
      </w:r>
      <w:r>
        <w:rPr>
          <w:rFonts w:hint="eastAsia" w:ascii="仿宋" w:hAnsi="仿宋" w:eastAsia="仿宋" w:cs="仿宋"/>
          <w:sz w:val="34"/>
          <w:szCs w:val="34"/>
          <w:lang w:eastAsia="zh-CN"/>
        </w:rPr>
        <w:t>部门整体绩效目标表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十一、202</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年度部门预算项目（政策）绩效目标表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cs="黑体"/>
          <w:sz w:val="34"/>
          <w:szCs w:val="34"/>
        </w:rPr>
      </w:pPr>
      <w:r>
        <w:rPr>
          <w:rFonts w:hint="eastAsia" w:ascii="黑体" w:hAnsi="黑体" w:eastAsia="黑体" w:cs="黑体"/>
          <w:sz w:val="34"/>
          <w:szCs w:val="34"/>
        </w:rPr>
        <w:t xml:space="preserve">第三部分  </w:t>
      </w:r>
      <w:r>
        <w:rPr>
          <w:rFonts w:hint="eastAsia" w:ascii="黑体" w:hAnsi="黑体" w:eastAsia="黑体" w:cs="黑体"/>
          <w:b w:val="0"/>
          <w:bCs/>
          <w:sz w:val="34"/>
          <w:szCs w:val="34"/>
        </w:rPr>
        <w:t>盘锦市</w:t>
      </w:r>
      <w:r>
        <w:rPr>
          <w:rFonts w:hint="eastAsia" w:ascii="黑体" w:hAnsi="黑体" w:eastAsia="黑体" w:cs="黑体"/>
          <w:b w:val="0"/>
          <w:bCs/>
          <w:sz w:val="34"/>
          <w:szCs w:val="34"/>
          <w:lang w:val="en-US" w:eastAsia="zh-CN"/>
        </w:rPr>
        <w:t>兴隆台区妇女联合会</w:t>
      </w:r>
      <w:r>
        <w:rPr>
          <w:rFonts w:hint="eastAsia" w:ascii="黑体" w:hAnsi="黑体" w:eastAsia="黑体" w:cs="黑体"/>
          <w:sz w:val="34"/>
          <w:szCs w:val="34"/>
          <w:lang w:val="en-US" w:eastAsia="zh-CN"/>
        </w:rPr>
        <w:t>2024</w:t>
      </w:r>
      <w:r>
        <w:rPr>
          <w:rFonts w:hint="eastAsia" w:ascii="黑体" w:hAnsi="黑体" w:eastAsia="黑体" w:cs="黑体"/>
          <w:sz w:val="34"/>
          <w:szCs w:val="34"/>
        </w:rPr>
        <w:t>年度部门预算情况说明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一、收支</w:t>
      </w:r>
      <w:r>
        <w:rPr>
          <w:rFonts w:hint="eastAsia" w:ascii="仿宋_GB2312" w:hAnsi="仿宋_GB2312" w:eastAsia="仿宋_GB2312" w:cs="仿宋_GB2312"/>
          <w:sz w:val="34"/>
          <w:szCs w:val="34"/>
          <w:lang w:eastAsia="zh-CN"/>
        </w:rPr>
        <w:t>预算的总体</w:t>
      </w:r>
      <w:r>
        <w:rPr>
          <w:rFonts w:hint="eastAsia" w:ascii="仿宋_GB2312" w:hAnsi="仿宋_GB2312" w:eastAsia="仿宋_GB2312" w:cs="仿宋_GB2312"/>
          <w:sz w:val="34"/>
          <w:szCs w:val="34"/>
        </w:rPr>
        <w:t>情况</w:t>
      </w:r>
      <w:r>
        <w:rPr>
          <w:rFonts w:hint="eastAsia" w:ascii="仿宋_GB2312" w:hAnsi="仿宋_GB2312" w:eastAsia="仿宋_GB2312" w:cs="仿宋_GB2312"/>
          <w:sz w:val="34"/>
          <w:szCs w:val="34"/>
          <w:lang w:eastAsia="zh-CN"/>
        </w:rPr>
        <w:t>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四、政府采购安排情况说明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五、国有资产占用情况说明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六、项目预算绩效目标情况说明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sz w:val="34"/>
          <w:szCs w:val="34"/>
        </w:rPr>
      </w:pPr>
      <w:r>
        <w:rPr>
          <w:rFonts w:hint="eastAsia" w:ascii="黑体" w:hAnsi="黑体" w:eastAsia="黑体"/>
          <w:sz w:val="34"/>
          <w:szCs w:val="34"/>
        </w:rPr>
        <w:t>第四部分  名词解释</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b/>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u w:val="single"/>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简体" w:hAnsi="方正小标宋简体" w:eastAsia="方正小标宋简体" w:cs="方正小标宋简体"/>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3080" w:firstLineChars="700"/>
        <w:jc w:val="left"/>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880" w:firstLineChars="200"/>
        <w:jc w:val="left"/>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盘锦市</w:t>
      </w:r>
      <w:r>
        <w:rPr>
          <w:rFonts w:hint="eastAsia" w:ascii="方正小标宋简体" w:hAnsi="方正小标宋简体" w:eastAsia="方正小标宋简体" w:cs="方正小标宋简体"/>
          <w:b w:val="0"/>
          <w:bCs/>
          <w:sz w:val="44"/>
          <w:szCs w:val="44"/>
          <w:lang w:val="en-US" w:eastAsia="zh-CN"/>
        </w:rPr>
        <w:t>兴隆台区妇女联合会部门</w:t>
      </w:r>
      <w:r>
        <w:rPr>
          <w:rFonts w:hint="eastAsia" w:ascii="方正小标宋简体" w:hAnsi="方正小标宋简体" w:eastAsia="方正小标宋简体" w:cs="方正小标宋简体"/>
          <w:b w:val="0"/>
          <w:bCs/>
          <w:sz w:val="44"/>
          <w:szCs w:val="44"/>
        </w:rPr>
        <w:t>概况</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50" w:right="105" w:rightChars="50"/>
        <w:jc w:val="left"/>
        <w:textAlignment w:val="auto"/>
        <w:outlineLvl w:val="9"/>
        <w:rPr>
          <w:rFonts w:hint="eastAsia" w:ascii="黑体" w:eastAsia="黑体"/>
          <w:sz w:val="34"/>
          <w:szCs w:val="34"/>
        </w:rPr>
      </w:pPr>
      <w:r>
        <w:rPr>
          <w:rFonts w:hint="eastAsia" w:ascii="黑体" w:eastAsia="黑体"/>
          <w:sz w:val="34"/>
          <w:szCs w:val="34"/>
          <w:lang w:val="en-US" w:eastAsia="zh-CN"/>
        </w:rPr>
        <w:t xml:space="preserve">   一、</w:t>
      </w:r>
      <w:r>
        <w:rPr>
          <w:rFonts w:hint="eastAsia" w:ascii="黑体" w:eastAsia="黑体"/>
          <w:sz w:val="34"/>
          <w:szCs w:val="34"/>
        </w:rPr>
        <w:t>主要职责</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Style w:val="12"/>
          <w:rFonts w:ascii="仿宋" w:hAnsi="仿宋" w:eastAsia="仿宋_GB2312"/>
          <w:sz w:val="34"/>
          <w:szCs w:val="34"/>
        </w:rPr>
      </w:pPr>
      <w:r>
        <w:rPr>
          <w:rStyle w:val="12"/>
          <w:rFonts w:hint="eastAsia" w:ascii="仿宋" w:hAnsi="仿宋" w:eastAsia="仿宋_GB2312"/>
          <w:b/>
          <w:sz w:val="34"/>
          <w:szCs w:val="34"/>
        </w:rPr>
        <w:t xml:space="preserve"> </w:t>
      </w:r>
      <w:r>
        <w:rPr>
          <w:rStyle w:val="12"/>
          <w:rFonts w:hint="eastAsia" w:ascii="仿宋" w:hAnsi="仿宋" w:eastAsia="仿宋_GB2312"/>
          <w:b/>
          <w:sz w:val="34"/>
          <w:szCs w:val="34"/>
          <w:lang w:val="en-US" w:eastAsia="zh-CN"/>
        </w:rPr>
        <w:t xml:space="preserve">  </w:t>
      </w:r>
      <w:r>
        <w:rPr>
          <w:rStyle w:val="12"/>
          <w:rFonts w:hint="eastAsia" w:ascii="仿宋" w:hAnsi="仿宋" w:eastAsia="仿宋_GB2312"/>
          <w:sz w:val="34"/>
          <w:szCs w:val="34"/>
        </w:rPr>
        <w:t>妇联基本职能是</w:t>
      </w:r>
      <w:r>
        <w:rPr>
          <w:rStyle w:val="12"/>
          <w:rFonts w:ascii="仿宋" w:hAnsi="仿宋" w:eastAsia="仿宋_GB2312"/>
          <w:sz w:val="34"/>
          <w:szCs w:val="34"/>
        </w:rPr>
        <w:t>代表和维护全区妇女权益，促进男女平等。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Style w:val="12"/>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指导全</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各级妇联依据《中华全国妇女联合会章程》和妇女代表大会提出的任务，开展妇女儿童工作，指导和推进全</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基层妇女组织建设，联系团体会员并给予工作指导</w:t>
      </w:r>
      <w:r>
        <w:rPr>
          <w:rStyle w:val="12"/>
          <w:rFonts w:hint="eastAsia" w:ascii="仿宋_GB2312" w:hAnsi="仿宋_GB2312" w:eastAsia="仿宋_GB2312" w:cs="仿宋_GB2312"/>
          <w:sz w:val="34"/>
          <w:szCs w:val="34"/>
        </w:rPr>
        <w:t xml:space="preserve"> </w:t>
      </w:r>
      <w:r>
        <w:rPr>
          <w:rStyle w:val="12"/>
          <w:rFonts w:hint="eastAsia" w:ascii="仿宋_GB2312" w:hAnsi="仿宋_GB2312" w:eastAsia="仿宋_GB2312" w:cs="仿宋_GB2312"/>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Style w:val="12"/>
          <w:rFonts w:hint="eastAsia" w:ascii="仿宋_GB2312" w:hAnsi="仿宋_GB2312" w:eastAsia="仿宋_GB2312" w:cs="仿宋_GB2312"/>
          <w:sz w:val="34"/>
          <w:szCs w:val="34"/>
          <w:lang w:val="en-US" w:eastAsia="zh-CN"/>
        </w:rPr>
      </w:pPr>
      <w:r>
        <w:rPr>
          <w:rStyle w:val="12"/>
          <w:rFonts w:hint="eastAsia" w:ascii="仿宋_GB2312" w:hAnsi="仿宋_GB2312" w:eastAsia="仿宋_GB2312" w:cs="仿宋_GB2312"/>
          <w:sz w:val="34"/>
          <w:szCs w:val="34"/>
          <w:lang w:val="en-US" w:eastAsia="zh-CN"/>
        </w:rPr>
        <w:t>2.组织引导妇女学习贯彻习近平新时代中国特色社会主义思想和党的路线方针政策，用中国特色社会主义共同理想凝聚妇女。</w:t>
      </w:r>
    </w:p>
    <w:p>
      <w:pPr>
        <w:keepNext w:val="0"/>
        <w:keepLines w:val="0"/>
        <w:pageBreakBefore w:val="0"/>
        <w:widowControl w:val="0"/>
        <w:kinsoku/>
        <w:wordWrap/>
        <w:overflowPunct/>
        <w:topLinePunct w:val="0"/>
        <w:autoSpaceDE/>
        <w:autoSpaceDN/>
        <w:bidi w:val="0"/>
        <w:adjustRightInd/>
        <w:snapToGrid/>
        <w:spacing w:after="0" w:line="580" w:lineRule="exact"/>
        <w:ind w:left="105" w:leftChars="50" w:right="105" w:rightChars="50" w:firstLine="630"/>
        <w:jc w:val="left"/>
        <w:textAlignment w:val="auto"/>
        <w:outlineLvl w:val="9"/>
        <w:rPr>
          <w:rFonts w:hint="eastAsia" w:ascii="仿宋_GB2312" w:hAnsi="仿宋_GB2312" w:eastAsia="仿宋_GB2312" w:cs="仿宋_GB2312"/>
          <w:sz w:val="34"/>
          <w:szCs w:val="34"/>
        </w:rPr>
      </w:pPr>
      <w:r>
        <w:rPr>
          <w:rStyle w:val="12"/>
          <w:rFonts w:hint="eastAsia" w:ascii="仿宋_GB2312" w:hAnsi="仿宋_GB2312" w:eastAsia="仿宋_GB2312" w:cs="仿宋_GB2312"/>
          <w:sz w:val="34"/>
          <w:szCs w:val="34"/>
          <w:lang w:val="en-US" w:eastAsia="zh-CN"/>
        </w:rPr>
        <w:t>3.</w:t>
      </w:r>
      <w:r>
        <w:rPr>
          <w:rStyle w:val="12"/>
          <w:rFonts w:hint="eastAsia" w:ascii="仿宋_GB2312" w:hAnsi="仿宋_GB2312" w:eastAsia="仿宋_GB2312" w:cs="仿宋_GB2312"/>
          <w:sz w:val="34"/>
          <w:szCs w:val="34"/>
        </w:rPr>
        <w:t>开展宣传教育工作</w:t>
      </w:r>
      <w:r>
        <w:rPr>
          <w:rStyle w:val="12"/>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教育和引导广大妇女群众树立正确的世界观、人生观、价值观，践行社会主义核心价值观，发扬自尊、自信、自立、自强精神，提高综合素质，实现全面发展，</w:t>
      </w:r>
      <w:r>
        <w:rPr>
          <w:rFonts w:hint="eastAsia" w:ascii="仿宋_GB2312" w:hAnsi="仿宋_GB2312" w:eastAsia="仿宋_GB2312" w:cs="仿宋_GB2312"/>
          <w:sz w:val="34"/>
          <w:szCs w:val="34"/>
          <w:lang w:eastAsia="zh-CN"/>
        </w:rPr>
        <w:t>树立、</w:t>
      </w:r>
      <w:r>
        <w:rPr>
          <w:rFonts w:hint="eastAsia" w:ascii="仿宋_GB2312" w:hAnsi="仿宋_GB2312" w:eastAsia="仿宋_GB2312" w:cs="仿宋_GB2312"/>
          <w:sz w:val="34"/>
          <w:szCs w:val="34"/>
        </w:rPr>
        <w:t>宣传</w:t>
      </w:r>
      <w:r>
        <w:rPr>
          <w:rFonts w:hint="eastAsia" w:ascii="仿宋_GB2312" w:hAnsi="仿宋_GB2312" w:eastAsia="仿宋_GB2312" w:cs="仿宋_GB2312"/>
          <w:sz w:val="34"/>
          <w:szCs w:val="34"/>
          <w:lang w:eastAsia="zh-CN"/>
        </w:rPr>
        <w:t>各类</w:t>
      </w:r>
      <w:r>
        <w:rPr>
          <w:rFonts w:hint="eastAsia" w:ascii="仿宋_GB2312" w:hAnsi="仿宋_GB2312" w:eastAsia="仿宋_GB2312" w:cs="仿宋_GB2312"/>
          <w:sz w:val="34"/>
          <w:szCs w:val="34"/>
        </w:rPr>
        <w:t>优秀妇女典型。</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sz w:val="34"/>
          <w:szCs w:val="34"/>
        </w:rPr>
      </w:pPr>
      <w:r>
        <w:rPr>
          <w:rStyle w:val="12"/>
          <w:rFonts w:hint="eastAsia" w:ascii="仿宋_GB2312" w:hAnsi="仿宋_GB2312" w:eastAsia="仿宋_GB2312" w:cs="仿宋_GB2312"/>
          <w:sz w:val="34"/>
          <w:szCs w:val="34"/>
        </w:rPr>
        <w:t xml:space="preserve"> </w:t>
      </w:r>
      <w:r>
        <w:rPr>
          <w:rStyle w:val="12"/>
          <w:rFonts w:hint="eastAsia" w:ascii="仿宋_GB2312" w:hAnsi="仿宋_GB2312" w:eastAsia="仿宋_GB2312" w:cs="仿宋_GB2312"/>
          <w:sz w:val="34"/>
          <w:szCs w:val="34"/>
          <w:lang w:val="en-US" w:eastAsia="zh-CN"/>
        </w:rPr>
        <w:t xml:space="preserve">  4</w:t>
      </w:r>
      <w:r>
        <w:rPr>
          <w:rFonts w:hint="eastAsia" w:ascii="仿宋_GB2312" w:hAnsi="仿宋_GB2312" w:eastAsia="仿宋_GB2312" w:cs="仿宋_GB2312"/>
          <w:sz w:val="34"/>
          <w:szCs w:val="34"/>
        </w:rPr>
        <w:t>.开展家庭文明建设，发挥妇女在家庭生活中的独特作用，培养家庭家教家风文化。</w:t>
      </w:r>
    </w:p>
    <w:p>
      <w:pPr>
        <w:keepNext w:val="0"/>
        <w:keepLines w:val="0"/>
        <w:pageBreakBefore w:val="0"/>
        <w:widowControl w:val="0"/>
        <w:kinsoku/>
        <w:wordWrap/>
        <w:overflowPunct/>
        <w:topLinePunct w:val="0"/>
        <w:autoSpaceDE/>
        <w:autoSpaceDN/>
        <w:bidi w:val="0"/>
        <w:adjustRightInd/>
        <w:snapToGrid/>
        <w:spacing w:after="0" w:line="580" w:lineRule="exact"/>
        <w:ind w:left="105" w:leftChars="50" w:right="105" w:rightChars="50" w:firstLine="63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 xml:space="preserve">.代表妇女参与国家和社会事务的民主决策、民主管理和民主监督，参与社会治理，发挥妇联组织在维护社会和谐稳定中的作用。   </w:t>
      </w:r>
    </w:p>
    <w:p>
      <w:pPr>
        <w:keepNext w:val="0"/>
        <w:keepLines w:val="0"/>
        <w:pageBreakBefore w:val="0"/>
        <w:widowControl w:val="0"/>
        <w:kinsoku/>
        <w:wordWrap/>
        <w:overflowPunct/>
        <w:topLinePunct w:val="0"/>
        <w:autoSpaceDE/>
        <w:autoSpaceDN/>
        <w:bidi w:val="0"/>
        <w:adjustRightInd/>
        <w:snapToGrid/>
        <w:spacing w:after="0" w:line="580" w:lineRule="exact"/>
        <w:ind w:left="105" w:leftChars="50" w:right="105" w:rightChars="50" w:firstLine="63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.维护妇女儿童合法权益，倾听妇女意见，反映妇女诉求，协助有关部门或单位查处侵害妇女儿童权益的行为，为有需求的妇女群众提供及时有效的法律援助和服务。</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105" w:leftChars="50" w:right="105" w:rightChars="50" w:firstLine="680" w:firstLineChars="200"/>
        <w:jc w:val="left"/>
        <w:textAlignment w:val="auto"/>
        <w:outlineLvl w:val="9"/>
        <w:rPr>
          <w:rStyle w:val="12"/>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7.</w:t>
      </w:r>
      <w:r>
        <w:rPr>
          <w:rFonts w:hint="eastAsia" w:ascii="仿宋_GB2312" w:hAnsi="仿宋_GB2312" w:eastAsia="仿宋_GB2312" w:cs="仿宋_GB2312"/>
          <w:sz w:val="34"/>
          <w:szCs w:val="34"/>
        </w:rPr>
        <w:t>承担</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政府妇女儿童工作委员会日常工作。</w:t>
      </w:r>
      <w:r>
        <w:rPr>
          <w:rStyle w:val="12"/>
          <w:rFonts w:hint="eastAsia" w:ascii="仿宋_GB2312" w:hAnsi="仿宋_GB2312" w:eastAsia="仿宋_GB2312" w:cs="仿宋_GB2312"/>
          <w:sz w:val="34"/>
          <w:szCs w:val="34"/>
        </w:rPr>
        <w:t>制定本区妇女儿童事业发展规划，并组织实施；组织和协调社会各界为妇女儿童办实事、办好事。</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.开展对特殊困难妇女儿童帮扶工作，拓宽服务渠道，建设服务阵地，发展公益事业，壮大巾帼志愿者队伍，开展妇女之家建设。</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340" w:firstLineChars="100"/>
        <w:jc w:val="left"/>
        <w:textAlignment w:val="auto"/>
        <w:outlineLvl w:val="9"/>
        <w:rPr>
          <w:rStyle w:val="12"/>
          <w:rFonts w:hint="eastAsia" w:ascii="仿宋_GB2312" w:hAnsi="仿宋_GB2312" w:eastAsia="仿宋_GB2312" w:cs="仿宋_GB2312"/>
          <w:sz w:val="34"/>
          <w:szCs w:val="34"/>
        </w:rPr>
      </w:pPr>
      <w:r>
        <w:rPr>
          <w:rStyle w:val="12"/>
          <w:rFonts w:hint="eastAsia" w:ascii="仿宋_GB2312" w:hAnsi="仿宋_GB2312" w:eastAsia="仿宋_GB2312" w:cs="仿宋_GB2312"/>
          <w:sz w:val="34"/>
          <w:szCs w:val="34"/>
        </w:rPr>
        <w:t xml:space="preserve"> </w:t>
      </w:r>
      <w:r>
        <w:rPr>
          <w:rStyle w:val="12"/>
          <w:rFonts w:hint="eastAsia" w:ascii="仿宋_GB2312" w:hAnsi="仿宋_GB2312" w:eastAsia="仿宋_GB2312" w:cs="仿宋_GB2312"/>
          <w:sz w:val="34"/>
          <w:szCs w:val="34"/>
          <w:lang w:val="en-US" w:eastAsia="zh-CN"/>
        </w:rPr>
        <w:t>9.</w:t>
      </w:r>
      <w:r>
        <w:rPr>
          <w:rStyle w:val="12"/>
          <w:rFonts w:hint="eastAsia" w:ascii="仿宋_GB2312" w:hAnsi="仿宋_GB2312" w:eastAsia="仿宋_GB2312" w:cs="仿宋_GB2312"/>
          <w:sz w:val="34"/>
          <w:szCs w:val="34"/>
        </w:rPr>
        <w:t>完成区委、区政府交办的其它有关事项。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ascii="黑体" w:eastAsia="黑体"/>
          <w:sz w:val="34"/>
          <w:szCs w:val="34"/>
        </w:rPr>
      </w:pPr>
      <w:r>
        <w:rPr>
          <w:rFonts w:hint="eastAsia" w:ascii="黑体" w:eastAsia="黑体"/>
          <w:sz w:val="34"/>
          <w:szCs w:val="34"/>
          <w:lang w:eastAsia="zh-CN"/>
        </w:rPr>
        <w:t>二、</w:t>
      </w:r>
      <w:r>
        <w:rPr>
          <w:rFonts w:ascii="黑体" w:eastAsia="黑体"/>
          <w:sz w:val="34"/>
          <w:szCs w:val="34"/>
        </w:rPr>
        <w:t>机构设置</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 w:hAnsi="仿宋" w:eastAsia="仿宋_GB2312"/>
          <w:sz w:val="34"/>
          <w:szCs w:val="34"/>
        </w:rPr>
      </w:pPr>
      <w:r>
        <w:rPr>
          <w:rFonts w:hint="eastAsia" w:ascii="黑体" w:eastAsia="黑体"/>
          <w:sz w:val="34"/>
          <w:szCs w:val="34"/>
        </w:rPr>
        <w:t xml:space="preserve">   </w:t>
      </w:r>
      <w:r>
        <w:rPr>
          <w:rFonts w:hint="eastAsia" w:ascii="仿宋_GB2312" w:hAnsi="仿宋_GB2312" w:eastAsia="仿宋_GB2312" w:cs="仿宋_GB2312"/>
          <w:sz w:val="34"/>
          <w:szCs w:val="34"/>
        </w:rPr>
        <w:t>区妇联</w:t>
      </w:r>
      <w:r>
        <w:rPr>
          <w:rFonts w:hint="eastAsia" w:ascii="仿宋_GB2312" w:hAnsi="仿宋_GB2312" w:eastAsia="仿宋_GB2312" w:cs="仿宋_GB2312"/>
          <w:sz w:val="34"/>
          <w:szCs w:val="34"/>
          <w:lang w:eastAsia="zh-CN"/>
        </w:rPr>
        <w:t>无</w:t>
      </w:r>
      <w:r>
        <w:rPr>
          <w:rFonts w:hint="eastAsia" w:ascii="仿宋_GB2312" w:hAnsi="仿宋_GB2312" w:eastAsia="仿宋_GB2312" w:cs="仿宋_GB2312"/>
          <w:sz w:val="34"/>
          <w:szCs w:val="34"/>
        </w:rPr>
        <w:t>内</w:t>
      </w:r>
      <w:r>
        <w:rPr>
          <w:rFonts w:hint="eastAsia" w:ascii="仿宋" w:hAnsi="仿宋" w:eastAsia="仿宋_GB2312"/>
          <w:sz w:val="34"/>
          <w:szCs w:val="34"/>
        </w:rPr>
        <w:t>设</w:t>
      </w:r>
      <w:r>
        <w:rPr>
          <w:rFonts w:hint="eastAsia" w:ascii="仿宋" w:hAnsi="仿宋" w:eastAsia="仿宋_GB2312"/>
          <w:sz w:val="34"/>
          <w:szCs w:val="34"/>
          <w:lang w:eastAsia="zh-CN"/>
        </w:rPr>
        <w:t>机构</w:t>
      </w:r>
      <w:r>
        <w:rPr>
          <w:rFonts w:hint="eastAsia" w:ascii="仿宋" w:hAnsi="仿宋" w:eastAsia="仿宋_GB2312"/>
          <w:sz w:val="34"/>
          <w:szCs w:val="34"/>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cs="仿宋"/>
          <w:sz w:val="34"/>
          <w:szCs w:val="34"/>
          <w:lang w:eastAsia="zh-CN"/>
        </w:rPr>
      </w:pPr>
      <w:r>
        <w:rPr>
          <w:rFonts w:hint="eastAsia" w:ascii="黑体" w:hAnsi="黑体" w:eastAsia="黑体" w:cs="仿宋"/>
          <w:sz w:val="34"/>
          <w:szCs w:val="34"/>
        </w:rPr>
        <w:t>所属二级单位设置</w:t>
      </w:r>
      <w:r>
        <w:rPr>
          <w:rFonts w:hint="eastAsia" w:ascii="黑体" w:hAnsi="黑体" w:eastAsia="黑体" w:cs="仿宋"/>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 w:hAnsi="仿宋"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eastAsia="黑体"/>
          <w:sz w:val="34"/>
          <w:szCs w:val="34"/>
        </w:rPr>
      </w:pPr>
      <w:r>
        <w:rPr>
          <w:rFonts w:hint="eastAsia" w:ascii="黑体" w:eastAsia="黑体"/>
          <w:sz w:val="34"/>
          <w:szCs w:val="34"/>
        </w:rPr>
        <w:t>三、部门预算单位构成</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纳入盘锦市</w:t>
      </w:r>
      <w:r>
        <w:rPr>
          <w:rFonts w:hint="eastAsia" w:ascii="仿宋_GB2312" w:hAnsi="仿宋_GB2312" w:eastAsia="仿宋_GB2312" w:cs="仿宋_GB2312"/>
          <w:sz w:val="34"/>
          <w:szCs w:val="34"/>
          <w:lang w:val="en-US" w:eastAsia="zh-CN"/>
        </w:rPr>
        <w:t>兴隆台区妇女联合会</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年度部门预算编制范围的二级</w:t>
      </w:r>
      <w:r>
        <w:rPr>
          <w:rFonts w:hint="eastAsia" w:ascii="仿宋_GB2312" w:hAnsi="仿宋_GB2312" w:eastAsia="仿宋_GB2312" w:cs="仿宋_GB2312"/>
          <w:sz w:val="34"/>
          <w:szCs w:val="34"/>
          <w:lang w:eastAsia="zh-CN"/>
        </w:rPr>
        <w:t>预算</w:t>
      </w:r>
      <w:r>
        <w:rPr>
          <w:rFonts w:hint="eastAsia" w:ascii="仿宋_GB2312" w:hAnsi="仿宋_GB2312" w:eastAsia="仿宋_GB2312" w:cs="仿宋_GB2312"/>
          <w:sz w:val="34"/>
          <w:szCs w:val="34"/>
        </w:rPr>
        <w:t>单位包括：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 w:hAnsi="仿宋" w:eastAsia="仿宋" w:cs="仿宋"/>
          <w:sz w:val="34"/>
          <w:szCs w:val="34"/>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105" w:rightChars="50"/>
        <w:jc w:val="left"/>
        <w:textAlignment w:val="auto"/>
        <w:outlineLvl w:val="9"/>
        <w:rPr>
          <w:rFonts w:hint="eastAsia" w:ascii="方正小标宋_GBK" w:hAnsi="方正小标宋_GBK" w:eastAsia="方正小标宋_GBK" w:cs="方正小标宋_GBK"/>
          <w:b w:val="0"/>
          <w:bCs/>
          <w:sz w:val="34"/>
          <w:szCs w:val="3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3080" w:firstLineChars="700"/>
        <w:jc w:val="left"/>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440" w:firstLineChars="100"/>
        <w:jc w:val="left"/>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兴隆台区妇联</w:t>
      </w:r>
      <w:r>
        <w:rPr>
          <w:rFonts w:hint="eastAsia" w:ascii="方正小标宋_GBK" w:hAnsi="方正小标宋_GBK" w:eastAsia="方正小标宋_GBK" w:cs="方正小标宋_GBK"/>
          <w:b w:val="0"/>
          <w:bCs/>
          <w:sz w:val="44"/>
          <w:szCs w:val="44"/>
          <w:lang w:eastAsia="zh-CN"/>
        </w:rPr>
        <w:t>2024</w:t>
      </w:r>
      <w:r>
        <w:rPr>
          <w:rFonts w:hint="eastAsia" w:ascii="方正小标宋_GBK" w:hAnsi="方正小标宋_GBK" w:eastAsia="方正小标宋_GBK" w:cs="方正小标宋_GBK"/>
          <w:b w:val="0"/>
          <w:bCs/>
          <w:sz w:val="44"/>
          <w:szCs w:val="44"/>
        </w:rPr>
        <w:t>年度部门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2200" w:firstLineChars="500"/>
        <w:jc w:val="left"/>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预算公开表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1360" w:firstLineChars="400"/>
        <w:jc w:val="left"/>
        <w:textAlignment w:val="auto"/>
        <w:outlineLvl w:val="9"/>
        <w:rPr>
          <w:rFonts w:hint="eastAsia" w:ascii="方正小标宋_GBK" w:hAnsi="方正小标宋_GBK" w:eastAsia="方正小标宋_GBK" w:cs="方正小标宋_GBK"/>
          <w:b w:val="0"/>
          <w:bCs/>
          <w:sz w:val="34"/>
          <w:szCs w:val="34"/>
          <w:lang w:eastAsia="zh-CN"/>
        </w:rPr>
      </w:pPr>
      <w:r>
        <w:rPr>
          <w:rFonts w:hint="eastAsia" w:ascii="方正小标宋_GBK" w:hAnsi="方正小标宋_GBK" w:eastAsia="方正小标宋_GBK" w:cs="方正小标宋_GBK"/>
          <w:b w:val="0"/>
          <w:bCs/>
          <w:sz w:val="34"/>
          <w:szCs w:val="34"/>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宋体" w:hAnsi="宋体"/>
          <w:b/>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2640" w:firstLineChars="600"/>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2640" w:firstLineChars="600"/>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2640" w:firstLineChars="600"/>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2640" w:firstLineChars="600"/>
        <w:jc w:val="left"/>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580" w:lineRule="exact"/>
        <w:ind w:left="1864" w:leftChars="259" w:right="105" w:rightChars="50" w:hanging="1320" w:hangingChars="300"/>
        <w:jc w:val="left"/>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兴隆台区妇女联合会</w:t>
      </w:r>
      <w:r>
        <w:rPr>
          <w:rFonts w:hint="eastAsia" w:ascii="方正小标宋_GBK" w:hAnsi="方正小标宋_GBK" w:eastAsia="方正小标宋_GBK" w:cs="方正小标宋_GBK"/>
          <w:b w:val="0"/>
          <w:bCs/>
          <w:sz w:val="44"/>
          <w:szCs w:val="44"/>
          <w:lang w:eastAsia="zh-CN"/>
        </w:rPr>
        <w:t>2024</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方正小标宋_GBK" w:hAnsi="方正小标宋_GBK" w:eastAsia="方正小标宋_GBK" w:cs="方正小标宋_GBK"/>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0"/>
        <w:jc w:val="left"/>
        <w:textAlignment w:val="auto"/>
        <w:outlineLvl w:val="9"/>
        <w:rPr>
          <w:rFonts w:hint="eastAsia" w:ascii="黑体" w:hAnsi="黑体" w:eastAsia="黑体"/>
          <w:sz w:val="34"/>
          <w:szCs w:val="34"/>
          <w:lang w:eastAsia="zh-CN"/>
        </w:rPr>
      </w:pPr>
      <w:r>
        <w:rPr>
          <w:rFonts w:hint="eastAsia" w:ascii="黑体" w:hAnsi="黑体" w:eastAsia="黑体"/>
          <w:sz w:val="34"/>
          <w:szCs w:val="34"/>
        </w:rPr>
        <w:t>一、</w:t>
      </w:r>
      <w:r>
        <w:rPr>
          <w:rFonts w:hint="eastAsia" w:ascii="黑体" w:hAnsi="黑体" w:eastAsia="黑体"/>
          <w:sz w:val="34"/>
          <w:szCs w:val="34"/>
          <w:lang w:eastAsia="zh-CN"/>
        </w:rPr>
        <w:t>收支</w:t>
      </w:r>
      <w:r>
        <w:rPr>
          <w:rFonts w:hint="eastAsia" w:ascii="黑体" w:hAnsi="黑体" w:eastAsia="黑体"/>
          <w:sz w:val="34"/>
          <w:szCs w:val="34"/>
        </w:rPr>
        <w:t>预算</w:t>
      </w:r>
      <w:r>
        <w:rPr>
          <w:rFonts w:hint="eastAsia" w:ascii="黑体" w:hAnsi="黑体" w:eastAsia="黑体"/>
          <w:sz w:val="34"/>
          <w:szCs w:val="34"/>
          <w:lang w:eastAsia="zh-CN"/>
        </w:rPr>
        <w:t>的</w:t>
      </w:r>
      <w:r>
        <w:rPr>
          <w:rFonts w:hint="eastAsia" w:ascii="黑体" w:hAnsi="黑体" w:eastAsia="黑体"/>
          <w:sz w:val="34"/>
          <w:szCs w:val="34"/>
        </w:rPr>
        <w:t>总体</w:t>
      </w:r>
      <w:r>
        <w:rPr>
          <w:rFonts w:hint="eastAsia" w:ascii="黑体" w:hAnsi="黑体" w:eastAsia="黑体"/>
          <w:sz w:val="34"/>
          <w:szCs w:val="34"/>
          <w:lang w:eastAsia="zh-CN"/>
        </w:rPr>
        <w:t>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outlineLvl w:val="9"/>
        <w:rPr>
          <w:rFonts w:hint="eastAsia" w:ascii="仿宋" w:hAnsi="仿宋" w:eastAsia="仿宋" w:cs="仿宋"/>
          <w:sz w:val="34"/>
          <w:szCs w:val="34"/>
        </w:rPr>
      </w:pPr>
      <w:r>
        <w:rPr>
          <w:rFonts w:hint="eastAsia" w:ascii="仿宋" w:hAnsi="仿宋" w:eastAsia="仿宋" w:cs="仿宋"/>
          <w:sz w:val="34"/>
          <w:szCs w:val="34"/>
          <w:lang w:eastAsia="zh-CN"/>
        </w:rPr>
        <w:t>按照综合预算的原则，</w:t>
      </w:r>
      <w:r>
        <w:rPr>
          <w:rFonts w:hint="eastAsia" w:ascii="仿宋" w:hAnsi="仿宋" w:eastAsia="仿宋" w:cs="仿宋"/>
          <w:sz w:val="34"/>
          <w:szCs w:val="34"/>
          <w:lang w:val="en-US" w:eastAsia="zh-CN"/>
        </w:rPr>
        <w:t>2024年盘锦市兴隆台区妇女联合会所有收入和支出均纳入部门预算管理。其中</w:t>
      </w:r>
      <w:r>
        <w:rPr>
          <w:rFonts w:hint="eastAsia" w:ascii="仿宋" w:hAnsi="仿宋" w:eastAsia="仿宋" w:cs="仿宋"/>
          <w:sz w:val="34"/>
          <w:szCs w:val="34"/>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5" w:leftChars="50" w:right="105" w:rightChars="50" w:firstLine="663" w:firstLineChars="195"/>
        <w:jc w:val="left"/>
        <w:textAlignment w:val="auto"/>
        <w:outlineLvl w:val="9"/>
        <w:rPr>
          <w:rFonts w:hint="eastAsia" w:ascii="楷体" w:hAnsi="楷体" w:eastAsia="楷体" w:cs="楷体"/>
          <w:sz w:val="34"/>
          <w:szCs w:val="34"/>
          <w:lang w:eastAsia="zh-CN"/>
        </w:rPr>
      </w:pPr>
      <w:r>
        <w:rPr>
          <w:rFonts w:hint="eastAsia" w:ascii="楷体" w:hAnsi="楷体" w:eastAsia="楷体" w:cs="楷体"/>
          <w:sz w:val="34"/>
          <w:szCs w:val="34"/>
        </w:rPr>
        <w:t>收入预算59.61万元</w:t>
      </w:r>
      <w:r>
        <w:rPr>
          <w:rFonts w:hint="eastAsia" w:ascii="楷体" w:hAnsi="楷体" w:eastAsia="楷体" w:cs="楷体"/>
          <w:sz w:val="34"/>
          <w:szCs w:val="34"/>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1.一般公共预算收入59.61万元；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outlineLvl w:val="9"/>
        <w:rPr>
          <w:rFonts w:hint="eastAsia" w:ascii="楷体" w:hAnsi="楷体" w:eastAsia="楷体" w:cs="楷体"/>
          <w:sz w:val="34"/>
          <w:szCs w:val="34"/>
          <w:lang w:eastAsia="zh-CN"/>
        </w:rPr>
      </w:pPr>
      <w:r>
        <w:rPr>
          <w:rFonts w:hint="eastAsia" w:ascii="楷体" w:hAnsi="楷体" w:eastAsia="楷体" w:cs="楷体"/>
          <w:sz w:val="34"/>
          <w:szCs w:val="34"/>
          <w:lang w:eastAsia="zh-CN"/>
        </w:rPr>
        <w:t>（二）支出预算59.61</w:t>
      </w:r>
      <w:r>
        <w:rPr>
          <w:rFonts w:hint="eastAsia" w:ascii="楷体" w:hAnsi="楷体" w:eastAsia="楷体" w:cs="楷体"/>
          <w:sz w:val="34"/>
          <w:szCs w:val="34"/>
        </w:rPr>
        <w:t>万元</w:t>
      </w:r>
      <w:r>
        <w:rPr>
          <w:rFonts w:hint="eastAsia" w:ascii="楷体" w:hAnsi="楷体" w:eastAsia="楷体" w:cs="楷体"/>
          <w:sz w:val="34"/>
          <w:szCs w:val="34"/>
          <w:lang w:eastAsia="zh-CN"/>
        </w:rPr>
        <w:t>，包括：</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1.基本支出50.31元；</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2.项目支出9.3万元。</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支出预算</w:t>
      </w:r>
      <w:r>
        <w:rPr>
          <w:rFonts w:hint="eastAsia" w:ascii="仿宋_GB2312" w:hAnsi="仿宋_GB2312" w:eastAsia="仿宋_GB2312" w:cs="仿宋_GB2312"/>
          <w:sz w:val="34"/>
          <w:szCs w:val="34"/>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ascii="仿宋" w:hAnsi="仿宋" w:eastAsia="仿宋" w:cs="仿宋"/>
          <w:sz w:val="34"/>
          <w:szCs w:val="34"/>
        </w:rPr>
      </w:pPr>
      <w:r>
        <w:rPr>
          <w:rFonts w:hint="eastAsia" w:ascii="仿宋_GB2312" w:hAnsi="仿宋_GB2312" w:eastAsia="仿宋_GB2312" w:cs="仿宋_GB2312"/>
          <w:sz w:val="34"/>
          <w:szCs w:val="34"/>
          <w:lang w:val="en-US" w:eastAsia="zh-CN"/>
        </w:rPr>
        <w:t>2024年预算同</w:t>
      </w:r>
      <w:r>
        <w:rPr>
          <w:rFonts w:hint="eastAsia" w:ascii="仿宋_GB2312" w:hAnsi="仿宋_GB2312" w:eastAsia="仿宋_GB2312" w:cs="仿宋_GB2312"/>
          <w:sz w:val="34"/>
          <w:szCs w:val="34"/>
          <w:lang w:eastAsia="zh-CN"/>
        </w:rPr>
        <w:t>上</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eastAsia="zh-CN"/>
        </w:rPr>
        <w:t>比较</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减少8.43</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val="en-US" w:eastAsia="zh-CN"/>
        </w:rPr>
        <w:t>减少14.14</w:t>
      </w:r>
      <w:r>
        <w:rPr>
          <w:rFonts w:hint="eastAsia" w:ascii="仿宋_GB2312" w:hAnsi="仿宋_GB2312" w:eastAsia="仿宋_GB2312" w:cs="仿宋_GB2312"/>
          <w:sz w:val="34"/>
          <w:szCs w:val="34"/>
        </w:rPr>
        <w:t>%；支出</w:t>
      </w:r>
      <w:r>
        <w:rPr>
          <w:rFonts w:hint="eastAsia" w:ascii="仿宋_GB2312" w:hAnsi="仿宋_GB2312" w:eastAsia="仿宋_GB2312" w:cs="仿宋_GB2312"/>
          <w:sz w:val="34"/>
          <w:szCs w:val="34"/>
          <w:lang w:val="en-US" w:eastAsia="zh-CN"/>
        </w:rPr>
        <w:t>减少8.43</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减少14.14</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主要</w:t>
      </w:r>
      <w:r>
        <w:rPr>
          <w:rFonts w:hint="eastAsia" w:ascii="仿宋_GB2312" w:hAnsi="仿宋_GB2312" w:eastAsia="仿宋_GB2312" w:cs="仿宋_GB2312"/>
          <w:sz w:val="34"/>
          <w:szCs w:val="34"/>
        </w:rPr>
        <w:t>原因是</w:t>
      </w:r>
      <w:r>
        <w:rPr>
          <w:rFonts w:hint="eastAsia" w:ascii="仿宋_GB2312" w:hAnsi="仿宋_GB2312" w:eastAsia="仿宋_GB2312" w:cs="仿宋_GB2312"/>
          <w:sz w:val="34"/>
          <w:szCs w:val="34"/>
          <w:lang w:val="en-US" w:eastAsia="zh-CN"/>
        </w:rPr>
        <w:t>压缩办公费和专项经费</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0"/>
        <w:jc w:val="left"/>
        <w:textAlignment w:val="auto"/>
        <w:outlineLvl w:val="9"/>
        <w:rPr>
          <w:rFonts w:hint="eastAsia" w:ascii="黑体" w:hAnsi="黑体" w:eastAsia="黑体"/>
          <w:sz w:val="34"/>
          <w:szCs w:val="34"/>
        </w:rPr>
      </w:pPr>
      <w:r>
        <w:rPr>
          <w:rFonts w:hint="eastAsia" w:ascii="黑体" w:hAnsi="黑体" w:eastAsia="黑体"/>
          <w:sz w:val="34"/>
          <w:szCs w:val="34"/>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color w:val="000000"/>
          <w:sz w:val="34"/>
          <w:szCs w:val="34"/>
          <w:lang w:eastAsia="zh-CN"/>
        </w:rPr>
        <w:t>202</w:t>
      </w:r>
      <w:r>
        <w:rPr>
          <w:rFonts w:hint="eastAsia" w:ascii="仿宋_GB2312" w:hAnsi="仿宋_GB2312" w:eastAsia="仿宋_GB2312" w:cs="仿宋_GB2312"/>
          <w:color w:val="000000"/>
          <w:sz w:val="34"/>
          <w:szCs w:val="34"/>
          <w:lang w:val="en-US" w:eastAsia="zh-CN"/>
        </w:rPr>
        <w:t>4</w:t>
      </w:r>
      <w:r>
        <w:rPr>
          <w:rFonts w:hint="eastAsia" w:ascii="仿宋_GB2312" w:hAnsi="仿宋_GB2312" w:eastAsia="仿宋_GB2312" w:cs="仿宋_GB2312"/>
          <w:color w:val="000000"/>
          <w:sz w:val="34"/>
          <w:szCs w:val="34"/>
          <w:lang w:eastAsia="zh-CN"/>
        </w:rPr>
        <w:t>年度“三公”经费预算支出安排</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lang w:eastAsia="zh-CN"/>
        </w:rPr>
        <w:t>万元，</w:t>
      </w:r>
      <w:r>
        <w:rPr>
          <w:rFonts w:hint="eastAsia" w:ascii="仿宋_GB2312" w:hAnsi="仿宋_GB2312" w:eastAsia="仿宋_GB2312" w:cs="仿宋_GB2312"/>
          <w:color w:val="000000"/>
          <w:sz w:val="34"/>
          <w:szCs w:val="34"/>
          <w:lang w:val="en-US" w:eastAsia="zh-CN"/>
        </w:rPr>
        <w:t>与上年持平。</w:t>
      </w:r>
      <w:r>
        <w:rPr>
          <w:rFonts w:hint="eastAsia" w:ascii="仿宋_GB2312" w:hAnsi="仿宋_GB2312" w:eastAsia="仿宋_GB2312" w:cs="仿宋_GB2312"/>
          <w:color w:val="000000"/>
          <w:sz w:val="34"/>
          <w:szCs w:val="34"/>
          <w:lang w:eastAsia="zh-CN"/>
        </w:rPr>
        <w:t>其中：</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1.</w:t>
      </w:r>
      <w:r>
        <w:rPr>
          <w:rFonts w:hint="eastAsia" w:ascii="仿宋_GB2312" w:hAnsi="仿宋_GB2312" w:eastAsia="仿宋_GB2312" w:cs="仿宋_GB2312"/>
          <w:color w:val="000000"/>
          <w:sz w:val="34"/>
          <w:szCs w:val="34"/>
          <w:lang w:eastAsia="zh-CN"/>
        </w:rPr>
        <w:t>因公出国（境）费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lang w:eastAsia="zh-CN"/>
        </w:rPr>
        <w:t>万元，与202</w:t>
      </w:r>
      <w:r>
        <w:rPr>
          <w:rFonts w:hint="eastAsia" w:ascii="仿宋_GB2312" w:hAnsi="仿宋_GB2312" w:eastAsia="仿宋_GB2312" w:cs="仿宋_GB2312"/>
          <w:color w:val="000000"/>
          <w:sz w:val="34"/>
          <w:szCs w:val="34"/>
          <w:lang w:val="en-US" w:eastAsia="zh-CN"/>
        </w:rPr>
        <w:t>3</w:t>
      </w:r>
      <w:r>
        <w:rPr>
          <w:rFonts w:hint="eastAsia" w:ascii="仿宋_GB2312" w:hAnsi="仿宋_GB2312" w:eastAsia="仿宋_GB2312" w:cs="仿宋_GB2312"/>
          <w:color w:val="000000"/>
          <w:sz w:val="34"/>
          <w:szCs w:val="34"/>
          <w:lang w:eastAsia="zh-CN"/>
        </w:rPr>
        <w:t>年</w:t>
      </w:r>
      <w:r>
        <w:rPr>
          <w:rFonts w:hint="eastAsia" w:ascii="仿宋_GB2312" w:hAnsi="仿宋_GB2312" w:eastAsia="仿宋_GB2312" w:cs="仿宋_GB2312"/>
          <w:color w:val="000000"/>
          <w:sz w:val="34"/>
          <w:szCs w:val="34"/>
          <w:lang w:val="en-US" w:eastAsia="zh-CN"/>
        </w:rPr>
        <w:t>持平。</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2.</w:t>
      </w:r>
      <w:r>
        <w:rPr>
          <w:rFonts w:hint="eastAsia" w:ascii="仿宋_GB2312" w:hAnsi="仿宋_GB2312" w:eastAsia="仿宋_GB2312" w:cs="仿宋_GB2312"/>
          <w:color w:val="000000"/>
          <w:sz w:val="34"/>
          <w:szCs w:val="34"/>
          <w:lang w:eastAsia="zh-CN"/>
        </w:rPr>
        <w:t>公务接待费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lang w:eastAsia="zh-CN"/>
        </w:rPr>
        <w:t>万元，与202</w:t>
      </w:r>
      <w:r>
        <w:rPr>
          <w:rFonts w:hint="eastAsia" w:ascii="仿宋_GB2312" w:hAnsi="仿宋_GB2312" w:eastAsia="仿宋_GB2312" w:cs="仿宋_GB2312"/>
          <w:color w:val="000000"/>
          <w:sz w:val="34"/>
          <w:szCs w:val="34"/>
          <w:lang w:val="en-US" w:eastAsia="zh-CN"/>
        </w:rPr>
        <w:t>3</w:t>
      </w:r>
      <w:r>
        <w:rPr>
          <w:rFonts w:hint="eastAsia" w:ascii="仿宋_GB2312" w:hAnsi="仿宋_GB2312" w:eastAsia="仿宋_GB2312" w:cs="仿宋_GB2312"/>
          <w:color w:val="000000"/>
          <w:sz w:val="34"/>
          <w:szCs w:val="34"/>
          <w:lang w:eastAsia="zh-CN"/>
        </w:rPr>
        <w:t>年持平。</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color w:val="000000"/>
          <w:sz w:val="34"/>
          <w:szCs w:val="34"/>
          <w:lang w:val="en-US" w:eastAsia="zh-CN"/>
        </w:rPr>
        <w:t>3.</w:t>
      </w:r>
      <w:r>
        <w:rPr>
          <w:rFonts w:hint="eastAsia" w:ascii="仿宋_GB2312" w:hAnsi="仿宋_GB2312" w:eastAsia="仿宋_GB2312" w:cs="仿宋_GB2312"/>
          <w:color w:val="000000"/>
          <w:sz w:val="34"/>
          <w:szCs w:val="34"/>
          <w:lang w:eastAsia="zh-CN"/>
        </w:rPr>
        <w:t>公务用车购置及运行费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lang w:eastAsia="zh-CN"/>
        </w:rPr>
        <w:t>万元，比202</w:t>
      </w:r>
      <w:r>
        <w:rPr>
          <w:rFonts w:hint="eastAsia" w:ascii="仿宋_GB2312" w:hAnsi="仿宋_GB2312" w:eastAsia="仿宋_GB2312" w:cs="仿宋_GB2312"/>
          <w:color w:val="000000"/>
          <w:sz w:val="34"/>
          <w:szCs w:val="34"/>
          <w:lang w:val="en-US" w:eastAsia="zh-CN"/>
        </w:rPr>
        <w:t>3</w:t>
      </w:r>
      <w:r>
        <w:rPr>
          <w:rFonts w:hint="eastAsia" w:ascii="仿宋_GB2312" w:hAnsi="仿宋_GB2312" w:eastAsia="仿宋_GB2312" w:cs="仿宋_GB2312"/>
          <w:color w:val="000000"/>
          <w:sz w:val="34"/>
          <w:szCs w:val="34"/>
          <w:lang w:eastAsia="zh-CN"/>
        </w:rPr>
        <w:t>年度与</w:t>
      </w:r>
      <w:r>
        <w:rPr>
          <w:rFonts w:hint="eastAsia" w:ascii="仿宋_GB2312" w:hAnsi="仿宋_GB2312" w:eastAsia="仿宋_GB2312" w:cs="仿宋_GB2312"/>
          <w:color w:val="000000"/>
          <w:sz w:val="34"/>
          <w:szCs w:val="34"/>
          <w:lang w:val="en-US" w:eastAsia="zh-CN"/>
        </w:rPr>
        <w:t>上年持平</w:t>
      </w:r>
      <w:r>
        <w:rPr>
          <w:rFonts w:hint="eastAsia" w:ascii="仿宋_GB2312" w:hAnsi="仿宋_GB2312" w:eastAsia="仿宋_GB2312" w:cs="仿宋_GB2312"/>
          <w:color w:val="000000"/>
          <w:sz w:val="34"/>
          <w:szCs w:val="34"/>
          <w:lang w:eastAsia="zh-CN"/>
        </w:rPr>
        <w:t>，增长</w:t>
      </w:r>
      <w:r>
        <w:rPr>
          <w:rFonts w:hint="eastAsia" w:ascii="仿宋_GB2312" w:hAnsi="仿宋_GB2312" w:eastAsia="仿宋_GB2312" w:cs="仿宋_GB2312"/>
          <w:color w:val="000000"/>
          <w:sz w:val="34"/>
          <w:szCs w:val="34"/>
          <w:lang w:val="en-US" w:eastAsia="zh-CN"/>
        </w:rPr>
        <w:t>/</w:t>
      </w:r>
      <w:r>
        <w:rPr>
          <w:rFonts w:hint="eastAsia" w:ascii="仿宋_GB2312" w:hAnsi="仿宋_GB2312" w:eastAsia="仿宋_GB2312" w:cs="仿宋_GB2312"/>
          <w:color w:val="000000"/>
          <w:sz w:val="34"/>
          <w:szCs w:val="34"/>
          <w:lang w:eastAsia="zh-CN"/>
        </w:rPr>
        <w:t>下降</w:t>
      </w:r>
      <w:r>
        <w:rPr>
          <w:rFonts w:hint="eastAsia" w:ascii="仿宋_GB2312" w:hAnsi="仿宋_GB2312" w:eastAsia="仿宋_GB2312" w:cs="仿宋_GB2312"/>
          <w:color w:val="000000"/>
          <w:sz w:val="34"/>
          <w:szCs w:val="34"/>
          <w:lang w:val="en-US" w:eastAsia="zh-CN"/>
        </w:rPr>
        <w:t>0%。主要原因是：无公务用车。</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sz w:val="34"/>
          <w:szCs w:val="34"/>
        </w:rPr>
      </w:pPr>
      <w:r>
        <w:rPr>
          <w:rFonts w:hint="eastAsia" w:ascii="黑体" w:hAnsi="黑体" w:eastAsia="黑体"/>
          <w:sz w:val="34"/>
          <w:szCs w:val="34"/>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63" w:firstLineChars="195"/>
        <w:jc w:val="left"/>
        <w:textAlignment w:val="auto"/>
        <w:rPr>
          <w:rFonts w:ascii="仿宋" w:hAnsi="仿宋" w:eastAsia="仿宋" w:cs="仿宋"/>
          <w:color w:val="000000"/>
          <w:sz w:val="34"/>
          <w:szCs w:val="34"/>
        </w:rPr>
      </w:pPr>
      <w:r>
        <w:rPr>
          <w:rFonts w:hint="eastAsia" w:ascii="仿宋_GB2312" w:hAnsi="仿宋_GB2312" w:eastAsia="仿宋_GB2312" w:cs="仿宋_GB2312"/>
          <w:color w:val="000000"/>
          <w:sz w:val="34"/>
          <w:szCs w:val="34"/>
          <w:lang w:eastAsia="zh-CN"/>
        </w:rPr>
        <w:t>2024</w:t>
      </w:r>
      <w:r>
        <w:rPr>
          <w:rFonts w:hint="eastAsia" w:ascii="仿宋_GB2312" w:hAnsi="仿宋_GB2312" w:eastAsia="仿宋_GB2312" w:cs="仿宋_GB2312"/>
          <w:color w:val="000000"/>
          <w:sz w:val="34"/>
          <w:szCs w:val="34"/>
        </w:rPr>
        <w:t>年机关运行经费预算安排</w:t>
      </w:r>
      <w:r>
        <w:rPr>
          <w:rFonts w:hint="eastAsia" w:ascii="仿宋_GB2312" w:hAnsi="仿宋_GB2312" w:eastAsia="仿宋_GB2312" w:cs="仿宋_GB2312"/>
          <w:color w:val="000000"/>
          <w:sz w:val="34"/>
          <w:szCs w:val="34"/>
          <w:lang w:val="en-US" w:eastAsia="zh-CN"/>
        </w:rPr>
        <w:t>4.72</w:t>
      </w:r>
      <w:r>
        <w:rPr>
          <w:rFonts w:hint="eastAsia" w:ascii="仿宋_GB2312" w:hAnsi="仿宋_GB2312" w:eastAsia="仿宋_GB2312" w:cs="仿宋_GB2312"/>
          <w:color w:val="000000"/>
          <w:sz w:val="34"/>
          <w:szCs w:val="34"/>
        </w:rPr>
        <w:t>万元，比</w:t>
      </w:r>
      <w:r>
        <w:rPr>
          <w:rFonts w:hint="eastAsia" w:ascii="仿宋_GB2312" w:hAnsi="仿宋_GB2312" w:eastAsia="仿宋_GB2312" w:cs="仿宋_GB2312"/>
          <w:color w:val="000000"/>
          <w:sz w:val="34"/>
          <w:szCs w:val="34"/>
          <w:lang w:val="en-US" w:eastAsia="zh-CN"/>
        </w:rPr>
        <w:t>2023</w:t>
      </w:r>
      <w:bookmarkStart w:id="0" w:name="_GoBack"/>
      <w:bookmarkEnd w:id="0"/>
      <w:r>
        <w:rPr>
          <w:rFonts w:hint="eastAsia" w:ascii="仿宋_GB2312" w:hAnsi="仿宋_GB2312" w:eastAsia="仿宋_GB2312" w:cs="仿宋_GB2312"/>
          <w:color w:val="000000"/>
          <w:sz w:val="34"/>
          <w:szCs w:val="34"/>
        </w:rPr>
        <w:t>年预预算</w:t>
      </w:r>
      <w:r>
        <w:rPr>
          <w:rFonts w:hint="eastAsia" w:ascii="仿宋_GB2312" w:hAnsi="仿宋_GB2312" w:eastAsia="仿宋_GB2312" w:cs="仿宋_GB2312"/>
          <w:color w:val="000000"/>
          <w:sz w:val="34"/>
          <w:szCs w:val="34"/>
          <w:lang w:eastAsia="zh-CN"/>
        </w:rPr>
        <w:t>减少</w:t>
      </w:r>
      <w:r>
        <w:rPr>
          <w:rFonts w:hint="eastAsia" w:ascii="仿宋_GB2312" w:hAnsi="仿宋_GB2312" w:eastAsia="仿宋_GB2312" w:cs="仿宋_GB2312"/>
          <w:color w:val="000000"/>
          <w:sz w:val="34"/>
          <w:szCs w:val="34"/>
          <w:lang w:val="en-US" w:eastAsia="zh-CN"/>
        </w:rPr>
        <w:t>0.15</w:t>
      </w:r>
      <w:r>
        <w:rPr>
          <w:rFonts w:hint="eastAsia" w:ascii="仿宋_GB2312" w:hAnsi="仿宋_GB2312" w:eastAsia="仿宋_GB2312" w:cs="仿宋_GB2312"/>
          <w:color w:val="000000"/>
          <w:sz w:val="34"/>
          <w:szCs w:val="34"/>
        </w:rPr>
        <w:t>万元，</w:t>
      </w:r>
      <w:r>
        <w:rPr>
          <w:rFonts w:hint="eastAsia" w:ascii="仿宋_GB2312" w:hAnsi="仿宋_GB2312" w:eastAsia="仿宋_GB2312" w:cs="仿宋_GB2312"/>
          <w:color w:val="000000"/>
          <w:sz w:val="34"/>
          <w:szCs w:val="34"/>
          <w:lang w:eastAsia="zh-CN"/>
        </w:rPr>
        <w:t>减少</w:t>
      </w:r>
      <w:r>
        <w:rPr>
          <w:rFonts w:hint="eastAsia" w:ascii="仿宋_GB2312" w:hAnsi="仿宋_GB2312" w:eastAsia="仿宋_GB2312" w:cs="仿宋_GB2312"/>
          <w:color w:val="000000"/>
          <w:sz w:val="34"/>
          <w:szCs w:val="34"/>
          <w:lang w:val="en-US" w:eastAsia="zh-CN"/>
        </w:rPr>
        <w:t>3</w:t>
      </w:r>
      <w:r>
        <w:rPr>
          <w:rFonts w:hint="eastAsia" w:ascii="仿宋_GB2312" w:hAnsi="仿宋_GB2312" w:eastAsia="仿宋_GB2312" w:cs="仿宋_GB2312"/>
          <w:color w:val="000000"/>
          <w:sz w:val="34"/>
          <w:szCs w:val="34"/>
        </w:rPr>
        <w:t>%，主要原因是</w:t>
      </w:r>
      <w:r>
        <w:rPr>
          <w:rFonts w:hint="eastAsia" w:ascii="仿宋_GB2312" w:hAnsi="仿宋_GB2312" w:eastAsia="仿宋_GB2312" w:cs="仿宋_GB2312"/>
          <w:color w:val="000000"/>
          <w:sz w:val="34"/>
          <w:szCs w:val="34"/>
          <w:lang w:eastAsia="zh-CN"/>
        </w:rPr>
        <w:t>压缩办公费</w:t>
      </w:r>
      <w:r>
        <w:rPr>
          <w:rFonts w:hint="eastAsia" w:ascii="仿宋_GB2312" w:hAnsi="仿宋_GB2312" w:eastAsia="仿宋_GB2312" w:cs="仿宋_GB2312"/>
          <w:color w:val="000000"/>
          <w:sz w:val="34"/>
          <w:szCs w:val="34"/>
        </w:rPr>
        <w:t>。</w:t>
      </w:r>
      <w:r>
        <w:rPr>
          <w:rFonts w:hint="eastAsia" w:ascii="仿宋_GB2312" w:hAnsi="仿宋_GB2312" w:eastAsia="仿宋_GB2312" w:cs="仿宋_GB2312"/>
          <w:color w:val="000000"/>
          <w:sz w:val="34"/>
          <w:szCs w:val="34"/>
          <w:lang w:eastAsia="zh-CN"/>
        </w:rPr>
        <w:t>主要包括</w:t>
      </w:r>
      <w:r>
        <w:rPr>
          <w:rFonts w:hint="eastAsia" w:ascii="仿宋_GB2312" w:hAnsi="仿宋_GB2312" w:eastAsia="仿宋_GB2312" w:cs="仿宋_GB2312"/>
          <w:color w:val="000000"/>
          <w:sz w:val="34"/>
          <w:szCs w:val="34"/>
        </w:rPr>
        <w:t>：办公费</w:t>
      </w:r>
      <w:r>
        <w:rPr>
          <w:rFonts w:hint="eastAsia" w:ascii="仿宋_GB2312" w:hAnsi="仿宋_GB2312" w:eastAsia="仿宋_GB2312" w:cs="仿宋_GB2312"/>
          <w:color w:val="000000"/>
          <w:sz w:val="34"/>
          <w:szCs w:val="34"/>
          <w:lang w:val="en-US" w:eastAsia="zh-CN"/>
        </w:rPr>
        <w:t>1.19</w:t>
      </w:r>
      <w:r>
        <w:rPr>
          <w:rFonts w:hint="eastAsia" w:ascii="仿宋_GB2312" w:hAnsi="仿宋_GB2312" w:eastAsia="仿宋_GB2312" w:cs="仿宋_GB2312"/>
          <w:color w:val="000000"/>
          <w:sz w:val="34"/>
          <w:szCs w:val="34"/>
        </w:rPr>
        <w:t>万元、印刷费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万元、手续费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万元、邮电费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万元、差旅费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万元、工会经费</w:t>
      </w:r>
      <w:r>
        <w:rPr>
          <w:rFonts w:hint="eastAsia" w:ascii="仿宋_GB2312" w:hAnsi="仿宋_GB2312" w:eastAsia="仿宋_GB2312" w:cs="仿宋_GB2312"/>
          <w:color w:val="000000"/>
          <w:sz w:val="34"/>
          <w:szCs w:val="34"/>
          <w:lang w:val="en-US" w:eastAsia="zh-CN"/>
        </w:rPr>
        <w:t>0.55</w:t>
      </w:r>
      <w:r>
        <w:rPr>
          <w:rFonts w:hint="eastAsia" w:ascii="仿宋_GB2312" w:hAnsi="仿宋_GB2312" w:eastAsia="仿宋_GB2312" w:cs="仿宋_GB2312"/>
          <w:color w:val="000000"/>
          <w:sz w:val="34"/>
          <w:szCs w:val="34"/>
        </w:rPr>
        <w:t>万元、会议费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万元、培训费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万元、福利费</w:t>
      </w:r>
      <w:r>
        <w:rPr>
          <w:rFonts w:hint="eastAsia" w:ascii="仿宋_GB2312" w:hAnsi="仿宋_GB2312" w:eastAsia="仿宋_GB2312" w:cs="仿宋_GB2312"/>
          <w:color w:val="000000"/>
          <w:sz w:val="34"/>
          <w:szCs w:val="34"/>
          <w:lang w:val="en-US" w:eastAsia="zh-CN"/>
        </w:rPr>
        <w:t>0.04</w:t>
      </w:r>
      <w:r>
        <w:rPr>
          <w:rFonts w:hint="eastAsia" w:ascii="仿宋_GB2312" w:hAnsi="仿宋_GB2312" w:eastAsia="仿宋_GB2312" w:cs="仿宋_GB2312"/>
          <w:color w:val="000000"/>
          <w:sz w:val="34"/>
          <w:szCs w:val="34"/>
        </w:rPr>
        <w:t>元</w:t>
      </w:r>
      <w:r>
        <w:rPr>
          <w:rFonts w:hint="eastAsia" w:ascii="仿宋_GB2312" w:hAnsi="仿宋_GB2312" w:eastAsia="仿宋_GB2312" w:cs="仿宋_GB2312"/>
          <w:color w:val="000000"/>
          <w:sz w:val="34"/>
          <w:szCs w:val="34"/>
          <w:lang w:val="en-US" w:eastAsia="zh-CN"/>
        </w:rPr>
        <w:t>、</w:t>
      </w:r>
      <w:r>
        <w:rPr>
          <w:rFonts w:hint="eastAsia" w:ascii="仿宋_GB2312" w:hAnsi="仿宋_GB2312" w:eastAsia="仿宋_GB2312" w:cs="仿宋_GB2312"/>
          <w:color w:val="000000"/>
          <w:sz w:val="34"/>
          <w:szCs w:val="34"/>
        </w:rPr>
        <w:t>公务接待费</w:t>
      </w:r>
      <w:r>
        <w:rPr>
          <w:rFonts w:hint="eastAsia" w:ascii="仿宋_GB2312" w:hAnsi="仿宋_GB2312" w:eastAsia="仿宋_GB2312" w:cs="仿宋_GB2312"/>
          <w:color w:val="000000"/>
          <w:sz w:val="34"/>
          <w:szCs w:val="34"/>
          <w:lang w:val="en-US" w:eastAsia="zh-CN"/>
        </w:rPr>
        <w:t>0</w:t>
      </w:r>
      <w:r>
        <w:rPr>
          <w:rFonts w:hint="eastAsia" w:ascii="仿宋_GB2312" w:hAnsi="仿宋_GB2312" w:eastAsia="仿宋_GB2312" w:cs="仿宋_GB2312"/>
          <w:color w:val="000000"/>
          <w:sz w:val="34"/>
          <w:szCs w:val="34"/>
        </w:rPr>
        <w:t>万元、</w:t>
      </w:r>
      <w:r>
        <w:rPr>
          <w:rFonts w:hint="eastAsia" w:ascii="仿宋_GB2312" w:hAnsi="仿宋_GB2312" w:eastAsia="仿宋_GB2312" w:cs="仿宋_GB2312"/>
          <w:color w:val="000000"/>
          <w:sz w:val="34"/>
          <w:szCs w:val="34"/>
          <w:lang w:val="en-US" w:eastAsia="zh-CN"/>
        </w:rPr>
        <w:t>其他交通费用2.94万元</w:t>
      </w:r>
      <w:r>
        <w:rPr>
          <w:rFonts w:hint="eastAsia" w:ascii="仿宋_GB2312" w:hAnsi="仿宋_GB2312" w:eastAsia="仿宋_GB2312" w:cs="仿宋_GB2312"/>
          <w:color w:val="000000"/>
          <w:sz w:val="34"/>
          <w:szCs w:val="34"/>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sz w:val="34"/>
          <w:szCs w:val="34"/>
        </w:rPr>
      </w:pPr>
      <w:r>
        <w:rPr>
          <w:rFonts w:hint="eastAsia" w:ascii="黑体" w:hAnsi="黑体" w:eastAsia="黑体"/>
          <w:sz w:val="34"/>
          <w:szCs w:val="34"/>
        </w:rPr>
        <w:t>四、政府采购安排情况说明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eastAsia="zh-CN"/>
        </w:rPr>
        <w:t>安排</w:t>
      </w:r>
      <w:r>
        <w:rPr>
          <w:rFonts w:hint="eastAsia" w:ascii="仿宋_GB2312" w:hAnsi="仿宋_GB2312" w:eastAsia="仿宋_GB2312" w:cs="仿宋_GB2312"/>
          <w:sz w:val="34"/>
          <w:szCs w:val="34"/>
        </w:rPr>
        <w:t>政府采购预算</w:t>
      </w:r>
      <w:r>
        <w:rPr>
          <w:rFonts w:hint="eastAsia" w:ascii="仿宋_GB2312" w:hAnsi="仿宋_GB2312" w:eastAsia="仿宋_GB2312" w:cs="仿宋_GB2312"/>
          <w:sz w:val="34"/>
          <w:szCs w:val="34"/>
          <w:lang w:val="en-US" w:eastAsia="zh-CN"/>
        </w:rPr>
        <w:t>0</w:t>
      </w:r>
      <w:r>
        <w:rPr>
          <w:rFonts w:hint="eastAsia" w:ascii="仿宋_GB2312" w:hAnsi="仿宋_GB2312" w:eastAsia="仿宋_GB2312" w:cs="仿宋_GB2312"/>
          <w:sz w:val="34"/>
          <w:szCs w:val="34"/>
        </w:rPr>
        <w:t>万元，政府购买服务预算</w:t>
      </w:r>
      <w:r>
        <w:rPr>
          <w:rFonts w:hint="eastAsia" w:ascii="仿宋_GB2312" w:hAnsi="仿宋_GB2312" w:eastAsia="仿宋_GB2312" w:cs="仿宋_GB2312"/>
          <w:sz w:val="34"/>
          <w:szCs w:val="34"/>
          <w:lang w:val="en-US" w:eastAsia="zh-CN"/>
        </w:rPr>
        <w:t>0</w:t>
      </w:r>
      <w:r>
        <w:rPr>
          <w:rFonts w:hint="eastAsia" w:ascii="仿宋_GB2312" w:hAnsi="仿宋_GB2312" w:eastAsia="仿宋_GB2312" w:cs="仿宋_GB2312"/>
          <w:sz w:val="34"/>
          <w:szCs w:val="34"/>
        </w:rPr>
        <w:t>万元。</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sz w:val="34"/>
          <w:szCs w:val="34"/>
        </w:rPr>
      </w:pPr>
      <w:r>
        <w:rPr>
          <w:rFonts w:hint="eastAsia" w:ascii="黑体" w:hAnsi="黑体" w:eastAsia="黑体"/>
          <w:sz w:val="34"/>
          <w:szCs w:val="34"/>
        </w:rPr>
        <w:t>五、国有资产占用情况说明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截至20</w:t>
      </w:r>
      <w:r>
        <w:rPr>
          <w:rFonts w:hint="eastAsia" w:ascii="仿宋_GB2312" w:hAnsi="仿宋_GB2312" w:eastAsia="仿宋_GB2312" w:cs="仿宋_GB2312"/>
          <w:sz w:val="34"/>
          <w:szCs w:val="34"/>
          <w:lang w:val="en-US" w:eastAsia="zh-CN"/>
        </w:rPr>
        <w:t>23</w:t>
      </w:r>
      <w:r>
        <w:rPr>
          <w:rFonts w:hint="eastAsia" w:ascii="仿宋_GB2312" w:hAnsi="仿宋_GB2312" w:eastAsia="仿宋_GB2312" w:cs="仿宋_GB2312"/>
          <w:sz w:val="34"/>
          <w:szCs w:val="34"/>
        </w:rPr>
        <w:t>年12月31日，盘锦市</w:t>
      </w:r>
      <w:r>
        <w:rPr>
          <w:rFonts w:hint="eastAsia" w:ascii="仿宋_GB2312" w:hAnsi="仿宋_GB2312" w:eastAsia="仿宋_GB2312" w:cs="仿宋_GB2312"/>
          <w:sz w:val="34"/>
          <w:szCs w:val="34"/>
          <w:lang w:val="en-US" w:eastAsia="zh-CN"/>
        </w:rPr>
        <w:t>兴隆台区妇女联合会</w:t>
      </w:r>
      <w:r>
        <w:rPr>
          <w:rFonts w:hint="eastAsia" w:ascii="仿宋_GB2312" w:hAnsi="仿宋_GB2312" w:eastAsia="仿宋_GB2312" w:cs="仿宋_GB2312"/>
          <w:sz w:val="34"/>
          <w:szCs w:val="34"/>
        </w:rPr>
        <w:t>部门资产总额</w:t>
      </w:r>
      <w:r>
        <w:rPr>
          <w:rFonts w:hint="eastAsia" w:ascii="仿宋_GB2312" w:hAnsi="仿宋_GB2312" w:eastAsia="仿宋_GB2312" w:cs="仿宋_GB2312"/>
          <w:sz w:val="34"/>
          <w:szCs w:val="34"/>
          <w:lang w:val="en-US" w:eastAsia="zh-CN"/>
        </w:rPr>
        <w:t>15184.4</w:t>
      </w:r>
      <w:r>
        <w:rPr>
          <w:rFonts w:hint="eastAsia" w:ascii="仿宋_GB2312" w:hAnsi="仿宋_GB2312" w:eastAsia="仿宋_GB2312" w:cs="仿宋_GB2312"/>
          <w:sz w:val="34"/>
          <w:szCs w:val="34"/>
        </w:rPr>
        <w:t>元，其中，流动资产</w:t>
      </w:r>
      <w:r>
        <w:rPr>
          <w:rFonts w:hint="eastAsia" w:ascii="仿宋_GB2312" w:hAnsi="仿宋_GB2312" w:eastAsia="仿宋_GB2312" w:cs="仿宋_GB2312"/>
          <w:sz w:val="34"/>
          <w:szCs w:val="34"/>
          <w:lang w:val="en-US" w:eastAsia="zh-CN"/>
        </w:rPr>
        <w:t xml:space="preserve">12000  </w:t>
      </w:r>
      <w:r>
        <w:rPr>
          <w:rFonts w:hint="eastAsia" w:ascii="仿宋_GB2312" w:hAnsi="仿宋_GB2312" w:eastAsia="仿宋_GB2312" w:cs="仿宋_GB2312"/>
          <w:sz w:val="34"/>
          <w:szCs w:val="34"/>
        </w:rPr>
        <w:t>元，固定资产</w:t>
      </w:r>
      <w:r>
        <w:rPr>
          <w:rFonts w:hint="eastAsia" w:ascii="仿宋_GB2312" w:hAnsi="仿宋_GB2312" w:eastAsia="仿宋_GB2312" w:cs="仿宋_GB2312"/>
          <w:sz w:val="34"/>
          <w:szCs w:val="34"/>
          <w:lang w:val="en-US" w:eastAsia="zh-CN"/>
        </w:rPr>
        <w:t>3184.4</w:t>
      </w:r>
      <w:r>
        <w:rPr>
          <w:rFonts w:hint="eastAsia" w:ascii="仿宋_GB2312" w:hAnsi="仿宋_GB2312" w:eastAsia="仿宋_GB2312" w:cs="仿宋_GB2312"/>
          <w:sz w:val="34"/>
          <w:szCs w:val="34"/>
        </w:rPr>
        <w:t>元。固定资产中共有车辆</w:t>
      </w:r>
      <w:r>
        <w:rPr>
          <w:rFonts w:hint="eastAsia" w:ascii="仿宋_GB2312" w:hAnsi="仿宋_GB2312" w:eastAsia="仿宋_GB2312" w:cs="仿宋_GB2312"/>
          <w:sz w:val="34"/>
          <w:szCs w:val="34"/>
          <w:lang w:val="en-US" w:eastAsia="zh-CN"/>
        </w:rPr>
        <w:t>0</w:t>
      </w:r>
      <w:r>
        <w:rPr>
          <w:rFonts w:hint="eastAsia" w:ascii="仿宋_GB2312" w:hAnsi="仿宋_GB2312" w:eastAsia="仿宋_GB2312" w:cs="仿宋_GB2312"/>
          <w:sz w:val="34"/>
          <w:szCs w:val="34"/>
        </w:rPr>
        <w:t>辆（一般公务用车</w:t>
      </w:r>
      <w:r>
        <w:rPr>
          <w:rFonts w:hint="eastAsia" w:ascii="仿宋_GB2312" w:hAnsi="仿宋_GB2312" w:eastAsia="仿宋_GB2312" w:cs="仿宋_GB2312"/>
          <w:sz w:val="34"/>
          <w:szCs w:val="34"/>
          <w:lang w:val="en-US" w:eastAsia="zh-CN"/>
        </w:rPr>
        <w:t>0</w:t>
      </w:r>
      <w:r>
        <w:rPr>
          <w:rFonts w:hint="eastAsia" w:ascii="仿宋_GB2312" w:hAnsi="仿宋_GB2312" w:eastAsia="仿宋_GB2312" w:cs="仿宋_GB2312"/>
          <w:sz w:val="34"/>
          <w:szCs w:val="34"/>
        </w:rPr>
        <w:t>辆，其他用车</w:t>
      </w:r>
      <w:r>
        <w:rPr>
          <w:rFonts w:hint="eastAsia" w:ascii="仿宋_GB2312" w:hAnsi="仿宋_GB2312" w:eastAsia="仿宋_GB2312" w:cs="仿宋_GB2312"/>
          <w:sz w:val="34"/>
          <w:szCs w:val="34"/>
          <w:lang w:val="en-US" w:eastAsia="zh-CN"/>
        </w:rPr>
        <w:t>0</w:t>
      </w:r>
      <w:r>
        <w:rPr>
          <w:rFonts w:hint="eastAsia" w:ascii="仿宋_GB2312" w:hAnsi="仿宋_GB2312" w:eastAsia="仿宋_GB2312" w:cs="仿宋_GB2312"/>
          <w:sz w:val="34"/>
          <w:szCs w:val="34"/>
        </w:rPr>
        <w:t>辆），价值</w:t>
      </w:r>
      <w:r>
        <w:rPr>
          <w:rFonts w:hint="eastAsia" w:ascii="仿宋_GB2312" w:hAnsi="仿宋_GB2312" w:eastAsia="仿宋_GB2312" w:cs="仿宋_GB2312"/>
          <w:sz w:val="34"/>
          <w:szCs w:val="34"/>
          <w:lang w:val="en-US" w:eastAsia="zh-CN"/>
        </w:rPr>
        <w:t>0</w:t>
      </w:r>
      <w:r>
        <w:rPr>
          <w:rFonts w:hint="eastAsia" w:ascii="仿宋_GB2312" w:hAnsi="仿宋_GB2312" w:eastAsia="仿宋_GB2312" w:cs="仿宋_GB2312"/>
          <w:sz w:val="34"/>
          <w:szCs w:val="34"/>
        </w:rPr>
        <w:t>元。</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黑体" w:hAnsi="黑体" w:eastAsia="黑体" w:cs="黑体"/>
          <w:sz w:val="34"/>
          <w:szCs w:val="34"/>
        </w:rPr>
      </w:pPr>
      <w:r>
        <w:rPr>
          <w:rFonts w:hint="eastAsia" w:ascii="黑体" w:hAnsi="黑体" w:eastAsia="黑体" w:cs="黑体"/>
          <w:sz w:val="34"/>
          <w:szCs w:val="34"/>
        </w:rPr>
        <w:t>六、项目预算绩效目标情况说明</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8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根据预算绩效管理要求，盘锦市</w:t>
      </w:r>
      <w:r>
        <w:rPr>
          <w:rFonts w:hint="eastAsia" w:ascii="仿宋_GB2312" w:hAnsi="仿宋_GB2312" w:eastAsia="仿宋_GB2312" w:cs="仿宋_GB2312"/>
          <w:sz w:val="34"/>
          <w:szCs w:val="34"/>
          <w:lang w:val="en-US" w:eastAsia="zh-CN"/>
        </w:rPr>
        <w:t>兴隆台区妇女联合会</w:t>
      </w:r>
      <w:r>
        <w:rPr>
          <w:rFonts w:hint="eastAsia" w:ascii="仿宋_GB2312" w:hAnsi="仿宋_GB2312" w:eastAsia="仿宋_GB2312" w:cs="仿宋_GB2312"/>
          <w:sz w:val="34"/>
          <w:szCs w:val="34"/>
          <w:lang w:eastAsia="zh-CN"/>
        </w:rPr>
        <w:t>2024</w:t>
      </w:r>
      <w:r>
        <w:rPr>
          <w:rFonts w:hint="eastAsia" w:ascii="仿宋_GB2312" w:hAnsi="仿宋_GB2312" w:eastAsia="仿宋_GB2312" w:cs="仿宋_GB2312"/>
          <w:sz w:val="34"/>
          <w:szCs w:val="34"/>
        </w:rPr>
        <w:t>年应编制绩效目标的项目共</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个，实际编制绩效目标的项目</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个，涉及资金</w:t>
      </w:r>
      <w:r>
        <w:rPr>
          <w:rFonts w:hint="eastAsia" w:ascii="仿宋_GB2312" w:hAnsi="仿宋_GB2312" w:eastAsia="仿宋_GB2312" w:cs="仿宋_GB2312"/>
          <w:sz w:val="34"/>
          <w:szCs w:val="34"/>
          <w:lang w:val="en-US" w:eastAsia="zh-CN"/>
        </w:rPr>
        <w:t>9.3</w:t>
      </w:r>
      <w:r>
        <w:rPr>
          <w:rFonts w:hint="eastAsia" w:ascii="仿宋_GB2312" w:hAnsi="仿宋_GB2312" w:eastAsia="仿宋_GB2312" w:cs="仿宋_GB2312"/>
          <w:sz w:val="34"/>
          <w:szCs w:val="34"/>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1700" w:firstLineChars="500"/>
        <w:jc w:val="left"/>
        <w:textAlignment w:val="auto"/>
        <w:outlineLvl w:val="9"/>
        <w:rPr>
          <w:rFonts w:hint="eastAsia" w:ascii="宋体" w:hAnsi="宋体"/>
          <w:b/>
          <w:sz w:val="34"/>
          <w:szCs w:val="34"/>
        </w:rPr>
      </w:pPr>
      <w:r>
        <w:rPr>
          <w:rFonts w:hint="eastAsia" w:ascii="方正小标宋_GBK" w:hAnsi="方正小标宋_GBK" w:eastAsia="方正小标宋_GBK" w:cs="方正小标宋_GBK"/>
          <w:b w:val="0"/>
          <w:bCs/>
          <w:sz w:val="34"/>
          <w:szCs w:val="34"/>
        </w:rPr>
        <w:t>第四部分 名词解释</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黑体" w:eastAsia="黑体"/>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 w:hAnsi="仿宋" w:eastAsia="仿宋"/>
          <w:b w:val="0"/>
          <w:bCs/>
          <w:sz w:val="34"/>
          <w:szCs w:val="34"/>
        </w:rPr>
        <w:t>　</w:t>
      </w:r>
      <w:r>
        <w:rPr>
          <w:rFonts w:hint="eastAsia" w:ascii="仿宋_GB2312" w:hAnsi="仿宋_GB2312" w:eastAsia="仿宋_GB2312" w:cs="仿宋_GB2312"/>
          <w:b w:val="0"/>
          <w:bCs/>
          <w:sz w:val="34"/>
          <w:szCs w:val="34"/>
        </w:rPr>
        <w:t>　1.财政拨款收入：指</w:t>
      </w:r>
      <w:r>
        <w:rPr>
          <w:rFonts w:hint="eastAsia" w:ascii="仿宋_GB2312" w:hAnsi="仿宋_GB2312" w:eastAsia="仿宋_GB2312" w:cs="仿宋_GB2312"/>
          <w:b w:val="0"/>
          <w:bCs/>
          <w:sz w:val="34"/>
          <w:szCs w:val="34"/>
          <w:lang w:eastAsia="zh-CN"/>
        </w:rPr>
        <w:t>市</w:t>
      </w:r>
      <w:r>
        <w:rPr>
          <w:rFonts w:hint="eastAsia" w:ascii="仿宋_GB2312" w:hAnsi="仿宋_GB2312" w:eastAsia="仿宋_GB2312" w:cs="仿宋_GB2312"/>
          <w:b w:val="0"/>
          <w:bCs/>
          <w:sz w:val="34"/>
          <w:szCs w:val="34"/>
        </w:rPr>
        <w:t>级财政当年拨付的资金。</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1</w:t>
      </w:r>
      <w:r>
        <w:rPr>
          <w:rFonts w:hint="eastAsia" w:ascii="仿宋_GB2312" w:hAnsi="仿宋_GB2312" w:eastAsia="仿宋_GB2312" w:cs="仿宋_GB2312"/>
          <w:b w:val="0"/>
          <w:bCs/>
          <w:sz w:val="34"/>
          <w:szCs w:val="34"/>
          <w:lang w:val="en-US" w:eastAsia="zh-CN"/>
        </w:rPr>
        <w:t>0</w:t>
      </w:r>
      <w:r>
        <w:rPr>
          <w:rFonts w:hint="eastAsia" w:ascii="仿宋_GB2312" w:hAnsi="仿宋_GB2312" w:eastAsia="仿宋_GB2312" w:cs="仿宋_GB2312"/>
          <w:b w:val="0"/>
          <w:bCs/>
          <w:sz w:val="34"/>
          <w:szCs w:val="34"/>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1</w:t>
      </w:r>
      <w:r>
        <w:rPr>
          <w:rFonts w:hint="eastAsia" w:ascii="仿宋_GB2312" w:hAnsi="仿宋_GB2312" w:eastAsia="仿宋_GB2312" w:cs="仿宋_GB2312"/>
          <w:b w:val="0"/>
          <w:bCs/>
          <w:sz w:val="34"/>
          <w:szCs w:val="34"/>
          <w:lang w:val="en-US" w:eastAsia="zh-CN"/>
        </w:rPr>
        <w:t>1</w:t>
      </w:r>
      <w:r>
        <w:rPr>
          <w:rFonts w:hint="eastAsia" w:ascii="仿宋_GB2312" w:hAnsi="仿宋_GB2312" w:eastAsia="仿宋_GB2312" w:cs="仿宋_GB2312"/>
          <w:b w:val="0"/>
          <w:bCs/>
          <w:sz w:val="34"/>
          <w:szCs w:val="34"/>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　　1</w:t>
      </w:r>
      <w:r>
        <w:rPr>
          <w:rFonts w:hint="eastAsia" w:ascii="仿宋_GB2312" w:hAnsi="仿宋_GB2312" w:eastAsia="仿宋_GB2312" w:cs="仿宋_GB2312"/>
          <w:b w:val="0"/>
          <w:bCs/>
          <w:sz w:val="34"/>
          <w:szCs w:val="34"/>
          <w:lang w:val="en-US" w:eastAsia="zh-CN"/>
        </w:rPr>
        <w:t>2</w:t>
      </w:r>
      <w:r>
        <w:rPr>
          <w:rFonts w:hint="eastAsia" w:ascii="仿宋_GB2312" w:hAnsi="仿宋_GB2312" w:eastAsia="仿宋_GB2312" w:cs="仿宋_GB2312"/>
          <w:b w:val="0"/>
          <w:bCs/>
          <w:sz w:val="34"/>
          <w:szCs w:val="34"/>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40"/>
        <w:jc w:val="left"/>
        <w:textAlignment w:val="auto"/>
        <w:outlineLvl w:val="9"/>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rPr>
        <w:t>1</w:t>
      </w:r>
      <w:r>
        <w:rPr>
          <w:rFonts w:hint="eastAsia" w:ascii="仿宋_GB2312" w:hAnsi="仿宋_GB2312" w:eastAsia="仿宋_GB2312" w:cs="仿宋_GB2312"/>
          <w:b w:val="0"/>
          <w:bCs/>
          <w:sz w:val="34"/>
          <w:szCs w:val="34"/>
          <w:lang w:val="en-US" w:eastAsia="zh-CN"/>
        </w:rPr>
        <w:t>3</w:t>
      </w:r>
      <w:r>
        <w:rPr>
          <w:rFonts w:hint="eastAsia" w:ascii="仿宋_GB2312" w:hAnsi="仿宋_GB2312" w:eastAsia="仿宋_GB2312" w:cs="仿宋_GB2312"/>
          <w:b w:val="0"/>
          <w:bCs/>
          <w:sz w:val="34"/>
          <w:szCs w:val="34"/>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80" w:lineRule="exact"/>
        <w:ind w:left="105" w:leftChars="50" w:right="105" w:rightChars="50" w:firstLine="640"/>
        <w:jc w:val="left"/>
        <w:textAlignment w:val="auto"/>
        <w:outlineLvl w:val="9"/>
        <w:rPr>
          <w:rFonts w:hint="eastAsia" w:ascii="仿宋_GB2312" w:hAnsi="仿宋_GB2312" w:eastAsia="仿宋_GB2312" w:cs="仿宋_GB2312"/>
          <w:b w:val="0"/>
          <w:bCs/>
          <w:sz w:val="34"/>
          <w:szCs w:val="3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OTBkNWYzZjVhMWY3YzA0ZGVkYTRjZmMyZWY1YjMifQ=="/>
  </w:docVars>
  <w:rsids>
    <w:rsidRoot w:val="00BE62AD"/>
    <w:rsid w:val="00032E9E"/>
    <w:rsid w:val="00060115"/>
    <w:rsid w:val="000658A3"/>
    <w:rsid w:val="00072B5D"/>
    <w:rsid w:val="00072D02"/>
    <w:rsid w:val="000931CC"/>
    <w:rsid w:val="000B0460"/>
    <w:rsid w:val="000B604D"/>
    <w:rsid w:val="000D22BA"/>
    <w:rsid w:val="000D240A"/>
    <w:rsid w:val="001032C2"/>
    <w:rsid w:val="001461B8"/>
    <w:rsid w:val="00163ACD"/>
    <w:rsid w:val="00163B6F"/>
    <w:rsid w:val="00180B70"/>
    <w:rsid w:val="00197AF9"/>
    <w:rsid w:val="001C6690"/>
    <w:rsid w:val="001F06E5"/>
    <w:rsid w:val="001F45ED"/>
    <w:rsid w:val="001F4827"/>
    <w:rsid w:val="00207D64"/>
    <w:rsid w:val="0022212D"/>
    <w:rsid w:val="00256356"/>
    <w:rsid w:val="00265D53"/>
    <w:rsid w:val="00272E78"/>
    <w:rsid w:val="00276D04"/>
    <w:rsid w:val="00276DD9"/>
    <w:rsid w:val="00290AFF"/>
    <w:rsid w:val="002938F2"/>
    <w:rsid w:val="00294262"/>
    <w:rsid w:val="0030019B"/>
    <w:rsid w:val="003203C6"/>
    <w:rsid w:val="00321141"/>
    <w:rsid w:val="00323084"/>
    <w:rsid w:val="00331FB3"/>
    <w:rsid w:val="00336596"/>
    <w:rsid w:val="0035450D"/>
    <w:rsid w:val="00367CAA"/>
    <w:rsid w:val="00374CC4"/>
    <w:rsid w:val="00374EFD"/>
    <w:rsid w:val="00393A92"/>
    <w:rsid w:val="003A7CEE"/>
    <w:rsid w:val="003B6717"/>
    <w:rsid w:val="003C3203"/>
    <w:rsid w:val="003C3A6C"/>
    <w:rsid w:val="003F6668"/>
    <w:rsid w:val="004041E3"/>
    <w:rsid w:val="00411F62"/>
    <w:rsid w:val="00442917"/>
    <w:rsid w:val="00456D37"/>
    <w:rsid w:val="00465980"/>
    <w:rsid w:val="004672B9"/>
    <w:rsid w:val="0049340A"/>
    <w:rsid w:val="004967DD"/>
    <w:rsid w:val="004A23C9"/>
    <w:rsid w:val="004B0299"/>
    <w:rsid w:val="004D5C4B"/>
    <w:rsid w:val="004E79C5"/>
    <w:rsid w:val="004F2A87"/>
    <w:rsid w:val="0050710B"/>
    <w:rsid w:val="005116A6"/>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4647"/>
    <w:rsid w:val="006E587F"/>
    <w:rsid w:val="00715FD2"/>
    <w:rsid w:val="00726A72"/>
    <w:rsid w:val="00750153"/>
    <w:rsid w:val="00780DF3"/>
    <w:rsid w:val="00791A0C"/>
    <w:rsid w:val="007C1C5D"/>
    <w:rsid w:val="007C52D7"/>
    <w:rsid w:val="007C6DAD"/>
    <w:rsid w:val="007D2BBC"/>
    <w:rsid w:val="007D6F23"/>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C2FAD"/>
    <w:rsid w:val="00AD5F20"/>
    <w:rsid w:val="00AF006D"/>
    <w:rsid w:val="00AF3AD8"/>
    <w:rsid w:val="00AF3E3D"/>
    <w:rsid w:val="00B12888"/>
    <w:rsid w:val="00B70A86"/>
    <w:rsid w:val="00B92D0F"/>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60970"/>
    <w:rsid w:val="00D67601"/>
    <w:rsid w:val="00D8459B"/>
    <w:rsid w:val="00DB5F6B"/>
    <w:rsid w:val="00DC2FB9"/>
    <w:rsid w:val="00DD2817"/>
    <w:rsid w:val="00DE3F3F"/>
    <w:rsid w:val="00E30744"/>
    <w:rsid w:val="00E3471F"/>
    <w:rsid w:val="00E36863"/>
    <w:rsid w:val="00E51358"/>
    <w:rsid w:val="00E6284A"/>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E14BA"/>
    <w:rsid w:val="015B6E51"/>
    <w:rsid w:val="01B2131F"/>
    <w:rsid w:val="01F34D7E"/>
    <w:rsid w:val="01F96DEF"/>
    <w:rsid w:val="021D37BD"/>
    <w:rsid w:val="03825CE5"/>
    <w:rsid w:val="045F408F"/>
    <w:rsid w:val="04DE3916"/>
    <w:rsid w:val="05C17461"/>
    <w:rsid w:val="05C315E6"/>
    <w:rsid w:val="05CD3EB3"/>
    <w:rsid w:val="0630252B"/>
    <w:rsid w:val="067A422C"/>
    <w:rsid w:val="06AD62E4"/>
    <w:rsid w:val="06BC560D"/>
    <w:rsid w:val="071969B8"/>
    <w:rsid w:val="072C78B5"/>
    <w:rsid w:val="0747211C"/>
    <w:rsid w:val="079F0E48"/>
    <w:rsid w:val="08F17FDE"/>
    <w:rsid w:val="098470A4"/>
    <w:rsid w:val="0A962826"/>
    <w:rsid w:val="0AC132CD"/>
    <w:rsid w:val="0AD325A4"/>
    <w:rsid w:val="0C063FEF"/>
    <w:rsid w:val="0E364E11"/>
    <w:rsid w:val="0F5E4ED1"/>
    <w:rsid w:val="0F66227D"/>
    <w:rsid w:val="11130948"/>
    <w:rsid w:val="11845F88"/>
    <w:rsid w:val="121358CD"/>
    <w:rsid w:val="13B50586"/>
    <w:rsid w:val="145A112D"/>
    <w:rsid w:val="146A7843"/>
    <w:rsid w:val="14F300F4"/>
    <w:rsid w:val="14F41582"/>
    <w:rsid w:val="152134F5"/>
    <w:rsid w:val="15981F0D"/>
    <w:rsid w:val="17386D59"/>
    <w:rsid w:val="176667AA"/>
    <w:rsid w:val="17A02A2B"/>
    <w:rsid w:val="17B55F20"/>
    <w:rsid w:val="17E30FCF"/>
    <w:rsid w:val="17FE0771"/>
    <w:rsid w:val="18D80FCE"/>
    <w:rsid w:val="19571704"/>
    <w:rsid w:val="1996608F"/>
    <w:rsid w:val="19E77AD0"/>
    <w:rsid w:val="1A4910D5"/>
    <w:rsid w:val="1A987F0E"/>
    <w:rsid w:val="1ADB7054"/>
    <w:rsid w:val="1B340303"/>
    <w:rsid w:val="1B874088"/>
    <w:rsid w:val="1C1C5486"/>
    <w:rsid w:val="1D8A51BE"/>
    <w:rsid w:val="1E4B0AAE"/>
    <w:rsid w:val="1E4F4223"/>
    <w:rsid w:val="1F152BE4"/>
    <w:rsid w:val="1F78690B"/>
    <w:rsid w:val="1FB51F07"/>
    <w:rsid w:val="1FCE0871"/>
    <w:rsid w:val="20606E9F"/>
    <w:rsid w:val="21AA36F4"/>
    <w:rsid w:val="2221056B"/>
    <w:rsid w:val="239D3690"/>
    <w:rsid w:val="23B24B3C"/>
    <w:rsid w:val="25BB75EB"/>
    <w:rsid w:val="27AC2100"/>
    <w:rsid w:val="28112DD9"/>
    <w:rsid w:val="28614390"/>
    <w:rsid w:val="289F6D73"/>
    <w:rsid w:val="29212235"/>
    <w:rsid w:val="294C442D"/>
    <w:rsid w:val="29F45872"/>
    <w:rsid w:val="2A314286"/>
    <w:rsid w:val="2A5C36FA"/>
    <w:rsid w:val="2B1F10A0"/>
    <w:rsid w:val="2BAC4FBE"/>
    <w:rsid w:val="2D3D2806"/>
    <w:rsid w:val="2E2F4569"/>
    <w:rsid w:val="2E686B04"/>
    <w:rsid w:val="2FA379D4"/>
    <w:rsid w:val="317E4255"/>
    <w:rsid w:val="31AC5DB3"/>
    <w:rsid w:val="326F2B6F"/>
    <w:rsid w:val="332609CB"/>
    <w:rsid w:val="33447726"/>
    <w:rsid w:val="33F425AD"/>
    <w:rsid w:val="34846297"/>
    <w:rsid w:val="34D87856"/>
    <w:rsid w:val="367F4CF7"/>
    <w:rsid w:val="36C16393"/>
    <w:rsid w:val="375E7170"/>
    <w:rsid w:val="37E13FD8"/>
    <w:rsid w:val="380D615B"/>
    <w:rsid w:val="38410EB5"/>
    <w:rsid w:val="395B069E"/>
    <w:rsid w:val="399842F8"/>
    <w:rsid w:val="3A3B099E"/>
    <w:rsid w:val="3B1479D8"/>
    <w:rsid w:val="3B673668"/>
    <w:rsid w:val="3DBB6D14"/>
    <w:rsid w:val="3E536C4A"/>
    <w:rsid w:val="3F1628E5"/>
    <w:rsid w:val="3F424BBB"/>
    <w:rsid w:val="3FD830B6"/>
    <w:rsid w:val="40C777C7"/>
    <w:rsid w:val="40F62E1F"/>
    <w:rsid w:val="423936F1"/>
    <w:rsid w:val="439C4B3A"/>
    <w:rsid w:val="43AC08CE"/>
    <w:rsid w:val="45DD5DBF"/>
    <w:rsid w:val="45ED72D6"/>
    <w:rsid w:val="460728F1"/>
    <w:rsid w:val="485853A8"/>
    <w:rsid w:val="488274E2"/>
    <w:rsid w:val="48BF0F83"/>
    <w:rsid w:val="493C6A78"/>
    <w:rsid w:val="49A6471E"/>
    <w:rsid w:val="4A8F4C76"/>
    <w:rsid w:val="4B193934"/>
    <w:rsid w:val="4B2972FA"/>
    <w:rsid w:val="4B4C3D07"/>
    <w:rsid w:val="4C5B70AE"/>
    <w:rsid w:val="4DA6441A"/>
    <w:rsid w:val="4DBB1795"/>
    <w:rsid w:val="4E213B8C"/>
    <w:rsid w:val="4E8A5B90"/>
    <w:rsid w:val="4F820FE0"/>
    <w:rsid w:val="50210907"/>
    <w:rsid w:val="509719A0"/>
    <w:rsid w:val="526B59F8"/>
    <w:rsid w:val="52AF34EE"/>
    <w:rsid w:val="53E55505"/>
    <w:rsid w:val="54197204"/>
    <w:rsid w:val="54405958"/>
    <w:rsid w:val="54A00C2D"/>
    <w:rsid w:val="552E1EF5"/>
    <w:rsid w:val="56795E9C"/>
    <w:rsid w:val="56A825D2"/>
    <w:rsid w:val="571C2263"/>
    <w:rsid w:val="580925EB"/>
    <w:rsid w:val="5833504D"/>
    <w:rsid w:val="58B31C4F"/>
    <w:rsid w:val="58C3434A"/>
    <w:rsid w:val="58E64BCA"/>
    <w:rsid w:val="58FF1E58"/>
    <w:rsid w:val="5907247C"/>
    <w:rsid w:val="59FD7D09"/>
    <w:rsid w:val="5A4C3CB6"/>
    <w:rsid w:val="5A86270D"/>
    <w:rsid w:val="5AE20B01"/>
    <w:rsid w:val="5B783C06"/>
    <w:rsid w:val="5CF8639E"/>
    <w:rsid w:val="5D3C0A1B"/>
    <w:rsid w:val="5E4D02D1"/>
    <w:rsid w:val="5EC44AF7"/>
    <w:rsid w:val="5F2A342A"/>
    <w:rsid w:val="5F372886"/>
    <w:rsid w:val="609C187B"/>
    <w:rsid w:val="61923281"/>
    <w:rsid w:val="62591683"/>
    <w:rsid w:val="634872AB"/>
    <w:rsid w:val="63701F84"/>
    <w:rsid w:val="674A5744"/>
    <w:rsid w:val="67BD092C"/>
    <w:rsid w:val="67C078D5"/>
    <w:rsid w:val="67EA73D7"/>
    <w:rsid w:val="687A176B"/>
    <w:rsid w:val="69310225"/>
    <w:rsid w:val="69616BC9"/>
    <w:rsid w:val="69877444"/>
    <w:rsid w:val="6B3A74E2"/>
    <w:rsid w:val="6BA0531A"/>
    <w:rsid w:val="6BAA42A1"/>
    <w:rsid w:val="6C4128BB"/>
    <w:rsid w:val="6D33069E"/>
    <w:rsid w:val="6D5D3390"/>
    <w:rsid w:val="6D7E46BA"/>
    <w:rsid w:val="6DB76F8F"/>
    <w:rsid w:val="6DE81E9C"/>
    <w:rsid w:val="6E7837FF"/>
    <w:rsid w:val="6FBD05D1"/>
    <w:rsid w:val="700E6593"/>
    <w:rsid w:val="703059C8"/>
    <w:rsid w:val="705066B6"/>
    <w:rsid w:val="7056191E"/>
    <w:rsid w:val="70BD5BFD"/>
    <w:rsid w:val="70FB5721"/>
    <w:rsid w:val="71017ADB"/>
    <w:rsid w:val="743925D7"/>
    <w:rsid w:val="744A66AB"/>
    <w:rsid w:val="74DB0643"/>
    <w:rsid w:val="74EA0982"/>
    <w:rsid w:val="75022E59"/>
    <w:rsid w:val="7557416E"/>
    <w:rsid w:val="758B32F0"/>
    <w:rsid w:val="75976AF0"/>
    <w:rsid w:val="75B55338"/>
    <w:rsid w:val="77976AA4"/>
    <w:rsid w:val="78CD32B5"/>
    <w:rsid w:val="793340B7"/>
    <w:rsid w:val="794E3B32"/>
    <w:rsid w:val="79537342"/>
    <w:rsid w:val="79953473"/>
    <w:rsid w:val="79D065FC"/>
    <w:rsid w:val="7A185DBD"/>
    <w:rsid w:val="7A2F172C"/>
    <w:rsid w:val="7A2F2CA9"/>
    <w:rsid w:val="7B46350B"/>
    <w:rsid w:val="7C1516E5"/>
    <w:rsid w:val="7C16601D"/>
    <w:rsid w:val="7D9B7525"/>
    <w:rsid w:val="7E3F4210"/>
    <w:rsid w:val="7ED311DC"/>
    <w:rsid w:val="7FDA5C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paragraph" w:customStyle="1" w:styleId="10">
    <w:name w:val=" Char"/>
    <w:basedOn w:val="1"/>
    <w:autoRedefine/>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autoRedefine/>
    <w:qFormat/>
    <w:uiPriority w:val="0"/>
    <w:rPr>
      <w:szCs w:val="21"/>
    </w:rPr>
  </w:style>
  <w:style w:type="character" w:customStyle="1" w:styleId="12">
    <w:name w:val="style11"/>
    <w:basedOn w:val="6"/>
    <w:autoRedefine/>
    <w:qFormat/>
    <w:uiPriority w:val="0"/>
    <w:rPr>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3014</Words>
  <Characters>3220</Characters>
  <Lines>47</Lines>
  <Paragraphs>13</Paragraphs>
  <TotalTime>0</TotalTime>
  <ScaleCrop>false</ScaleCrop>
  <LinksUpToDate>false</LinksUpToDate>
  <CharactersWithSpaces>3280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lenovo</dc:creator>
  <cp:lastModifiedBy>Administrator</cp:lastModifiedBy>
  <cp:lastPrinted>2022-04-12T03:09:00Z</cp:lastPrinted>
  <dcterms:modified xsi:type="dcterms:W3CDTF">2024-04-08T07:26:40Z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6B81EDDE2273440AAB4BC69115ECAD40_13</vt:lpwstr>
  </property>
  <property fmtid="{D5CDD505-2E9C-101B-9397-08002B2CF9AE}" pid="4" name="commondata">
    <vt:lpwstr>eyJoZGlkIjoiNGEyYzYwNzEzYTgwZDM0MTZiNDc4ZTY1NDdiNjZjYWQifQ==</vt:lpwstr>
  </property>
</Properties>
</file>