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年市对下转移支付情况说明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一、一般公共预算转移支付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年市对下</w:t>
      </w:r>
      <w:r>
        <w:rPr>
          <w:rFonts w:hint="eastAsia" w:ascii="仿宋" w:hAnsi="仿宋" w:eastAsia="仿宋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/>
          <w:sz w:val="32"/>
          <w:szCs w:val="32"/>
        </w:rPr>
        <w:t>转移支付年初预</w:t>
      </w:r>
      <w:r>
        <w:rPr>
          <w:rFonts w:hint="eastAsia" w:ascii="仿宋" w:hAnsi="仿宋" w:eastAsia="仿宋"/>
          <w:sz w:val="32"/>
          <w:szCs w:val="32"/>
          <w:lang w:eastAsia="zh-CN"/>
        </w:rPr>
        <w:t>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485056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（一）返还性支出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37542万元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其中：盘山县6831万元、大洼区10378万元、双台子区3789万元、兴隆台区8468万元、辽东湾新区8076万元。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一般性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转移支付支出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447514万元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color w:val="auto"/>
          <w:sz w:val="32"/>
          <w:szCs w:val="32"/>
        </w:rPr>
        <w:t>：体制补助支出3224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均衡性转移支付支出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151419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县级保障机制奖补资金支出26402万元、</w:t>
      </w:r>
      <w:r>
        <w:rPr>
          <w:rFonts w:hint="eastAsia" w:ascii="仿宋" w:hAnsi="仿宋" w:eastAsia="仿宋"/>
          <w:color w:val="auto"/>
          <w:sz w:val="32"/>
          <w:szCs w:val="32"/>
        </w:rPr>
        <w:t>结算补助支出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86504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资源枯竭型城市转移支付补助支出6981万元、企业事业单位划转补助支出5922万元、产粮（油）大县奖励资金支出6003万元、</w:t>
      </w:r>
      <w:r>
        <w:rPr>
          <w:rFonts w:hint="eastAsia" w:ascii="仿宋" w:hAnsi="仿宋" w:eastAsia="仿宋"/>
          <w:color w:val="auto"/>
          <w:sz w:val="32"/>
          <w:szCs w:val="32"/>
        </w:rPr>
        <w:t>固定数额补助支出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38539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贫困地区转移支付支出835万元、公共安全共同财政事权转移支付支出1350万元、</w:t>
      </w:r>
      <w:r>
        <w:rPr>
          <w:rFonts w:hint="eastAsia" w:ascii="仿宋" w:hAnsi="仿宋" w:eastAsia="仿宋"/>
          <w:color w:val="auto"/>
          <w:sz w:val="32"/>
          <w:szCs w:val="32"/>
        </w:rPr>
        <w:t>教育共同财政事权转移支付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3622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文化旅游体育与传媒共同财政事权转移支付支出55万元、</w:t>
      </w:r>
      <w:r>
        <w:rPr>
          <w:rFonts w:hint="eastAsia" w:ascii="仿宋" w:hAnsi="仿宋" w:eastAsia="仿宋"/>
          <w:sz w:val="32"/>
          <w:szCs w:val="32"/>
          <w:lang w:eastAsia="zh-CN"/>
        </w:rPr>
        <w:t>社会保障和就业共同财政事权转移支付支出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29316万元、卫生健康共同财政事权转移支付支出14905万元、农林水共同财政事权转移支付支出58679万元、交通运输共同财政事权转移支付支出4945万元、</w:t>
      </w:r>
      <w:r>
        <w:rPr>
          <w:rFonts w:hint="eastAsia" w:ascii="仿宋" w:hAnsi="仿宋" w:eastAsia="仿宋"/>
          <w:color w:val="auto"/>
          <w:sz w:val="32"/>
          <w:szCs w:val="32"/>
        </w:rPr>
        <w:t>其他共同财政事权转移支付230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其他一般性转移支付支出6512万元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（三）专项转移支付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17103万元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其中：盘山县10284万元、大洼区4705万元、双台子区871万元、兴隆台区1243万元。</w:t>
      </w:r>
    </w:p>
    <w:p>
      <w:pPr>
        <w:ind w:firstLine="640" w:firstLineChars="200"/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项目预算如下：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十年代精简人员生活补贴30万元，老年人福利补助216万元，困难残疾人生活补贴和重度残疾人护理补贴补助资金780万元，退役士兵补助（义务兵优待）624万元，退役士兵补助（一次性经济补助）376万元，计划生育奖特扶配套资金1167万元，基本公共卫生服务补助资金2000万元，全市社区建设补助5234万元，城乡居民基本养老保险2942万元，就业补助资金2112万元，公共图书馆美术馆文化馆免费开放经费81万元，学生资助补助经费450万元，城乡义务教育补助经费1088万元，学前教育补助经费3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二、政府性基金预算转移支付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2024年市对下政府性基金预算转移支付年初预算1648万元。其中盘山县443万元、大洼区470万元、双台子区254万元、兴隆台区481万元。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国有资本经营预算转移支付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2024年市对下国有资本经营预算转移支付年初预算1032万元。其中盘山县46万元、大洼区93万元、兴隆台区893万元。</w:t>
      </w:r>
    </w:p>
    <w:sectPr>
      <w:foot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D560E"/>
    <w:multiLevelType w:val="singleLevel"/>
    <w:tmpl w:val="2E0D56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c2MjBiOGE3NDlhNTAxMGQxNjM4OGYzZjI1YjkifQ=="/>
  </w:docVars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062260D2"/>
    <w:rsid w:val="0D7A1C0F"/>
    <w:rsid w:val="1ED1023E"/>
    <w:rsid w:val="268119F3"/>
    <w:rsid w:val="26F33E78"/>
    <w:rsid w:val="347F5CE8"/>
    <w:rsid w:val="36AC10BF"/>
    <w:rsid w:val="39E23C59"/>
    <w:rsid w:val="41354963"/>
    <w:rsid w:val="45C62749"/>
    <w:rsid w:val="460F254D"/>
    <w:rsid w:val="484234DC"/>
    <w:rsid w:val="4F05790C"/>
    <w:rsid w:val="50892BB1"/>
    <w:rsid w:val="5EFB01EC"/>
    <w:rsid w:val="6EB505AF"/>
    <w:rsid w:val="76051E1C"/>
    <w:rsid w:val="77067D02"/>
    <w:rsid w:val="7ED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814</Words>
  <Characters>974</Characters>
  <Lines>4</Lines>
  <Paragraphs>1</Paragraphs>
  <TotalTime>133</TotalTime>
  <ScaleCrop>false</ScaleCrop>
  <LinksUpToDate>false</LinksUpToDate>
  <CharactersWithSpaces>974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浩然</cp:lastModifiedBy>
  <cp:lastPrinted>2021-02-02T03:23:00Z</cp:lastPrinted>
  <dcterms:modified xsi:type="dcterms:W3CDTF">2024-04-08T03:17:07Z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ED668ED7D83047B3955D9AFD316D696A_13</vt:lpwstr>
  </property>
</Properties>
</file>