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lang w:eastAsia="zh-CN"/>
        </w:rPr>
      </w:pPr>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燃气调压器</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产品质量监督</w:t>
      </w:r>
      <w:bookmarkStart w:id="0" w:name="_GoBack"/>
      <w:bookmarkEnd w:id="0"/>
      <w:r>
        <w:rPr>
          <w:rFonts w:hint="eastAsia" w:ascii="仿宋_GB2312" w:hAnsi="宋体" w:eastAsia="仿宋_GB2312" w:cs="黑体"/>
          <w:b/>
          <w:bCs/>
          <w:spacing w:val="20"/>
          <w:w w:val="105"/>
          <w:sz w:val="32"/>
          <w:szCs w:val="32"/>
        </w:rPr>
        <w:t>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燃气调压器</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eastAsia="zh-CN"/>
              </w:rPr>
            </w:pPr>
            <w:r>
              <w:rPr>
                <w:rFonts w:hint="eastAsia" w:ascii="宋体" w:hAnsi="宋体" w:cs="宋体"/>
                <w:szCs w:val="21"/>
                <w:lang w:val="en-US" w:eastAsia="zh-CN"/>
              </w:rPr>
              <w:t>03</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07</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01</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轻工产品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燃气用具</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家用瓶装液化石油气调压器</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val="en-US" w:eastAsia="zh-CN"/>
        </w:rPr>
        <w:t>瓶装液化石油气调压器、城镇燃气调压器</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rPr>
        <w:t>GB 35844-2018</w:t>
      </w:r>
      <w:r>
        <w:rPr>
          <w:rFonts w:hint="eastAsia" w:ascii="仿宋_GB2312" w:hAnsi="宋体" w:eastAsia="仿宋_GB2312"/>
          <w:sz w:val="28"/>
          <w:szCs w:val="28"/>
          <w:lang w:val="en-US" w:eastAsia="zh-CN"/>
        </w:rPr>
        <w:t xml:space="preserve"> 瓶装液化石油气调压器</w:t>
      </w:r>
    </w:p>
    <w:p>
      <w:pPr>
        <w:adjustRightInd w:val="0"/>
        <w:snapToGrid w:val="0"/>
        <w:spacing w:line="594" w:lineRule="exact"/>
        <w:ind w:firstLine="560" w:firstLineChars="200"/>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rPr>
        <w:t>GB 27790-2020</w:t>
      </w:r>
      <w:r>
        <w:rPr>
          <w:rFonts w:hint="eastAsia" w:ascii="仿宋_GB2312" w:hAnsi="宋体" w:eastAsia="仿宋_GB2312"/>
          <w:sz w:val="28"/>
          <w:szCs w:val="28"/>
          <w:highlight w:val="none"/>
          <w:lang w:val="en-US" w:eastAsia="zh-CN"/>
        </w:rPr>
        <w:t xml:space="preserve"> 城镇燃气调压器</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jc w:val="center"/>
        <w:rPr>
          <w:rFonts w:hint="eastAsia" w:ascii="仿宋_GB2312" w:hAnsi="宋体" w:eastAsia="仿宋_GB2312" w:cs="Times New Roman"/>
          <w:sz w:val="28"/>
          <w:szCs w:val="28"/>
        </w:rPr>
      </w:pPr>
      <w:r>
        <w:rPr>
          <w:rFonts w:hint="eastAsia" w:ascii="仿宋_GB2312" w:hAnsi="宋体" w:eastAsia="仿宋_GB2312" w:cs="Times New Roman"/>
          <w:sz w:val="28"/>
          <w:szCs w:val="28"/>
        </w:rPr>
        <w:t>表2 抽样数量</w:t>
      </w:r>
    </w:p>
    <w:tbl>
      <w:tblPr>
        <w:tblStyle w:val="7"/>
        <w:tblW w:w="8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
        <w:gridCol w:w="3087"/>
        <w:gridCol w:w="4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6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3087"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产品名称</w:t>
            </w:r>
          </w:p>
        </w:tc>
        <w:tc>
          <w:tcPr>
            <w:tcW w:w="4315"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3087"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瓶装液化石油气调压器</w:t>
            </w:r>
          </w:p>
        </w:tc>
        <w:tc>
          <w:tcPr>
            <w:tcW w:w="4315"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lang w:val="en-US" w:eastAsia="zh-CN"/>
              </w:rPr>
              <w:t>4个（检2个，备2个）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6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3087"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城镇燃气调压器</w:t>
            </w:r>
          </w:p>
        </w:tc>
        <w:tc>
          <w:tcPr>
            <w:tcW w:w="4315"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4个（检2个，备2个）</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3</w:t>
      </w:r>
      <w:r>
        <w:rPr>
          <w:rFonts w:hint="eastAsia" w:ascii="仿宋" w:hAnsi="仿宋" w:eastAsia="仿宋" w:cs="仿宋"/>
          <w:color w:val="000000" w:themeColor="text1"/>
          <w:szCs w:val="21"/>
          <w:lang w:eastAsia="zh-CN"/>
          <w14:textFill>
            <w14:solidFill>
              <w14:schemeClr w14:val="tx1"/>
            </w14:solidFill>
          </w14:textFill>
        </w:rPr>
        <w:t>瓶装液化石油气调压器</w:t>
      </w:r>
    </w:p>
    <w:tbl>
      <w:tblPr>
        <w:tblStyle w:val="8"/>
        <w:tblW w:w="82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1843"/>
        <w:gridCol w:w="2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843"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508"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外观</w:t>
            </w:r>
          </w:p>
        </w:tc>
        <w:tc>
          <w:tcPr>
            <w:tcW w:w="1843" w:type="dxa"/>
            <w:vMerge w:val="restart"/>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35844-2018</w:t>
            </w:r>
          </w:p>
        </w:tc>
        <w:tc>
          <w:tcPr>
            <w:tcW w:w="2508"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35844-2018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结构：一般要求</w:t>
            </w:r>
          </w:p>
        </w:tc>
        <w:tc>
          <w:tcPr>
            <w:tcW w:w="1843" w:type="dxa"/>
            <w:vMerge w:val="continue"/>
            <w:vAlign w:val="center"/>
          </w:tcPr>
          <w:p>
            <w:pPr>
              <w:widowControl/>
              <w:adjustRightInd w:val="0"/>
              <w:snapToGrid w:val="0"/>
              <w:jc w:val="center"/>
              <w:rPr>
                <w:rFonts w:hint="eastAsia" w:ascii="仿宋" w:hAnsi="仿宋" w:eastAsia="仿宋" w:cs="仿宋"/>
                <w:bCs/>
                <w:kern w:val="0"/>
                <w:szCs w:val="21"/>
              </w:rPr>
            </w:pPr>
          </w:p>
        </w:tc>
        <w:tc>
          <w:tcPr>
            <w:tcW w:w="2508" w:type="dxa"/>
            <w:vMerge w:val="restart"/>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 xml:space="preserve">GB 35844-2018 </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3934-2003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结构调压器的接头组件</w:t>
            </w:r>
          </w:p>
        </w:tc>
        <w:tc>
          <w:tcPr>
            <w:tcW w:w="1843" w:type="dxa"/>
            <w:vMerge w:val="continue"/>
            <w:vAlign w:val="center"/>
          </w:tcPr>
          <w:p>
            <w:pPr>
              <w:widowControl/>
              <w:adjustRightInd w:val="0"/>
              <w:snapToGrid w:val="0"/>
              <w:jc w:val="center"/>
              <w:rPr>
                <w:rFonts w:hint="eastAsia" w:ascii="仿宋" w:hAnsi="仿宋" w:eastAsia="仿宋" w:cs="仿宋"/>
                <w:bCs/>
                <w:kern w:val="0"/>
                <w:szCs w:val="21"/>
              </w:rPr>
            </w:pPr>
          </w:p>
        </w:tc>
        <w:tc>
          <w:tcPr>
            <w:tcW w:w="2508" w:type="dxa"/>
            <w:vMerge w:val="continue"/>
            <w:vAlign w:val="center"/>
          </w:tcPr>
          <w:p>
            <w:pPr>
              <w:widowControl/>
              <w:adjustRightInd w:val="0"/>
              <w:snapToGrid w:val="0"/>
              <w:jc w:val="center"/>
              <w:rPr>
                <w:rFonts w:hint="eastAsia" w:ascii="仿宋" w:hAnsi="仿宋" w:eastAsia="仿宋" w:cs="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结构：过流切断安全装置</w:t>
            </w:r>
          </w:p>
        </w:tc>
        <w:tc>
          <w:tcPr>
            <w:tcW w:w="1843" w:type="dxa"/>
            <w:vMerge w:val="continue"/>
            <w:vAlign w:val="center"/>
          </w:tcPr>
          <w:p>
            <w:pPr>
              <w:widowControl/>
              <w:adjustRightInd w:val="0"/>
              <w:snapToGrid w:val="0"/>
              <w:jc w:val="center"/>
              <w:rPr>
                <w:rFonts w:hint="eastAsia" w:ascii="仿宋" w:hAnsi="仿宋" w:eastAsia="仿宋" w:cs="仿宋"/>
                <w:bCs/>
                <w:kern w:val="0"/>
                <w:szCs w:val="21"/>
              </w:rPr>
            </w:pPr>
          </w:p>
        </w:tc>
        <w:tc>
          <w:tcPr>
            <w:tcW w:w="2508" w:type="dxa"/>
            <w:vMerge w:val="continue"/>
            <w:vAlign w:val="center"/>
          </w:tcPr>
          <w:p>
            <w:pPr>
              <w:widowControl/>
              <w:adjustRightInd w:val="0"/>
              <w:snapToGrid w:val="0"/>
              <w:jc w:val="center"/>
              <w:rPr>
                <w:rFonts w:hint="eastAsia" w:ascii="仿宋" w:hAnsi="仿宋" w:eastAsia="仿宋" w:cs="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耐冲击性</w:t>
            </w:r>
          </w:p>
        </w:tc>
        <w:tc>
          <w:tcPr>
            <w:tcW w:w="1843" w:type="dxa"/>
            <w:vMerge w:val="continue"/>
            <w:vAlign w:val="center"/>
          </w:tcPr>
          <w:p>
            <w:pPr>
              <w:widowControl/>
              <w:adjustRightInd w:val="0"/>
              <w:snapToGrid w:val="0"/>
              <w:jc w:val="center"/>
              <w:rPr>
                <w:rFonts w:hint="eastAsia" w:ascii="仿宋" w:hAnsi="仿宋" w:eastAsia="仿宋" w:cs="仿宋"/>
                <w:bCs/>
                <w:kern w:val="0"/>
                <w:szCs w:val="21"/>
              </w:rPr>
            </w:pPr>
          </w:p>
        </w:tc>
        <w:tc>
          <w:tcPr>
            <w:tcW w:w="2508"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 35844-2018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气密性</w:t>
            </w:r>
          </w:p>
        </w:tc>
        <w:tc>
          <w:tcPr>
            <w:tcW w:w="1843" w:type="dxa"/>
            <w:vMerge w:val="continue"/>
            <w:vAlign w:val="center"/>
          </w:tcPr>
          <w:p>
            <w:pPr>
              <w:widowControl/>
              <w:adjustRightInd w:val="0"/>
              <w:snapToGrid w:val="0"/>
              <w:jc w:val="center"/>
              <w:rPr>
                <w:rFonts w:hint="eastAsia" w:ascii="仿宋" w:hAnsi="仿宋" w:eastAsia="仿宋" w:cs="仿宋"/>
                <w:bCs/>
                <w:kern w:val="0"/>
                <w:szCs w:val="21"/>
              </w:rPr>
            </w:pPr>
          </w:p>
        </w:tc>
        <w:tc>
          <w:tcPr>
            <w:tcW w:w="250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 35844-2018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关闭压力</w:t>
            </w:r>
          </w:p>
        </w:tc>
        <w:tc>
          <w:tcPr>
            <w:tcW w:w="1843" w:type="dxa"/>
            <w:vMerge w:val="continue"/>
            <w:vAlign w:val="center"/>
          </w:tcPr>
          <w:p>
            <w:pPr>
              <w:widowControl/>
              <w:adjustRightInd w:val="0"/>
              <w:snapToGrid w:val="0"/>
              <w:jc w:val="center"/>
              <w:rPr>
                <w:rFonts w:hint="eastAsia" w:ascii="仿宋" w:hAnsi="仿宋" w:eastAsia="仿宋" w:cs="仿宋"/>
                <w:bCs/>
                <w:kern w:val="0"/>
                <w:szCs w:val="21"/>
              </w:rPr>
            </w:pPr>
          </w:p>
        </w:tc>
        <w:tc>
          <w:tcPr>
            <w:tcW w:w="250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 35844-2018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出口压力</w:t>
            </w:r>
          </w:p>
        </w:tc>
        <w:tc>
          <w:tcPr>
            <w:tcW w:w="1843" w:type="dxa"/>
            <w:vMerge w:val="continue"/>
            <w:vAlign w:val="center"/>
          </w:tcPr>
          <w:p>
            <w:pPr>
              <w:widowControl/>
              <w:adjustRightInd w:val="0"/>
              <w:snapToGrid w:val="0"/>
              <w:jc w:val="center"/>
              <w:rPr>
                <w:rFonts w:hint="eastAsia" w:ascii="仿宋" w:hAnsi="仿宋" w:eastAsia="仿宋" w:cs="仿宋"/>
                <w:bCs/>
                <w:kern w:val="0"/>
                <w:szCs w:val="21"/>
                <w:lang w:val="en-US" w:eastAsia="zh-CN"/>
              </w:rPr>
            </w:pPr>
          </w:p>
        </w:tc>
        <w:tc>
          <w:tcPr>
            <w:tcW w:w="250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 35844-2018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标志、警示</w:t>
            </w:r>
          </w:p>
        </w:tc>
        <w:tc>
          <w:tcPr>
            <w:tcW w:w="1843" w:type="dxa"/>
            <w:vMerge w:val="continue"/>
            <w:vAlign w:val="center"/>
          </w:tcPr>
          <w:p>
            <w:pPr>
              <w:widowControl/>
              <w:adjustRightInd w:val="0"/>
              <w:snapToGrid w:val="0"/>
              <w:jc w:val="center"/>
              <w:rPr>
                <w:rFonts w:hint="eastAsia" w:ascii="仿宋" w:hAnsi="仿宋" w:eastAsia="仿宋" w:cs="仿宋"/>
                <w:bCs/>
                <w:kern w:val="0"/>
                <w:szCs w:val="21"/>
              </w:rPr>
            </w:pPr>
          </w:p>
        </w:tc>
        <w:tc>
          <w:tcPr>
            <w:tcW w:w="250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 35844-2018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29"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4</w:t>
      </w:r>
      <w:r>
        <w:rPr>
          <w:rFonts w:hint="eastAsia" w:ascii="仿宋" w:hAnsi="仿宋" w:eastAsia="仿宋" w:cs="仿宋"/>
          <w:i w:val="0"/>
          <w:iCs w:val="0"/>
          <w:color w:val="000000"/>
          <w:kern w:val="0"/>
          <w:sz w:val="22"/>
          <w:szCs w:val="22"/>
          <w:u w:val="none"/>
          <w:lang w:val="en-US" w:eastAsia="zh-CN" w:bidi="ar"/>
        </w:rPr>
        <w:t>城镇燃气调压器</w:t>
      </w:r>
    </w:p>
    <w:tbl>
      <w:tblPr>
        <w:tblStyle w:val="8"/>
        <w:tblW w:w="82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1843"/>
        <w:gridCol w:w="2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843"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480"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外观</w:t>
            </w:r>
          </w:p>
        </w:tc>
        <w:tc>
          <w:tcPr>
            <w:tcW w:w="1843"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27790-2020</w:t>
            </w:r>
          </w:p>
        </w:tc>
        <w:tc>
          <w:tcPr>
            <w:tcW w:w="248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27790-2020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承压件强度</w:t>
            </w:r>
          </w:p>
        </w:tc>
        <w:tc>
          <w:tcPr>
            <w:tcW w:w="1843"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8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27790-2020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膜片耐压试验</w:t>
            </w:r>
          </w:p>
        </w:tc>
        <w:tc>
          <w:tcPr>
            <w:tcW w:w="1843"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8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27790-2020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外密封</w:t>
            </w:r>
          </w:p>
        </w:tc>
        <w:tc>
          <w:tcPr>
            <w:tcW w:w="1843"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8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27790-2020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关闭压力等级SG</w:t>
            </w:r>
          </w:p>
        </w:tc>
        <w:tc>
          <w:tcPr>
            <w:tcW w:w="1843"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8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27790-2020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内密封</w:t>
            </w:r>
          </w:p>
        </w:tc>
        <w:tc>
          <w:tcPr>
            <w:tcW w:w="1843"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8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27790-2020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耐久性</w:t>
            </w:r>
          </w:p>
        </w:tc>
        <w:tc>
          <w:tcPr>
            <w:tcW w:w="1843"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8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27790-2020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失效状态</w:t>
            </w:r>
          </w:p>
        </w:tc>
        <w:tc>
          <w:tcPr>
            <w:tcW w:w="1843"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48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27790-2020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内置切断单元-阀座密封性</w:t>
            </w:r>
          </w:p>
        </w:tc>
        <w:tc>
          <w:tcPr>
            <w:tcW w:w="1843"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8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CJ/T 335-2010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10</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内置切断单元-切断压力精度等级（常温）</w:t>
            </w:r>
          </w:p>
        </w:tc>
        <w:tc>
          <w:tcPr>
            <w:tcW w:w="1843"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8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CJ/T 335-2010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11</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内置切断单元-切断压力精度等级（极限温度）</w:t>
            </w:r>
          </w:p>
        </w:tc>
        <w:tc>
          <w:tcPr>
            <w:tcW w:w="1843"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8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CJ/T 335-2010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12</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内置切断单元-响应时间</w:t>
            </w:r>
          </w:p>
        </w:tc>
        <w:tc>
          <w:tcPr>
            <w:tcW w:w="1843"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8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CJ/T 335-2010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13</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内置切断单元-耐用性</w:t>
            </w:r>
          </w:p>
        </w:tc>
        <w:tc>
          <w:tcPr>
            <w:tcW w:w="1843"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8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CJ/T 335-2010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14</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标志、使用说明书</w:t>
            </w:r>
          </w:p>
        </w:tc>
        <w:tc>
          <w:tcPr>
            <w:tcW w:w="1843"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8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27790-2020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01"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6615B03"/>
    <w:rsid w:val="08705141"/>
    <w:rsid w:val="0A401166"/>
    <w:rsid w:val="0B123C38"/>
    <w:rsid w:val="0E9D78D8"/>
    <w:rsid w:val="0FAA5A14"/>
    <w:rsid w:val="1E4E1FC7"/>
    <w:rsid w:val="24AA2336"/>
    <w:rsid w:val="25725A7D"/>
    <w:rsid w:val="26E61C61"/>
    <w:rsid w:val="29B155F7"/>
    <w:rsid w:val="323F5720"/>
    <w:rsid w:val="34FF53FE"/>
    <w:rsid w:val="423D1FE7"/>
    <w:rsid w:val="46610A04"/>
    <w:rsid w:val="466E7D19"/>
    <w:rsid w:val="47345D84"/>
    <w:rsid w:val="4757545E"/>
    <w:rsid w:val="48A37CB9"/>
    <w:rsid w:val="4A0C3A08"/>
    <w:rsid w:val="568E7490"/>
    <w:rsid w:val="60BD0047"/>
    <w:rsid w:val="64392943"/>
    <w:rsid w:val="715D3C37"/>
    <w:rsid w:val="717C64BF"/>
    <w:rsid w:val="745B1E70"/>
    <w:rsid w:val="776D6448"/>
    <w:rsid w:val="789C3FEE"/>
    <w:rsid w:val="7BF2196F"/>
    <w:rsid w:val="7D466F15"/>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List 2"/>
    <w:basedOn w:val="1"/>
    <w:next w:val="1"/>
    <w:qFormat/>
    <w:uiPriority w:val="0"/>
    <w:pPr>
      <w:adjustRightInd w:val="0"/>
      <w:snapToGrid w:val="0"/>
      <w:spacing w:line="360" w:lineRule="auto"/>
      <w:ind w:left="100" w:leftChars="200" w:hanging="200" w:hangingChars="200"/>
    </w:pPr>
    <w:rPr>
      <w:sz w:val="24"/>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autoRedefine/>
    <w:unhideWhenUsed/>
    <w:qFormat/>
    <w:uiPriority w:val="39"/>
  </w:style>
  <w:style w:type="table" w:styleId="8">
    <w:name w:val="Table Grid"/>
    <w:basedOn w:val="7"/>
    <w:autoRedefine/>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autoRedefine/>
    <w:qFormat/>
    <w:uiPriority w:val="99"/>
    <w:rPr>
      <w:rFonts w:ascii="Calibri" w:hAnsi="Calibri" w:eastAsia="宋体" w:cs="Times New Roman"/>
      <w:sz w:val="18"/>
      <w:szCs w:val="18"/>
    </w:rPr>
  </w:style>
  <w:style w:type="character" w:customStyle="1" w:styleId="11">
    <w:name w:val="页脚 字符"/>
    <w:basedOn w:val="9"/>
    <w:link w:val="4"/>
    <w:autoRedefine/>
    <w:qFormat/>
    <w:uiPriority w:val="99"/>
    <w:rPr>
      <w:rFonts w:ascii="Calibri" w:hAnsi="Calibri" w:eastAsia="宋体" w:cs="Times New Roman"/>
      <w:sz w:val="18"/>
      <w:szCs w:val="18"/>
    </w:rPr>
  </w:style>
  <w:style w:type="paragraph" w:styleId="12">
    <w:name w:val="List Paragraph"/>
    <w:basedOn w:val="1"/>
    <w:qFormat/>
    <w:uiPriority w:val="34"/>
    <w:pPr>
      <w:ind w:firstLine="420" w:firstLineChars="200"/>
    </w:pPr>
  </w:style>
  <w:style w:type="paragraph" w:customStyle="1" w:styleId="13">
    <w:name w:val="_Style 3"/>
    <w:basedOn w:val="1"/>
    <w:autoRedefine/>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0</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2024-03-19T13:59:34Z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1ACDCB87947F4FD28EA67F01FB8F48AE_13</vt:lpwstr>
  </property>
</Properties>
</file>