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bookmarkStart w:id="0" w:name="_GoBack"/>
      <w:bookmarkEnd w:id="0"/>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手提式干粉灭火器</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手提式干粉灭火器</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消防器材</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手提式灭火器</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手提式干粉灭火器</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手提式干粉灭火器</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 4351.1-2005</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手提式灭火器第1部分：性能和结构要求</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4具</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2具</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2具</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手提式干粉灭火器</w:t>
      </w:r>
    </w:p>
    <w:tbl>
      <w:tblPr>
        <w:tblStyle w:val="8"/>
        <w:tblW w:w="8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74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灭火器总质量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c>
          <w:tcPr>
            <w:tcW w:w="274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灭火剂充装重量误差</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c>
          <w:tcPr>
            <w:tcW w:w="274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20℃喷射性能</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c>
          <w:tcPr>
            <w:tcW w:w="274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最小有效喷射时间</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c>
          <w:tcPr>
            <w:tcW w:w="274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最小喷射距离</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c>
          <w:tcPr>
            <w:tcW w:w="274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水压试验</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c>
          <w:tcPr>
            <w:tcW w:w="27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爆破试验</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4351.1-2005</w:t>
            </w:r>
          </w:p>
        </w:tc>
        <w:tc>
          <w:tcPr>
            <w:tcW w:w="27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灭火剂（磷酸二氢铵含量）</w:t>
            </w:r>
          </w:p>
        </w:tc>
        <w:tc>
          <w:tcPr>
            <w:tcW w:w="1843" w:type="dxa"/>
            <w:vAlign w:val="center"/>
          </w:tcPr>
          <w:p>
            <w:pPr>
              <w:widowControl/>
              <w:adjustRightInd w:val="0"/>
              <w:snapToGrid w:val="0"/>
              <w:jc w:val="center"/>
              <w:rPr>
                <w:rFonts w:hint="eastAsia" w:ascii="仿宋" w:hAnsi="仿宋" w:eastAsia="仿宋" w:cs="仿宋"/>
                <w:bCs/>
                <w:kern w:val="0"/>
                <w:sz w:val="21"/>
                <w:szCs w:val="21"/>
                <w:lang w:val="en-US" w:eastAsia="zh-CN" w:bidi="ar-SA"/>
              </w:rPr>
            </w:pPr>
            <w:r>
              <w:rPr>
                <w:rFonts w:hint="eastAsia" w:ascii="仿宋" w:hAnsi="仿宋" w:eastAsia="仿宋" w:cs="仿宋"/>
                <w:bCs/>
                <w:kern w:val="0"/>
                <w:szCs w:val="21"/>
                <w:lang w:val="en-US" w:eastAsia="zh-CN"/>
              </w:rPr>
              <w:t>GB 4351.1-2005</w:t>
            </w:r>
          </w:p>
        </w:tc>
        <w:tc>
          <w:tcPr>
            <w:tcW w:w="27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4066-2017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6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B99013A"/>
    <w:rsid w:val="0E9D78D8"/>
    <w:rsid w:val="0FAA5A14"/>
    <w:rsid w:val="25725A7D"/>
    <w:rsid w:val="29B155F7"/>
    <w:rsid w:val="323F5720"/>
    <w:rsid w:val="34FF53FE"/>
    <w:rsid w:val="423D1FE7"/>
    <w:rsid w:val="46610A04"/>
    <w:rsid w:val="466E7D19"/>
    <w:rsid w:val="4757545E"/>
    <w:rsid w:val="568E7490"/>
    <w:rsid w:val="60BD0047"/>
    <w:rsid w:val="64392943"/>
    <w:rsid w:val="715D3C37"/>
    <w:rsid w:val="717C64BF"/>
    <w:rsid w:val="745B1E70"/>
    <w:rsid w:val="776D6448"/>
    <w:rsid w:val="7BF2196F"/>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autoRedefine/>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2024-03-19T13:29:41Z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BD5D8221AD8E4270B7E9A6C7C769C57E_13</vt:lpwstr>
  </property>
</Properties>
</file>