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兴隆台区委政法委</w:t>
      </w:r>
    </w:p>
    <w:p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年度部门预算情况说明</w:t>
      </w:r>
    </w:p>
    <w:p>
      <w:pPr>
        <w:spacing w:line="540" w:lineRule="exact"/>
        <w:rPr>
          <w:rFonts w:ascii="宋体" w:hAnsi="宋体"/>
          <w:b/>
          <w:sz w:val="36"/>
          <w:szCs w:val="36"/>
        </w:rPr>
      </w:pPr>
    </w:p>
    <w:p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一、收支预算的总体情况说明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按照综合预算的原则，202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年兴隆台区委政法委所有收入和支出均纳入部门预算管理。其中：</w:t>
      </w:r>
    </w:p>
    <w:p>
      <w:pPr>
        <w:numPr>
          <w:ilvl w:val="0"/>
          <w:numId w:val="1"/>
        </w:num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收入预算</w:t>
      </w:r>
      <w:r>
        <w:rPr>
          <w:rFonts w:hint="eastAsia" w:ascii="楷体" w:hAnsi="楷体" w:eastAsia="楷体" w:cs="楷体"/>
          <w:sz w:val="32"/>
          <w:lang w:val="en-US" w:eastAsia="zh-CN"/>
        </w:rPr>
        <w:t>209.75</w:t>
      </w:r>
      <w:r>
        <w:rPr>
          <w:rFonts w:hint="eastAsia" w:ascii="楷体" w:hAnsi="楷体" w:eastAsia="楷体" w:cs="楷体"/>
          <w:sz w:val="32"/>
        </w:rPr>
        <w:t>万元，包括：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1.财政拨款收入</w:t>
      </w:r>
      <w:r>
        <w:rPr>
          <w:rFonts w:hint="eastAsia" w:ascii="仿宋" w:hAnsi="仿宋" w:eastAsia="仿宋" w:cs="仿宋"/>
          <w:sz w:val="32"/>
          <w:lang w:val="en-US" w:eastAsia="zh-CN"/>
        </w:rPr>
        <w:t>209.75</w:t>
      </w:r>
      <w:r>
        <w:rPr>
          <w:rFonts w:hint="eastAsia" w:ascii="仿宋" w:hAnsi="仿宋" w:eastAsia="仿宋" w:cs="仿宋"/>
          <w:sz w:val="32"/>
        </w:rPr>
        <w:t>万元；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2.政府性基金预算收入0万元;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3.国有资本经营预算收入0万元；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4.财政专户管理资金收入0万元；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5.事业单位经营收入0万元；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6.其他收入0万元。</w:t>
      </w:r>
    </w:p>
    <w:p>
      <w:p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（二）支出预算</w:t>
      </w:r>
      <w:r>
        <w:rPr>
          <w:rFonts w:hint="eastAsia" w:ascii="楷体" w:hAnsi="楷体" w:eastAsia="楷体" w:cs="楷体"/>
          <w:sz w:val="32"/>
          <w:lang w:val="en-US" w:eastAsia="zh-CN"/>
        </w:rPr>
        <w:t>209.75</w:t>
      </w:r>
      <w:r>
        <w:rPr>
          <w:rFonts w:hint="eastAsia" w:ascii="楷体" w:hAnsi="楷体" w:eastAsia="楷体" w:cs="楷体"/>
          <w:sz w:val="32"/>
        </w:rPr>
        <w:t>万元，包括：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1.基本支出</w:t>
      </w:r>
      <w:r>
        <w:rPr>
          <w:rFonts w:hint="eastAsia" w:ascii="仿宋" w:hAnsi="仿宋" w:eastAsia="仿宋" w:cs="仿宋"/>
          <w:sz w:val="32"/>
          <w:lang w:val="en-US" w:eastAsia="zh-CN"/>
        </w:rPr>
        <w:t>164.93</w:t>
      </w:r>
      <w:r>
        <w:rPr>
          <w:rFonts w:hint="eastAsia" w:ascii="仿宋" w:hAnsi="仿宋" w:eastAsia="仿宋" w:cs="仿宋"/>
          <w:sz w:val="32"/>
        </w:rPr>
        <w:t>万元；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2.项目支出</w:t>
      </w:r>
      <w:r>
        <w:rPr>
          <w:rFonts w:hint="eastAsia" w:ascii="仿宋" w:hAnsi="仿宋" w:eastAsia="仿宋" w:cs="仿宋"/>
          <w:sz w:val="32"/>
          <w:lang w:val="en-US" w:eastAsia="zh-CN"/>
        </w:rPr>
        <w:t>44.82</w:t>
      </w:r>
      <w:r>
        <w:rPr>
          <w:rFonts w:hint="eastAsia" w:ascii="仿宋" w:hAnsi="仿宋" w:eastAsia="仿宋" w:cs="仿宋"/>
          <w:sz w:val="32"/>
        </w:rPr>
        <w:t>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在支出预算</w:t>
      </w:r>
      <w:r>
        <w:rPr>
          <w:rFonts w:hint="eastAsia" w:ascii="仿宋" w:hAnsi="仿宋" w:eastAsia="仿宋" w:cs="仿宋"/>
          <w:sz w:val="32"/>
          <w:lang w:val="en-US" w:eastAsia="zh-CN"/>
        </w:rPr>
        <w:t>164.93</w:t>
      </w:r>
      <w:r>
        <w:rPr>
          <w:rFonts w:hint="eastAsia" w:ascii="仿宋" w:hAnsi="仿宋" w:eastAsia="仿宋" w:cs="仿宋"/>
          <w:sz w:val="32"/>
        </w:rPr>
        <w:t>万元中，政府采购支出0万元，债务支出0万元，政府购买服务支出0万元。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年预算同202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年比较，收入</w:t>
      </w:r>
      <w:r>
        <w:rPr>
          <w:rFonts w:hint="eastAsia" w:ascii="仿宋" w:hAnsi="仿宋" w:eastAsia="仿宋" w:cs="仿宋"/>
          <w:sz w:val="32"/>
          <w:lang w:val="en-US" w:eastAsia="zh-CN"/>
        </w:rPr>
        <w:t>减少76.86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val="en-US" w:eastAsia="zh-CN"/>
        </w:rPr>
        <w:t>减少26.82</w:t>
      </w:r>
      <w:r>
        <w:rPr>
          <w:rFonts w:hint="eastAsia" w:ascii="仿宋" w:hAnsi="仿宋" w:eastAsia="仿宋" w:cs="仿宋"/>
          <w:sz w:val="32"/>
        </w:rPr>
        <w:t>%；支出</w:t>
      </w:r>
      <w:r>
        <w:rPr>
          <w:rFonts w:hint="eastAsia" w:ascii="仿宋" w:hAnsi="仿宋" w:eastAsia="仿宋" w:cs="仿宋"/>
          <w:sz w:val="32"/>
          <w:lang w:val="en-US" w:eastAsia="zh-CN"/>
        </w:rPr>
        <w:t>减少76.86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val="en-US" w:eastAsia="zh-CN"/>
        </w:rPr>
        <w:t>减少26.82</w:t>
      </w:r>
      <w:r>
        <w:rPr>
          <w:rFonts w:hint="eastAsia" w:ascii="仿宋" w:hAnsi="仿宋" w:eastAsia="仿宋" w:cs="仿宋"/>
          <w:sz w:val="32"/>
        </w:rPr>
        <w:t>%。增减变化的主要原因是</w:t>
      </w:r>
      <w:r>
        <w:rPr>
          <w:rFonts w:hint="eastAsia" w:ascii="仿宋" w:hAnsi="仿宋" w:eastAsia="仿宋" w:cs="仿宋"/>
          <w:sz w:val="32"/>
          <w:lang w:val="en-US" w:eastAsia="zh-CN"/>
        </w:rPr>
        <w:t>综合专项</w:t>
      </w:r>
      <w:r>
        <w:rPr>
          <w:rFonts w:hint="eastAsia" w:ascii="仿宋" w:hAnsi="仿宋" w:eastAsia="仿宋" w:cs="仿宋"/>
          <w:sz w:val="32"/>
        </w:rPr>
        <w:t>支出</w:t>
      </w:r>
      <w:r>
        <w:rPr>
          <w:rFonts w:hint="eastAsia" w:ascii="仿宋" w:hAnsi="仿宋" w:eastAsia="仿宋" w:cs="仿宋"/>
          <w:sz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二、“三公”经费预算安排使用情况说明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年度“三公”经费预算支出安排0万元，比202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年度减少0万元。其中：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1.因公出国（境）费0万元，比202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年度减少0万元。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2.公务接待费0万元，比202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年度减少0万元。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3.公务用车购置及运行费0万元，比202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年度减少0万元。主要原因是无公车。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三、机关运行经费预算安排使用情况说明</w:t>
      </w:r>
    </w:p>
    <w:p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年机关运行经费预算安排</w:t>
      </w:r>
      <w:r>
        <w:rPr>
          <w:rFonts w:hint="eastAsia" w:ascii="仿宋" w:hAnsi="仿宋" w:eastAsia="仿宋" w:cs="仿宋"/>
          <w:sz w:val="32"/>
          <w:lang w:val="en-US" w:eastAsia="zh-CN"/>
        </w:rPr>
        <w:t>49.99</w:t>
      </w:r>
      <w:r>
        <w:rPr>
          <w:rFonts w:hint="eastAsia" w:ascii="仿宋" w:hAnsi="仿宋" w:eastAsia="仿宋" w:cs="仿宋"/>
          <w:sz w:val="32"/>
        </w:rPr>
        <w:t>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年预算增加</w:t>
      </w:r>
      <w:r>
        <w:rPr>
          <w:rFonts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z w:val="32"/>
          <w:lang w:val="en-US" w:eastAsia="zh-CN"/>
        </w:rPr>
        <w:t>33.4</w:t>
      </w:r>
      <w:r>
        <w:rPr>
          <w:rFonts w:hint="eastAsia" w:ascii="仿宋" w:hAnsi="仿宋" w:eastAsia="仿宋" w:cs="仿宋"/>
          <w:sz w:val="32"/>
        </w:rPr>
        <w:t>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年增加</w:t>
      </w:r>
      <w:r>
        <w:rPr>
          <w:rFonts w:hint="eastAsia" w:ascii="仿宋" w:hAnsi="仿宋" w:eastAsia="仿宋" w:cs="仿宋"/>
          <w:sz w:val="32"/>
          <w:lang w:val="en-US" w:eastAsia="zh-CN"/>
        </w:rPr>
        <w:t>201.3</w:t>
      </w:r>
      <w:r>
        <w:rPr>
          <w:rFonts w:hint="eastAsia" w:ascii="仿宋" w:hAnsi="仿宋" w:eastAsia="仿宋" w:cs="仿宋"/>
          <w:sz w:val="32"/>
        </w:rPr>
        <w:t>%。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四、政府采购安排情况说明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无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五、国有资产占用情况说明</w:t>
      </w:r>
    </w:p>
    <w:p>
      <w:pPr>
        <w:spacing w:line="540" w:lineRule="exact"/>
        <w:ind w:left="105" w:leftChars="50" w:firstLine="480" w:firstLineChars="15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截至202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年12月31日，兴隆台区委政法委资产总额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490164.06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元，其中，流动资产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85177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元，固定资产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394988.06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元，无形资产9999元。</w:t>
      </w:r>
      <w:r>
        <w:rPr>
          <w:rFonts w:hint="eastAsia" w:ascii="仿宋" w:hAnsi="仿宋" w:eastAsia="仿宋" w:cs="仿宋"/>
          <w:sz w:val="32"/>
        </w:rPr>
        <w:t>固定资产中共有车辆0辆（一般公务用车0辆，其他用车0辆），价值0元。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六、项目预算绩效目标情况说明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根据预算绩效管理要求，兴隆台区委政法委202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年应编制绩效目标的项目共0个，实际编制绩效目标的项目共0个，涉及资金0万元。</w:t>
      </w:r>
    </w:p>
    <w:p>
      <w:pPr>
        <w:spacing w:line="480" w:lineRule="auto"/>
        <w:jc w:val="center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DA53"/>
    <w:multiLevelType w:val="singleLevel"/>
    <w:tmpl w:val="0926DA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D"/>
    <w:rsid w:val="00024273"/>
    <w:rsid w:val="000B18A9"/>
    <w:rsid w:val="000D3192"/>
    <w:rsid w:val="00115F88"/>
    <w:rsid w:val="00141BEA"/>
    <w:rsid w:val="00142585"/>
    <w:rsid w:val="00183BBD"/>
    <w:rsid w:val="001C5692"/>
    <w:rsid w:val="001E2013"/>
    <w:rsid w:val="00317703"/>
    <w:rsid w:val="00366C73"/>
    <w:rsid w:val="00476188"/>
    <w:rsid w:val="00490272"/>
    <w:rsid w:val="004C7E19"/>
    <w:rsid w:val="00545853"/>
    <w:rsid w:val="00567F2A"/>
    <w:rsid w:val="005C0B5C"/>
    <w:rsid w:val="00604FE8"/>
    <w:rsid w:val="00673CD7"/>
    <w:rsid w:val="006A6D17"/>
    <w:rsid w:val="006D7BA2"/>
    <w:rsid w:val="00735021"/>
    <w:rsid w:val="00736EA7"/>
    <w:rsid w:val="007B65E8"/>
    <w:rsid w:val="007D0E76"/>
    <w:rsid w:val="00856FAD"/>
    <w:rsid w:val="0087788D"/>
    <w:rsid w:val="00910A31"/>
    <w:rsid w:val="00961BCA"/>
    <w:rsid w:val="00A130EB"/>
    <w:rsid w:val="00A51F44"/>
    <w:rsid w:val="00AF77D7"/>
    <w:rsid w:val="00AF7ECB"/>
    <w:rsid w:val="00C20B18"/>
    <w:rsid w:val="00C46590"/>
    <w:rsid w:val="00D21DFD"/>
    <w:rsid w:val="00ED0F29"/>
    <w:rsid w:val="00F06800"/>
    <w:rsid w:val="423F1EF3"/>
    <w:rsid w:val="433F4523"/>
    <w:rsid w:val="776B46EC"/>
    <w:rsid w:val="77CB40DA"/>
    <w:rsid w:val="78B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415</TotalTime>
  <ScaleCrop>false</ScaleCrop>
  <LinksUpToDate>false</LinksUpToDate>
  <CharactersWithSpaces>825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2023-02-15T02:01:00Z</dcterms:created>
  <dc:creator>LDPY</dc:creator>
  <cp:lastModifiedBy>pc</cp:lastModifiedBy>
  <dcterms:modified xsi:type="dcterms:W3CDTF">2024-03-21T01:45:02Z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