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240" w:lineRule="auto"/>
        <w:ind w:left="0" w:right="0" w:firstLine="0"/>
        <w:jc w:val="center"/>
        <w:rPr>
          <w:rFonts w:hint="eastAsia" w:eastAsiaTheme="minorEastAsia"/>
          <w:lang w:eastAsia="zh-CN"/>
        </w:rPr>
      </w:pPr>
      <w:r>
        <w:rPr>
          <w:rFonts w:hint="eastAsia"/>
          <w:b/>
          <w:bCs/>
          <w:i w:val="0"/>
          <w:iCs w:val="0"/>
          <w:color w:val="333333"/>
          <w:sz w:val="48"/>
          <w:szCs w:val="48"/>
          <w:shd w:val="clear" w:fill="FFFFFF"/>
          <w:lang w:val="en-US" w:eastAsia="zh-CN"/>
        </w:rPr>
        <w:t>盘锦市</w:t>
      </w:r>
      <w:bookmarkStart w:id="0" w:name="_GoBack"/>
      <w:bookmarkEnd w:id="0"/>
      <w:r>
        <w:rPr>
          <w:rFonts w:hint="eastAsia"/>
          <w:b/>
          <w:bCs/>
          <w:i w:val="0"/>
          <w:iCs w:val="0"/>
          <w:color w:val="333333"/>
          <w:sz w:val="48"/>
          <w:szCs w:val="48"/>
          <w:shd w:val="clear" w:fill="FFFFFF"/>
          <w:lang w:val="en-US" w:eastAsia="zh-CN"/>
        </w:rPr>
        <w:t>兴隆台区住房和城乡建设局</w:t>
      </w:r>
      <w:r>
        <w:rPr>
          <w:b/>
          <w:bCs/>
          <w:i w:val="0"/>
          <w:iCs w:val="0"/>
          <w:color w:val="333333"/>
          <w:sz w:val="48"/>
          <w:szCs w:val="48"/>
          <w:shd w:val="clear" w:fill="FFFFFF"/>
        </w:rPr>
        <w:t>2023年度部门预算</w:t>
      </w:r>
      <w:r>
        <w:rPr>
          <w:rFonts w:hint="eastAsia"/>
          <w:b/>
          <w:bCs/>
          <w:i w:val="0"/>
          <w:iCs w:val="0"/>
          <w:color w:val="333333"/>
          <w:sz w:val="48"/>
          <w:szCs w:val="48"/>
          <w:shd w:val="clear" w:fill="FFFFFF"/>
          <w:lang w:eastAsia="zh-CN"/>
        </w:rPr>
        <w:t>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240" w:lineRule="auto"/>
        <w:ind w:left="0" w:right="0" w:firstLine="0"/>
        <w:jc w:val="cente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240" w:lineRule="auto"/>
        <w:ind w:left="0" w:right="0" w:firstLine="0"/>
        <w:jc w:val="center"/>
      </w:pPr>
      <w:r>
        <w:rPr>
          <w:b/>
          <w:bCs/>
          <w:i w:val="0"/>
          <w:iCs w:val="0"/>
          <w:color w:val="333333"/>
          <w:sz w:val="44"/>
          <w:szCs w:val="44"/>
          <w:shd w:val="clear" w:fill="FFFFFF"/>
        </w:rPr>
        <w:t>目    录</w:t>
      </w:r>
      <w:r>
        <w:rPr>
          <w:shd w:val="clear" w:fill="FFFFFF"/>
        </w:rPr>
        <w:t xml:space="preserve">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240" w:lineRule="auto"/>
        <w:ind w:left="0" w:right="0" w:firstLine="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240" w:lineRule="auto"/>
        <w:ind w:left="0" w:right="0" w:firstLine="640"/>
        <w:jc w:val="left"/>
      </w:pPr>
      <w:r>
        <w:rPr>
          <w:i w:val="0"/>
          <w:iCs w:val="0"/>
          <w:color w:val="333333"/>
          <w:sz w:val="32"/>
          <w:szCs w:val="32"/>
          <w:shd w:val="clear" w:fill="FFFFFF"/>
        </w:rPr>
        <w:t>第一部分  </w:t>
      </w:r>
      <w:r>
        <w:rPr>
          <w:rFonts w:hint="eastAsia"/>
          <w:i w:val="0"/>
          <w:iCs w:val="0"/>
          <w:color w:val="333333"/>
          <w:sz w:val="32"/>
          <w:szCs w:val="32"/>
          <w:shd w:val="clear" w:fill="FFFFFF"/>
          <w:lang w:val="en-US" w:eastAsia="zh-CN"/>
        </w:rPr>
        <w:t>盘锦市兴隆台区住房和城乡建设局</w:t>
      </w:r>
      <w:r>
        <w:rPr>
          <w:i w:val="0"/>
          <w:iCs w:val="0"/>
          <w:color w:val="333333"/>
          <w:sz w:val="32"/>
          <w:szCs w:val="32"/>
          <w:shd w:val="clear" w:fill="FFFFFF"/>
        </w:rPr>
        <w:t>部门概况</w:t>
      </w:r>
      <w:r>
        <w:rPr>
          <w:shd w:val="clear" w:fill="FFFFFF"/>
        </w:rPr>
        <w:t xml:space="preserve">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240" w:lineRule="auto"/>
        <w:ind w:left="0" w:right="0" w:firstLine="640"/>
        <w:jc w:val="left"/>
      </w:pPr>
      <w:r>
        <w:rPr>
          <w:i w:val="0"/>
          <w:iCs w:val="0"/>
          <w:color w:val="333333"/>
          <w:sz w:val="32"/>
          <w:szCs w:val="32"/>
          <w:shd w:val="clear" w:fill="FFFFFF"/>
        </w:rPr>
        <w:t>一、主要职责</w:t>
      </w:r>
      <w:r>
        <w:rPr>
          <w:shd w:val="clear" w:fill="FFFFFF"/>
        </w:rPr>
        <w:t xml:space="preserve">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240" w:lineRule="auto"/>
        <w:ind w:left="0" w:right="0" w:firstLine="640"/>
        <w:jc w:val="left"/>
      </w:pPr>
      <w:r>
        <w:rPr>
          <w:i w:val="0"/>
          <w:iCs w:val="0"/>
          <w:color w:val="333333"/>
          <w:sz w:val="32"/>
          <w:szCs w:val="32"/>
          <w:shd w:val="clear" w:fill="FFFFFF"/>
        </w:rPr>
        <w:t>二、机构设置</w:t>
      </w:r>
      <w:r>
        <w:rPr>
          <w:shd w:val="clear" w:fill="FFFFFF"/>
        </w:rPr>
        <w:t xml:space="preserve">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240" w:lineRule="auto"/>
        <w:ind w:left="0" w:right="0" w:firstLine="640"/>
        <w:jc w:val="left"/>
      </w:pPr>
      <w:r>
        <w:rPr>
          <w:i w:val="0"/>
          <w:iCs w:val="0"/>
          <w:color w:val="333333"/>
          <w:sz w:val="32"/>
          <w:szCs w:val="32"/>
          <w:shd w:val="clear" w:fill="FFFFFF"/>
        </w:rPr>
        <w:t>三、部门预算单位构成</w:t>
      </w:r>
      <w:r>
        <w:rPr>
          <w:shd w:val="clear" w:fill="FFFFFF"/>
        </w:rPr>
        <w:t xml:space="preserve">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240" w:lineRule="auto"/>
        <w:ind w:left="0" w:right="0" w:firstLine="640"/>
        <w:jc w:val="left"/>
      </w:pPr>
      <w:r>
        <w:rPr>
          <w:i w:val="0"/>
          <w:iCs w:val="0"/>
          <w:color w:val="333333"/>
          <w:sz w:val="32"/>
          <w:szCs w:val="32"/>
          <w:shd w:val="clear" w:fill="FFFFFF"/>
        </w:rPr>
        <w:t>第二部分  </w:t>
      </w:r>
      <w:r>
        <w:rPr>
          <w:rFonts w:hint="eastAsia"/>
          <w:i w:val="0"/>
          <w:iCs w:val="0"/>
          <w:color w:val="333333"/>
          <w:sz w:val="32"/>
          <w:szCs w:val="32"/>
          <w:shd w:val="clear" w:fill="FFFFFF"/>
          <w:lang w:val="en-US" w:eastAsia="zh-CN"/>
        </w:rPr>
        <w:t>盘锦市兴隆台区住房和城乡建设局</w:t>
      </w:r>
      <w:r>
        <w:rPr>
          <w:i w:val="0"/>
          <w:iCs w:val="0"/>
          <w:color w:val="333333"/>
          <w:sz w:val="32"/>
          <w:szCs w:val="32"/>
          <w:shd w:val="clear" w:fill="FFFFFF"/>
        </w:rPr>
        <w:t>2023年度部门预算报表</w:t>
      </w:r>
      <w:r>
        <w:rPr>
          <w:shd w:val="clear" w:fill="FFFFFF"/>
        </w:rPr>
        <w:t xml:space="preserve"> </w:t>
      </w:r>
    </w:p>
    <w:p>
      <w:pPr>
        <w:pStyle w:val="2"/>
        <w:keepNext w:val="0"/>
        <w:keepLines w:val="0"/>
        <w:widowControl/>
        <w:suppressLineNumbers w:val="0"/>
        <w:spacing w:before="0" w:beforeAutospacing="1" w:after="0" w:afterAutospacing="1" w:line="600" w:lineRule="atLeast"/>
        <w:ind w:left="0" w:right="0" w:firstLine="640"/>
      </w:pPr>
      <w:r>
        <w:rPr>
          <w:sz w:val="32"/>
          <w:szCs w:val="32"/>
        </w:rPr>
        <w:t>一、2023年度收支预算总表</w:t>
      </w:r>
      <w:r>
        <w:t xml:space="preserve"> </w:t>
      </w:r>
    </w:p>
    <w:p>
      <w:pPr>
        <w:pStyle w:val="2"/>
        <w:keepNext w:val="0"/>
        <w:keepLines w:val="0"/>
        <w:widowControl/>
        <w:suppressLineNumbers w:val="0"/>
        <w:spacing w:before="0" w:beforeAutospacing="1" w:after="0" w:afterAutospacing="1" w:line="600" w:lineRule="atLeast"/>
        <w:ind w:left="0" w:right="0" w:firstLine="640"/>
      </w:pPr>
      <w:r>
        <w:rPr>
          <w:sz w:val="32"/>
          <w:szCs w:val="32"/>
        </w:rPr>
        <w:t>二、2023年度收入预算总表</w:t>
      </w:r>
      <w:r>
        <w:t xml:space="preserve"> </w:t>
      </w:r>
    </w:p>
    <w:p>
      <w:pPr>
        <w:pStyle w:val="2"/>
        <w:keepNext w:val="0"/>
        <w:keepLines w:val="0"/>
        <w:widowControl/>
        <w:suppressLineNumbers w:val="0"/>
        <w:spacing w:before="0" w:beforeAutospacing="1" w:after="0" w:afterAutospacing="1" w:line="600" w:lineRule="atLeast"/>
        <w:ind w:left="0" w:right="0" w:firstLine="640"/>
      </w:pPr>
      <w:r>
        <w:rPr>
          <w:sz w:val="32"/>
          <w:szCs w:val="32"/>
        </w:rPr>
        <w:t>三、2023年度支出预算总表</w:t>
      </w:r>
      <w:r>
        <w:t xml:space="preserve"> </w:t>
      </w:r>
    </w:p>
    <w:p>
      <w:pPr>
        <w:pStyle w:val="2"/>
        <w:keepNext w:val="0"/>
        <w:keepLines w:val="0"/>
        <w:widowControl/>
        <w:suppressLineNumbers w:val="0"/>
        <w:spacing w:before="0" w:beforeAutospacing="1" w:after="0" w:afterAutospacing="1" w:line="600" w:lineRule="atLeast"/>
        <w:ind w:left="0" w:right="0" w:firstLine="640"/>
      </w:pPr>
      <w:r>
        <w:rPr>
          <w:sz w:val="32"/>
          <w:szCs w:val="32"/>
        </w:rPr>
        <w:t>四、2023年度财政拨款收支预算总表</w:t>
      </w:r>
      <w:r>
        <w:t xml:space="preserve"> </w:t>
      </w:r>
    </w:p>
    <w:p>
      <w:pPr>
        <w:pStyle w:val="2"/>
        <w:keepNext w:val="0"/>
        <w:keepLines w:val="0"/>
        <w:widowControl/>
        <w:suppressLineNumbers w:val="0"/>
        <w:spacing w:before="0" w:beforeAutospacing="1" w:after="0" w:afterAutospacing="1" w:line="600" w:lineRule="atLeast"/>
        <w:ind w:left="0" w:right="0" w:firstLine="640"/>
      </w:pPr>
      <w:r>
        <w:rPr>
          <w:sz w:val="32"/>
          <w:szCs w:val="32"/>
        </w:rPr>
        <w:t>五、2023年度一般公共预算支出表</w:t>
      </w:r>
      <w:r>
        <w:t xml:space="preserve"> </w:t>
      </w:r>
    </w:p>
    <w:p>
      <w:pPr>
        <w:pStyle w:val="2"/>
        <w:keepNext w:val="0"/>
        <w:keepLines w:val="0"/>
        <w:widowControl/>
        <w:suppressLineNumbers w:val="0"/>
        <w:spacing w:before="0" w:beforeAutospacing="1" w:after="0" w:afterAutospacing="1" w:line="600" w:lineRule="atLeast"/>
        <w:ind w:left="0" w:right="0" w:firstLine="640"/>
      </w:pPr>
      <w:r>
        <w:rPr>
          <w:sz w:val="32"/>
          <w:szCs w:val="32"/>
        </w:rPr>
        <w:t>六、2023年度一般公共预算基本支出表</w:t>
      </w:r>
      <w:r>
        <w:t xml:space="preserve"> </w:t>
      </w:r>
    </w:p>
    <w:p>
      <w:pPr>
        <w:pStyle w:val="2"/>
        <w:keepNext w:val="0"/>
        <w:keepLines w:val="0"/>
        <w:widowControl/>
        <w:suppressLineNumbers w:val="0"/>
        <w:spacing w:before="0" w:beforeAutospacing="1" w:after="0" w:afterAutospacing="1" w:line="600" w:lineRule="atLeast"/>
        <w:ind w:left="0" w:right="0" w:firstLine="640"/>
      </w:pPr>
      <w:r>
        <w:rPr>
          <w:sz w:val="32"/>
          <w:szCs w:val="32"/>
        </w:rPr>
        <w:t>七、2023年度一般公共预算“三公”经费支出表</w:t>
      </w:r>
      <w:r>
        <w:t xml:space="preserve"> </w:t>
      </w:r>
    </w:p>
    <w:p>
      <w:pPr>
        <w:pStyle w:val="2"/>
        <w:keepNext w:val="0"/>
        <w:keepLines w:val="0"/>
        <w:widowControl/>
        <w:suppressLineNumbers w:val="0"/>
        <w:spacing w:before="0" w:beforeAutospacing="1" w:after="0" w:afterAutospacing="1" w:line="600" w:lineRule="atLeast"/>
        <w:ind w:left="0" w:right="0" w:firstLine="640"/>
      </w:pPr>
      <w:r>
        <w:rPr>
          <w:sz w:val="32"/>
          <w:szCs w:val="32"/>
        </w:rPr>
        <w:t>八、2023年度政府性基金预算支出表</w:t>
      </w:r>
      <w:r>
        <w:t xml:space="preserve"> </w:t>
      </w:r>
    </w:p>
    <w:p>
      <w:pPr>
        <w:pStyle w:val="2"/>
        <w:keepNext w:val="0"/>
        <w:keepLines w:val="0"/>
        <w:widowControl/>
        <w:suppressLineNumbers w:val="0"/>
        <w:spacing w:before="0" w:beforeAutospacing="1" w:after="0" w:afterAutospacing="1" w:line="600" w:lineRule="atLeast"/>
        <w:ind w:left="0" w:right="0" w:firstLine="640"/>
      </w:pPr>
      <w:r>
        <w:rPr>
          <w:sz w:val="32"/>
          <w:szCs w:val="32"/>
        </w:rPr>
        <w:t>九、2023年度部门综合预算项目支出表</w:t>
      </w:r>
      <w:r>
        <w:t xml:space="preserve"> </w:t>
      </w:r>
    </w:p>
    <w:p>
      <w:pPr>
        <w:pStyle w:val="2"/>
        <w:keepNext w:val="0"/>
        <w:keepLines w:val="0"/>
        <w:widowControl/>
        <w:suppressLineNumbers w:val="0"/>
        <w:spacing w:before="0" w:beforeAutospacing="1" w:after="0" w:afterAutospacing="1" w:line="600" w:lineRule="atLeast"/>
        <w:ind w:left="0" w:right="0" w:firstLine="640"/>
      </w:pPr>
      <w:r>
        <w:rPr>
          <w:sz w:val="32"/>
          <w:szCs w:val="32"/>
        </w:rPr>
        <w:t>十、2023年度部门（单位）整体绩效目标表</w:t>
      </w:r>
      <w:r>
        <w:t xml:space="preserve"> </w:t>
      </w:r>
    </w:p>
    <w:p>
      <w:pPr>
        <w:pStyle w:val="2"/>
        <w:keepNext w:val="0"/>
        <w:keepLines w:val="0"/>
        <w:widowControl/>
        <w:suppressLineNumbers w:val="0"/>
        <w:spacing w:before="0" w:beforeAutospacing="1" w:after="0" w:afterAutospacing="1" w:line="600" w:lineRule="atLeast"/>
        <w:ind w:left="0" w:right="0" w:firstLine="640"/>
      </w:pPr>
      <w:r>
        <w:rPr>
          <w:sz w:val="32"/>
          <w:szCs w:val="32"/>
        </w:rPr>
        <w:t>十一2023年度部门预算项目（政策）绩效目标表</w:t>
      </w:r>
      <w:r>
        <w:t xml:space="preserve">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240" w:lineRule="auto"/>
        <w:ind w:left="0" w:right="0" w:firstLine="640"/>
        <w:jc w:val="left"/>
      </w:pPr>
      <w:r>
        <w:rPr>
          <w:i w:val="0"/>
          <w:iCs w:val="0"/>
          <w:color w:val="333333"/>
          <w:sz w:val="32"/>
          <w:szCs w:val="32"/>
          <w:shd w:val="clear" w:fill="FFFFFF"/>
        </w:rPr>
        <w:t>第三部分 </w:t>
      </w:r>
      <w:r>
        <w:rPr>
          <w:rFonts w:hint="eastAsia"/>
          <w:i w:val="0"/>
          <w:iCs w:val="0"/>
          <w:color w:val="333333"/>
          <w:sz w:val="32"/>
          <w:szCs w:val="32"/>
          <w:shd w:val="clear" w:fill="FFFFFF"/>
          <w:lang w:val="en-US" w:eastAsia="zh-CN"/>
        </w:rPr>
        <w:t>盘锦市兴隆台区住房和城乡建设局</w:t>
      </w:r>
      <w:r>
        <w:rPr>
          <w:i w:val="0"/>
          <w:iCs w:val="0"/>
          <w:color w:val="333333"/>
          <w:sz w:val="32"/>
          <w:szCs w:val="32"/>
          <w:shd w:val="clear" w:fill="FFFFFF"/>
        </w:rPr>
        <w:t> 2023年度部门预算情况说明</w:t>
      </w:r>
      <w:r>
        <w:rPr>
          <w:shd w:val="clear" w:fill="FFFFFF"/>
        </w:rPr>
        <w:t xml:space="preserve"> </w:t>
      </w:r>
    </w:p>
    <w:p>
      <w:pPr>
        <w:pStyle w:val="2"/>
        <w:keepNext w:val="0"/>
        <w:keepLines w:val="0"/>
        <w:widowControl/>
        <w:suppressLineNumbers w:val="0"/>
        <w:spacing w:before="0" w:beforeAutospacing="1" w:after="0" w:afterAutospacing="1" w:line="600" w:lineRule="atLeast"/>
        <w:ind w:left="0" w:right="0" w:firstLine="640"/>
      </w:pPr>
      <w:r>
        <w:rPr>
          <w:sz w:val="32"/>
          <w:szCs w:val="32"/>
        </w:rPr>
        <w:t>一、收支预算的总体情况说明</w:t>
      </w:r>
      <w:r>
        <w:t xml:space="preserve"> </w:t>
      </w:r>
    </w:p>
    <w:p>
      <w:pPr>
        <w:pStyle w:val="2"/>
        <w:keepNext w:val="0"/>
        <w:keepLines w:val="0"/>
        <w:widowControl/>
        <w:suppressLineNumbers w:val="0"/>
        <w:spacing w:before="0" w:beforeAutospacing="1" w:after="0" w:afterAutospacing="1" w:line="600" w:lineRule="atLeast"/>
        <w:ind w:left="0" w:right="0" w:firstLine="640"/>
      </w:pPr>
      <w:r>
        <w:rPr>
          <w:sz w:val="32"/>
          <w:szCs w:val="32"/>
        </w:rPr>
        <w:t>二、“三公”经费预算安排使用情况说明</w:t>
      </w:r>
      <w:r>
        <w:t xml:space="preserve"> </w:t>
      </w:r>
    </w:p>
    <w:p>
      <w:pPr>
        <w:pStyle w:val="2"/>
        <w:keepNext w:val="0"/>
        <w:keepLines w:val="0"/>
        <w:widowControl/>
        <w:suppressLineNumbers w:val="0"/>
        <w:spacing w:before="0" w:beforeAutospacing="1" w:after="0" w:afterAutospacing="1" w:line="600" w:lineRule="atLeast"/>
        <w:ind w:left="0" w:right="0" w:firstLine="640"/>
      </w:pPr>
      <w:r>
        <w:rPr>
          <w:sz w:val="32"/>
          <w:szCs w:val="32"/>
        </w:rPr>
        <w:t>三、机关运行经费预算安排使用情况说明</w:t>
      </w:r>
      <w:r>
        <w:t xml:space="preserve"> </w:t>
      </w:r>
    </w:p>
    <w:p>
      <w:pPr>
        <w:pStyle w:val="2"/>
        <w:keepNext w:val="0"/>
        <w:keepLines w:val="0"/>
        <w:widowControl/>
        <w:suppressLineNumbers w:val="0"/>
        <w:spacing w:before="0" w:beforeAutospacing="1" w:after="0" w:afterAutospacing="1" w:line="600" w:lineRule="atLeast"/>
        <w:ind w:left="0" w:right="0" w:firstLine="640"/>
      </w:pPr>
      <w:r>
        <w:rPr>
          <w:sz w:val="32"/>
          <w:szCs w:val="32"/>
        </w:rPr>
        <w:t>四、政府采购安排情况说明</w:t>
      </w:r>
      <w:r>
        <w:t xml:space="preserve"> </w:t>
      </w:r>
    </w:p>
    <w:p>
      <w:pPr>
        <w:pStyle w:val="2"/>
        <w:keepNext w:val="0"/>
        <w:keepLines w:val="0"/>
        <w:widowControl/>
        <w:suppressLineNumbers w:val="0"/>
        <w:spacing w:before="0" w:beforeAutospacing="1" w:after="0" w:afterAutospacing="1" w:line="600" w:lineRule="atLeast"/>
        <w:ind w:left="0" w:right="0" w:firstLine="640"/>
      </w:pPr>
      <w:r>
        <w:rPr>
          <w:sz w:val="32"/>
          <w:szCs w:val="32"/>
        </w:rPr>
        <w:t>五、国有资产占用情况说明</w:t>
      </w:r>
      <w:r>
        <w:t xml:space="preserve"> </w:t>
      </w:r>
    </w:p>
    <w:p>
      <w:pPr>
        <w:pStyle w:val="2"/>
        <w:keepNext w:val="0"/>
        <w:keepLines w:val="0"/>
        <w:widowControl/>
        <w:suppressLineNumbers w:val="0"/>
        <w:spacing w:before="0" w:beforeAutospacing="1" w:after="0" w:afterAutospacing="1" w:line="600" w:lineRule="atLeast"/>
        <w:ind w:left="0" w:right="0" w:firstLine="640"/>
      </w:pPr>
      <w:r>
        <w:rPr>
          <w:sz w:val="32"/>
          <w:szCs w:val="32"/>
        </w:rPr>
        <w:t>六、项目预算绩效目标情况说明</w:t>
      </w:r>
      <w:r>
        <w:t xml:space="preserve">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240" w:lineRule="auto"/>
        <w:ind w:left="0" w:right="0" w:firstLine="640"/>
        <w:jc w:val="left"/>
      </w:pPr>
      <w:r>
        <w:rPr>
          <w:i w:val="0"/>
          <w:iCs w:val="0"/>
          <w:color w:val="333333"/>
          <w:sz w:val="32"/>
          <w:szCs w:val="32"/>
          <w:shd w:val="clear" w:fill="FFFFFF"/>
        </w:rPr>
        <w:t>第四部分  名词解释</w:t>
      </w:r>
      <w:r>
        <w:rPr>
          <w:shd w:val="clear" w:fill="FFFFFF"/>
        </w:rPr>
        <w:t xml:space="preserve">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240" w:lineRule="auto"/>
        <w:ind w:left="0" w:right="0" w:firstLine="0"/>
        <w:jc w:val="cente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240" w:lineRule="auto"/>
        <w:ind w:left="0" w:right="0" w:firstLine="0"/>
        <w:jc w:val="cente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240" w:lineRule="auto"/>
        <w:ind w:left="0" w:right="0" w:firstLine="0"/>
        <w:jc w:val="center"/>
        <w:rPr>
          <w:b/>
          <w:bCs/>
          <w:i w:val="0"/>
          <w:iCs w:val="0"/>
          <w:color w:val="333333"/>
          <w:sz w:val="44"/>
          <w:szCs w:val="44"/>
          <w:shd w:val="clear" w:fill="FFFFFF"/>
        </w:rPr>
      </w:pPr>
      <w:r>
        <w:rPr>
          <w:b/>
          <w:bCs/>
          <w:i w:val="0"/>
          <w:iCs w:val="0"/>
          <w:color w:val="333333"/>
          <w:sz w:val="44"/>
          <w:szCs w:val="44"/>
          <w:shd w:val="clear" w:fill="FFFFFF"/>
        </w:rPr>
        <w:t>第一部分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240" w:lineRule="auto"/>
        <w:ind w:left="0" w:right="0" w:firstLine="0"/>
        <w:jc w:val="center"/>
      </w:pPr>
      <w:r>
        <w:rPr>
          <w:rFonts w:hint="eastAsia"/>
          <w:b/>
          <w:bCs/>
          <w:i w:val="0"/>
          <w:iCs w:val="0"/>
          <w:color w:val="333333"/>
          <w:sz w:val="44"/>
          <w:szCs w:val="44"/>
          <w:shd w:val="clear" w:fill="FFFFFF"/>
          <w:lang w:val="en-US" w:eastAsia="zh-CN"/>
        </w:rPr>
        <w:t>盘锦市兴隆台区住房和城乡建设局</w:t>
      </w:r>
      <w:r>
        <w:rPr>
          <w:b/>
          <w:bCs/>
          <w:i w:val="0"/>
          <w:iCs w:val="0"/>
          <w:color w:val="333333"/>
          <w:sz w:val="44"/>
          <w:szCs w:val="44"/>
          <w:shd w:val="clear" w:fill="FFFFFF"/>
        </w:rPr>
        <w:t>部门概况</w:t>
      </w:r>
      <w:r>
        <w:rPr>
          <w:shd w:val="clear" w:fill="FFFFFF"/>
        </w:rPr>
        <w:t xml:space="preserve">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240" w:lineRule="auto"/>
        <w:ind w:left="0" w:right="0" w:firstLine="0"/>
        <w:jc w:val="left"/>
      </w:pPr>
      <w:r>
        <w:rPr>
          <w:i w:val="0"/>
          <w:iCs w:val="0"/>
          <w:color w:val="333333"/>
          <w:sz w:val="32"/>
          <w:szCs w:val="32"/>
          <w:shd w:val="clear" w:fill="FFFFFF"/>
        </w:rPr>
        <w:t> </w:t>
      </w:r>
      <w:r>
        <w:rPr>
          <w:shd w:val="clear" w:fill="FFFFFF"/>
        </w:rPr>
        <w:t xml:space="preserve">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1" w:after="0" w:afterAutospacing="1" w:line="240" w:lineRule="auto"/>
        <w:ind w:right="0"/>
        <w:jc w:val="left"/>
        <w:textAlignment w:val="auto"/>
      </w:pPr>
      <w:r>
        <w:rPr>
          <w:i w:val="0"/>
          <w:iCs w:val="0"/>
          <w:color w:val="333333"/>
          <w:sz w:val="32"/>
          <w:szCs w:val="32"/>
          <w:shd w:val="clear" w:fill="FFFFFF"/>
        </w:rPr>
        <w:t>一、 主要职责</w:t>
      </w:r>
      <w:r>
        <w:rPr>
          <w:shd w:val="clear" w:fill="FFFFFF"/>
        </w:rPr>
        <w:t xml:space="preserve">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1" w:after="0" w:afterAutospacing="1" w:line="288" w:lineRule="auto"/>
        <w:ind w:left="0" w:right="0" w:firstLine="668" w:firstLineChars="209"/>
        <w:jc w:val="left"/>
        <w:textAlignment w:val="auto"/>
        <w:rPr>
          <w:rFonts w:hint="eastAsia"/>
          <w:i w:val="0"/>
          <w:iCs w:val="0"/>
          <w:color w:val="333333"/>
          <w:sz w:val="32"/>
          <w:szCs w:val="32"/>
          <w:shd w:val="clear" w:fill="FFFFFF"/>
        </w:rPr>
      </w:pPr>
      <w:r>
        <w:rPr>
          <w:rFonts w:hint="eastAsia"/>
          <w:i w:val="0"/>
          <w:iCs w:val="0"/>
          <w:color w:val="333333"/>
          <w:sz w:val="32"/>
          <w:szCs w:val="32"/>
          <w:shd w:val="clear" w:fill="FFFFFF"/>
        </w:rPr>
        <w:t>住建局是区政府工作部门，为正科级。主要职责是负责公共租赁住房的分配和日常监督和住房补贴工作、负责承担规范房地产市场秩序监督管理房地产市场的责任、负责承担指导全区建筑活动并规范建筑市场秩序、负责区本级建筑工程质量监督管理和安全监督管理的日常检查、负责承担规范公用事业等市场秩序、负责指导供水、供热、燃气企业开展安全管理、负责核实建设工程消防设计图纸、审图文件等材料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1" w:after="0" w:afterAutospacing="1" w:line="240" w:lineRule="auto"/>
        <w:ind w:left="0" w:right="0" w:firstLine="668" w:firstLineChars="209"/>
        <w:jc w:val="left"/>
        <w:textAlignment w:val="auto"/>
        <w:rPr>
          <w:rFonts w:hint="eastAsia"/>
          <w:i w:val="0"/>
          <w:iCs w:val="0"/>
          <w:color w:val="333333"/>
          <w:sz w:val="32"/>
          <w:szCs w:val="32"/>
          <w:shd w:val="clear" w:fill="FFFFFF"/>
          <w:lang w:eastAsia="zh-CN"/>
        </w:rPr>
      </w:pPr>
      <w:r>
        <w:rPr>
          <w:rFonts w:hint="eastAsia"/>
          <w:i w:val="0"/>
          <w:iCs w:val="0"/>
          <w:color w:val="333333"/>
          <w:sz w:val="32"/>
          <w:szCs w:val="32"/>
          <w:shd w:val="clear" w:fill="FFFFFF"/>
        </w:rPr>
        <w:t>住建局机关行政编制10名。设局长1名;副局长3名。其中行政编10人</w:t>
      </w:r>
      <w:r>
        <w:rPr>
          <w:rFonts w:hint="eastAsia"/>
          <w:i w:val="0"/>
          <w:iCs w:val="0"/>
          <w:color w:val="333333"/>
          <w:sz w:val="32"/>
          <w:szCs w:val="32"/>
          <w:shd w:val="clear" w:fill="FFFFFF"/>
          <w:lang w:eastAsia="zh-CN"/>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240" w:lineRule="auto"/>
        <w:ind w:left="0" w:right="0" w:firstLine="624"/>
        <w:jc w:val="left"/>
        <w:rPr>
          <w:rFonts w:hint="eastAsia"/>
          <w:i w:val="0"/>
          <w:iCs w:val="0"/>
          <w:color w:val="333333"/>
          <w:sz w:val="32"/>
          <w:szCs w:val="32"/>
          <w:shd w:val="clear" w:fill="FFFFFF"/>
        </w:rPr>
      </w:pPr>
      <w:r>
        <w:rPr>
          <w:rFonts w:hint="eastAsia"/>
          <w:i w:val="0"/>
          <w:iCs w:val="0"/>
          <w:color w:val="333333"/>
          <w:sz w:val="32"/>
          <w:szCs w:val="32"/>
          <w:shd w:val="clear" w:fill="FFFFFF"/>
          <w:lang w:eastAsia="zh-CN"/>
        </w:rPr>
        <w:t>（</w:t>
      </w:r>
      <w:r>
        <w:rPr>
          <w:rFonts w:hint="eastAsia"/>
          <w:i w:val="0"/>
          <w:iCs w:val="0"/>
          <w:color w:val="333333"/>
          <w:sz w:val="32"/>
          <w:szCs w:val="32"/>
          <w:shd w:val="clear" w:fill="FFFFFF"/>
          <w:lang w:val="en-US" w:eastAsia="zh-CN"/>
        </w:rPr>
        <w:t>一</w:t>
      </w:r>
      <w:r>
        <w:rPr>
          <w:rFonts w:hint="eastAsia"/>
          <w:i w:val="0"/>
          <w:iCs w:val="0"/>
          <w:color w:val="333333"/>
          <w:sz w:val="32"/>
          <w:szCs w:val="32"/>
          <w:shd w:val="clear" w:fill="FFFFFF"/>
          <w:lang w:eastAsia="zh-CN"/>
        </w:rPr>
        <w:t>）</w:t>
      </w:r>
      <w:r>
        <w:rPr>
          <w:rFonts w:hint="eastAsia"/>
          <w:i w:val="0"/>
          <w:iCs w:val="0"/>
          <w:color w:val="333333"/>
          <w:sz w:val="32"/>
          <w:szCs w:val="32"/>
          <w:shd w:val="clear" w:fill="FFFFFF"/>
        </w:rPr>
        <w:t>内设机构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240" w:lineRule="auto"/>
        <w:ind w:left="0" w:right="0" w:firstLine="624"/>
        <w:jc w:val="left"/>
        <w:rPr>
          <w:i w:val="0"/>
          <w:iCs w:val="0"/>
          <w:color w:val="333333"/>
          <w:sz w:val="32"/>
          <w:szCs w:val="32"/>
          <w:shd w:val="clear" w:fill="FFFFFF"/>
        </w:rPr>
      </w:pPr>
      <w:r>
        <w:rPr>
          <w:rFonts w:hint="eastAsia"/>
          <w:i w:val="0"/>
          <w:iCs w:val="0"/>
          <w:color w:val="333333"/>
          <w:sz w:val="32"/>
          <w:szCs w:val="32"/>
          <w:shd w:val="clear" w:fill="FFFFFF"/>
        </w:rPr>
        <w:t>办公室、信访法规科、工程科、房地产管理办公室、住房保障办、建设工程招标投标管理办公室、物业办、建筑工程质量监督行政执法队、消防科、燃气办、建筑市场、计划统计科、建工股、城建股、供热办。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240" w:lineRule="auto"/>
        <w:ind w:left="0" w:right="0" w:firstLine="0"/>
        <w:jc w:val="left"/>
      </w:pPr>
      <w:r>
        <w:rPr>
          <w:i w:val="0"/>
          <w:iCs w:val="0"/>
          <w:color w:val="333333"/>
          <w:sz w:val="32"/>
          <w:szCs w:val="32"/>
          <w:shd w:val="clear" w:fill="FFFFFF"/>
        </w:rPr>
        <w:t>三、部门预算单位构成</w:t>
      </w:r>
      <w:r>
        <w:rPr>
          <w:rFonts w:hint="eastAsia"/>
          <w:i w:val="0"/>
          <w:iCs w:val="0"/>
          <w:color w:val="333333"/>
          <w:sz w:val="32"/>
          <w:szCs w:val="32"/>
          <w:shd w:val="clear" w:fill="FFFFFF"/>
          <w:lang w:eastAsia="zh-CN"/>
        </w:rPr>
        <w:t>。</w:t>
      </w:r>
      <w:r>
        <w:rPr>
          <w:shd w:val="clear" w:fill="FFFFFF"/>
        </w:rPr>
        <w:t xml:space="preserve">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240" w:lineRule="auto"/>
        <w:ind w:left="0" w:right="0" w:firstLine="624"/>
        <w:jc w:val="left"/>
      </w:pPr>
      <w:r>
        <w:rPr>
          <w:i w:val="0"/>
          <w:iCs w:val="0"/>
          <w:color w:val="333333"/>
          <w:sz w:val="32"/>
          <w:szCs w:val="32"/>
          <w:shd w:val="clear" w:fill="FFFFFF"/>
        </w:rPr>
        <w:t>纳入盘锦市兴隆台区</w:t>
      </w:r>
      <w:r>
        <w:rPr>
          <w:rFonts w:hint="eastAsia"/>
          <w:i w:val="0"/>
          <w:iCs w:val="0"/>
          <w:color w:val="333333"/>
          <w:sz w:val="32"/>
          <w:szCs w:val="32"/>
          <w:shd w:val="clear" w:fill="FFFFFF"/>
          <w:lang w:val="en-US" w:eastAsia="zh-CN"/>
        </w:rPr>
        <w:t>住房和城乡建设局</w:t>
      </w:r>
      <w:r>
        <w:rPr>
          <w:i w:val="0"/>
          <w:iCs w:val="0"/>
          <w:color w:val="333333"/>
          <w:sz w:val="32"/>
          <w:szCs w:val="32"/>
          <w:shd w:val="clear" w:fill="FFFFFF"/>
        </w:rPr>
        <w:t>2023年度部门预算编制范围的二级预算单位包括：</w:t>
      </w:r>
      <w:r>
        <w:rPr>
          <w:shd w:val="clear" w:fill="FFFFFF"/>
        </w:rPr>
        <w:t xml:space="preserve">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240" w:lineRule="auto"/>
        <w:ind w:left="0" w:right="0" w:firstLine="640"/>
        <w:jc w:val="both"/>
      </w:pPr>
      <w:r>
        <w:rPr>
          <w:sz w:val="32"/>
          <w:szCs w:val="32"/>
          <w:shd w:val="clear" w:fill="FFFFFF"/>
        </w:rPr>
        <w:t>无下设二级预算单位。</w:t>
      </w:r>
      <w:r>
        <w:rPr>
          <w:b/>
          <w:bCs/>
          <w:i w:val="0"/>
          <w:iCs w:val="0"/>
          <w:color w:val="333333"/>
          <w:sz w:val="36"/>
          <w:szCs w:val="36"/>
          <w:shd w:val="clear" w:fill="FFFFFF"/>
        </w:rPr>
        <w:t> </w:t>
      </w:r>
      <w:r>
        <w:rPr>
          <w:shd w:val="clear" w:fill="FFFFFF"/>
        </w:rPr>
        <w:t xml:space="preserve">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240" w:lineRule="auto"/>
        <w:ind w:left="0" w:right="0" w:firstLine="0"/>
        <w:jc w:val="center"/>
        <w:rPr>
          <w:b/>
          <w:bCs/>
          <w:i w:val="0"/>
          <w:iCs w:val="0"/>
          <w:color w:val="333333"/>
          <w:sz w:val="44"/>
          <w:szCs w:val="44"/>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240" w:lineRule="auto"/>
        <w:ind w:left="0" w:right="0" w:firstLine="0"/>
        <w:jc w:val="center"/>
        <w:rPr>
          <w:b/>
          <w:bCs/>
          <w:i w:val="0"/>
          <w:iCs w:val="0"/>
          <w:color w:val="333333"/>
          <w:sz w:val="44"/>
          <w:szCs w:val="44"/>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240" w:lineRule="auto"/>
        <w:ind w:left="0" w:right="0" w:firstLine="0"/>
        <w:jc w:val="center"/>
        <w:rPr>
          <w:b/>
          <w:bCs/>
          <w:i w:val="0"/>
          <w:iCs w:val="0"/>
          <w:color w:val="333333"/>
          <w:sz w:val="44"/>
          <w:szCs w:val="44"/>
          <w:shd w:val="clear" w:fill="FFFFFF"/>
        </w:rPr>
      </w:pPr>
      <w:r>
        <w:rPr>
          <w:b/>
          <w:bCs/>
          <w:i w:val="0"/>
          <w:iCs w:val="0"/>
          <w:color w:val="333333"/>
          <w:sz w:val="44"/>
          <w:szCs w:val="44"/>
          <w:shd w:val="clear" w:fill="FFFFFF"/>
        </w:rPr>
        <w:t>第二部分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240" w:lineRule="auto"/>
        <w:ind w:left="0" w:right="0" w:firstLine="0"/>
        <w:jc w:val="center"/>
        <w:rPr>
          <w:b/>
          <w:bCs/>
          <w:i w:val="0"/>
          <w:iCs w:val="0"/>
          <w:color w:val="333333"/>
          <w:sz w:val="44"/>
          <w:szCs w:val="44"/>
          <w:shd w:val="clear" w:fill="FFFFFF"/>
        </w:rPr>
      </w:pPr>
      <w:r>
        <w:rPr>
          <w:rFonts w:hint="eastAsia"/>
          <w:b/>
          <w:bCs/>
          <w:i w:val="0"/>
          <w:iCs w:val="0"/>
          <w:color w:val="333333"/>
          <w:sz w:val="44"/>
          <w:szCs w:val="44"/>
          <w:shd w:val="clear" w:fill="FFFFFF"/>
          <w:lang w:val="en-US" w:eastAsia="zh-CN"/>
        </w:rPr>
        <w:t>盘锦市兴隆台区住房和城乡建设局</w:t>
      </w:r>
      <w:r>
        <w:rPr>
          <w:b/>
          <w:bCs/>
          <w:i w:val="0"/>
          <w:iCs w:val="0"/>
          <w:color w:val="333333"/>
          <w:sz w:val="44"/>
          <w:szCs w:val="44"/>
          <w:shd w:val="clear" w:fill="FFFFFF"/>
        </w:rPr>
        <w:t xml:space="preserve"> 2023年度部门预算公开表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240" w:lineRule="auto"/>
        <w:ind w:left="0" w:right="0" w:firstLine="0"/>
        <w:jc w:val="center"/>
      </w:pPr>
      <w:r>
        <w:rPr>
          <w:b/>
          <w:bCs/>
          <w:i w:val="0"/>
          <w:iCs w:val="0"/>
          <w:color w:val="0000FF"/>
          <w:sz w:val="32"/>
          <w:szCs w:val="32"/>
          <w:shd w:val="clear" w:fill="FFFFFF"/>
        </w:rPr>
        <w:t>（该部分内容详见附件）</w:t>
      </w:r>
      <w:r>
        <w:rPr>
          <w:shd w:val="clear" w:fill="FFFFFF"/>
        </w:rPr>
        <w:t xml:space="preserve">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240" w:lineRule="auto"/>
        <w:ind w:left="0" w:right="0" w:firstLine="0"/>
        <w:jc w:val="center"/>
        <w:rPr>
          <w:b/>
          <w:bCs/>
          <w:i w:val="0"/>
          <w:iCs w:val="0"/>
          <w:color w:val="333333"/>
          <w:sz w:val="44"/>
          <w:szCs w:val="44"/>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240" w:lineRule="auto"/>
        <w:ind w:left="0" w:right="0" w:firstLine="0"/>
        <w:jc w:val="center"/>
        <w:rPr>
          <w:b/>
          <w:bCs/>
          <w:i w:val="0"/>
          <w:iCs w:val="0"/>
          <w:color w:val="333333"/>
          <w:sz w:val="44"/>
          <w:szCs w:val="44"/>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240" w:lineRule="auto"/>
        <w:ind w:left="0" w:right="0" w:firstLine="0"/>
        <w:jc w:val="center"/>
        <w:rPr>
          <w:b/>
          <w:bCs/>
          <w:i w:val="0"/>
          <w:iCs w:val="0"/>
          <w:color w:val="333333"/>
          <w:sz w:val="44"/>
          <w:szCs w:val="44"/>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240" w:lineRule="auto"/>
        <w:ind w:left="0" w:right="0" w:firstLine="0"/>
        <w:jc w:val="center"/>
      </w:pPr>
      <w:r>
        <w:rPr>
          <w:b/>
          <w:bCs/>
          <w:i w:val="0"/>
          <w:iCs w:val="0"/>
          <w:color w:val="333333"/>
          <w:sz w:val="44"/>
          <w:szCs w:val="44"/>
          <w:shd w:val="clear" w:fill="FFFFFF"/>
        </w:rPr>
        <w:t> </w:t>
      </w:r>
      <w:r>
        <w:rPr>
          <w:shd w:val="clear" w:fill="FFFFFF"/>
        </w:rPr>
        <w:t xml:space="preserve">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240" w:lineRule="auto"/>
        <w:ind w:left="0" w:right="0" w:firstLine="0"/>
        <w:jc w:val="center"/>
        <w:rPr>
          <w:b/>
          <w:bCs/>
          <w:i w:val="0"/>
          <w:iCs w:val="0"/>
          <w:color w:val="333333"/>
          <w:sz w:val="44"/>
          <w:szCs w:val="44"/>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240" w:lineRule="auto"/>
        <w:ind w:left="0" w:right="0" w:firstLine="0"/>
        <w:jc w:val="center"/>
        <w:rPr>
          <w:rFonts w:hint="eastAsia"/>
          <w:b/>
          <w:bCs/>
          <w:i w:val="0"/>
          <w:iCs w:val="0"/>
          <w:color w:val="333333"/>
          <w:sz w:val="44"/>
          <w:szCs w:val="44"/>
          <w:shd w:val="clear" w:fill="FFFFFF"/>
          <w:lang w:val="en-US" w:eastAsia="zh-CN"/>
        </w:rPr>
      </w:pPr>
      <w:r>
        <w:rPr>
          <w:b/>
          <w:bCs/>
          <w:i w:val="0"/>
          <w:iCs w:val="0"/>
          <w:color w:val="333333"/>
          <w:sz w:val="44"/>
          <w:szCs w:val="44"/>
          <w:shd w:val="clear" w:fill="FFFFFF"/>
        </w:rPr>
        <w:t>第三部分</w:t>
      </w:r>
      <w:r>
        <w:rPr>
          <w:rFonts w:hint="eastAsia"/>
          <w:b/>
          <w:bCs/>
          <w:i w:val="0"/>
          <w:iCs w:val="0"/>
          <w:color w:val="333333"/>
          <w:sz w:val="44"/>
          <w:szCs w:val="44"/>
          <w:shd w:val="clear" w:fill="FFFFFF"/>
          <w:lang w:val="en-US" w:eastAsia="zh-CN"/>
        </w:rPr>
        <w:t xml:space="preserve">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240" w:lineRule="auto"/>
        <w:ind w:left="0" w:right="0" w:firstLine="0"/>
        <w:jc w:val="center"/>
        <w:rPr>
          <w:b/>
          <w:bCs/>
          <w:i w:val="0"/>
          <w:iCs w:val="0"/>
          <w:color w:val="333333"/>
          <w:sz w:val="44"/>
          <w:szCs w:val="44"/>
          <w:shd w:val="clear" w:fill="FFFFFF"/>
        </w:rPr>
      </w:pPr>
      <w:r>
        <w:rPr>
          <w:rFonts w:hint="eastAsia"/>
          <w:b/>
          <w:bCs/>
          <w:i w:val="0"/>
          <w:iCs w:val="0"/>
          <w:color w:val="333333"/>
          <w:sz w:val="44"/>
          <w:szCs w:val="44"/>
          <w:shd w:val="clear" w:fill="FFFFFF"/>
          <w:lang w:val="en-US" w:eastAsia="zh-CN"/>
        </w:rPr>
        <w:t>盘锦市兴隆台区住房和城乡建设局</w:t>
      </w:r>
      <w:r>
        <w:rPr>
          <w:b/>
          <w:bCs/>
          <w:i w:val="0"/>
          <w:iCs w:val="0"/>
          <w:color w:val="333333"/>
          <w:sz w:val="44"/>
          <w:szCs w:val="44"/>
          <w:shd w:val="clear" w:fill="FFFFFF"/>
        </w:rPr>
        <w:t xml:space="preserve"> 2023年度部门预算情况说明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240" w:lineRule="auto"/>
        <w:ind w:left="0" w:right="0" w:firstLine="0"/>
        <w:jc w:val="left"/>
      </w:pPr>
      <w:r>
        <w:rPr>
          <w:b/>
          <w:bCs/>
          <w:i w:val="0"/>
          <w:iCs w:val="0"/>
          <w:color w:val="333333"/>
          <w:sz w:val="36"/>
          <w:szCs w:val="36"/>
          <w:shd w:val="clear" w:fill="FFFFFF"/>
        </w:rPr>
        <w:t> </w:t>
      </w:r>
      <w:r>
        <w:rPr>
          <w:shd w:val="clear" w:fill="FFFFFF"/>
        </w:rPr>
        <w:t xml:space="preserve">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240" w:lineRule="auto"/>
        <w:ind w:left="0" w:right="0" w:firstLine="660"/>
        <w:jc w:val="left"/>
      </w:pPr>
      <w:r>
        <w:rPr>
          <w:i w:val="0"/>
          <w:iCs w:val="0"/>
          <w:color w:val="333333"/>
          <w:sz w:val="32"/>
          <w:szCs w:val="32"/>
          <w:shd w:val="clear" w:fill="FFFFFF"/>
        </w:rPr>
        <w:t>一、收支预算的总体情况说明</w:t>
      </w:r>
      <w:r>
        <w:rPr>
          <w:shd w:val="clear" w:fill="FFFFFF"/>
        </w:rPr>
        <w:t xml:space="preserve">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240" w:lineRule="auto"/>
        <w:ind w:left="0" w:right="0" w:firstLine="624"/>
        <w:jc w:val="left"/>
        <w:rPr>
          <w:rFonts w:hint="eastAsia"/>
          <w:i w:val="0"/>
          <w:iCs w:val="0"/>
          <w:color w:val="333333"/>
          <w:sz w:val="32"/>
          <w:szCs w:val="32"/>
          <w:shd w:val="clear" w:fill="FFFFFF"/>
          <w:lang w:eastAsia="zh-CN"/>
        </w:rPr>
      </w:pPr>
      <w:r>
        <w:rPr>
          <w:i w:val="0"/>
          <w:iCs w:val="0"/>
          <w:color w:val="333333"/>
          <w:sz w:val="32"/>
          <w:szCs w:val="32"/>
          <w:shd w:val="clear" w:fill="FFFFFF"/>
        </w:rPr>
        <w:t>按照综合预算的原则，2023年</w:t>
      </w:r>
      <w:r>
        <w:rPr>
          <w:rFonts w:hint="eastAsia"/>
          <w:i w:val="0"/>
          <w:iCs w:val="0"/>
          <w:color w:val="333333"/>
          <w:sz w:val="32"/>
          <w:szCs w:val="32"/>
          <w:shd w:val="clear" w:fill="FFFFFF"/>
          <w:lang w:val="en-US" w:eastAsia="zh-CN"/>
        </w:rPr>
        <w:t>盘锦市兴隆台区住房和城乡建设局</w:t>
      </w:r>
      <w:r>
        <w:rPr>
          <w:i w:val="0"/>
          <w:iCs w:val="0"/>
          <w:color w:val="333333"/>
          <w:sz w:val="32"/>
          <w:szCs w:val="32"/>
          <w:shd w:val="clear" w:fill="FFFFFF"/>
        </w:rPr>
        <w:t>所有收入和支出均纳入部门预算管理</w:t>
      </w:r>
      <w:r>
        <w:rPr>
          <w:rFonts w:hint="eastAsia"/>
          <w:i w:val="0"/>
          <w:iCs w:val="0"/>
          <w:color w:val="333333"/>
          <w:sz w:val="32"/>
          <w:szCs w:val="32"/>
          <w:shd w:val="clear" w:fill="FFFFFF"/>
          <w:lang w:eastAsia="zh-CN"/>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240" w:lineRule="auto"/>
        <w:ind w:left="0" w:right="0" w:firstLine="624"/>
        <w:jc w:val="left"/>
      </w:pPr>
      <w:r>
        <w:rPr>
          <w:i w:val="0"/>
          <w:iCs w:val="0"/>
          <w:color w:val="333333"/>
          <w:sz w:val="32"/>
          <w:szCs w:val="32"/>
          <w:shd w:val="clear" w:fill="FFFFFF"/>
        </w:rPr>
        <w:t>其中：</w:t>
      </w:r>
      <w:r>
        <w:rPr>
          <w:shd w:val="clear" w:fill="FFFFFF"/>
        </w:rPr>
        <w:t xml:space="preserve">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240" w:lineRule="auto"/>
        <w:ind w:left="0" w:right="0" w:firstLine="624"/>
        <w:jc w:val="left"/>
      </w:pPr>
      <w:r>
        <w:rPr>
          <w:i w:val="0"/>
          <w:iCs w:val="0"/>
          <w:color w:val="333333"/>
          <w:sz w:val="32"/>
          <w:szCs w:val="32"/>
          <w:shd w:val="clear" w:fill="FFFFFF"/>
        </w:rPr>
        <w:t>（一）收入预算</w:t>
      </w:r>
      <w:r>
        <w:rPr>
          <w:rFonts w:hint="eastAsia"/>
          <w:i w:val="0"/>
          <w:iCs w:val="0"/>
          <w:color w:val="333333"/>
          <w:sz w:val="32"/>
          <w:szCs w:val="32"/>
          <w:shd w:val="clear" w:fill="FFFFFF"/>
          <w:lang w:val="en-US" w:eastAsia="zh-CN"/>
        </w:rPr>
        <w:t>8686.17</w:t>
      </w:r>
      <w:r>
        <w:rPr>
          <w:i w:val="0"/>
          <w:iCs w:val="0"/>
          <w:color w:val="333333"/>
          <w:sz w:val="32"/>
          <w:szCs w:val="32"/>
          <w:shd w:val="clear" w:fill="FFFFFF"/>
        </w:rPr>
        <w:t>万元，包括：</w:t>
      </w:r>
      <w:r>
        <w:rPr>
          <w:shd w:val="clear" w:fill="FFFFFF"/>
        </w:rPr>
        <w:t xml:space="preserve">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240" w:lineRule="auto"/>
        <w:ind w:left="0" w:right="0" w:firstLine="640"/>
        <w:jc w:val="left"/>
      </w:pPr>
      <w:r>
        <w:rPr>
          <w:i w:val="0"/>
          <w:iCs w:val="0"/>
          <w:color w:val="333333"/>
          <w:sz w:val="32"/>
          <w:szCs w:val="32"/>
          <w:shd w:val="clear" w:fill="FFFFFF"/>
        </w:rPr>
        <w:t>1.财政拨款收入</w:t>
      </w:r>
      <w:r>
        <w:rPr>
          <w:rFonts w:hint="eastAsia"/>
          <w:i w:val="0"/>
          <w:iCs w:val="0"/>
          <w:color w:val="333333"/>
          <w:sz w:val="32"/>
          <w:szCs w:val="32"/>
          <w:shd w:val="clear" w:fill="FFFFFF"/>
          <w:lang w:val="en-US" w:eastAsia="zh-CN"/>
        </w:rPr>
        <w:t>8686.17</w:t>
      </w:r>
      <w:r>
        <w:rPr>
          <w:i w:val="0"/>
          <w:iCs w:val="0"/>
          <w:color w:val="333333"/>
          <w:sz w:val="32"/>
          <w:szCs w:val="32"/>
          <w:shd w:val="clear" w:fill="FFFFFF"/>
        </w:rPr>
        <w:t>万元；</w:t>
      </w:r>
      <w:r>
        <w:rPr>
          <w:shd w:val="clear" w:fill="FFFFFF"/>
        </w:rPr>
        <w:t xml:space="preserve"> </w:t>
      </w:r>
    </w:p>
    <w:p>
      <w:pPr>
        <w:pStyle w:val="2"/>
        <w:keepNext w:val="0"/>
        <w:keepLines w:val="0"/>
        <w:widowControl/>
        <w:suppressLineNumbers w:val="0"/>
        <w:spacing w:before="0" w:beforeAutospacing="1" w:after="0" w:afterAutospacing="1" w:line="600" w:lineRule="atLeast"/>
        <w:ind w:left="0" w:right="0" w:firstLine="640"/>
      </w:pPr>
      <w:r>
        <w:rPr>
          <w:sz w:val="32"/>
          <w:szCs w:val="32"/>
        </w:rPr>
        <w:t>2.政府性基金预算收入</w:t>
      </w:r>
      <w:r>
        <w:rPr>
          <w:rFonts w:hint="eastAsia"/>
          <w:sz w:val="32"/>
          <w:szCs w:val="32"/>
          <w:lang w:val="en-US" w:eastAsia="zh-CN"/>
        </w:rPr>
        <w:t>0</w:t>
      </w:r>
      <w:r>
        <w:rPr>
          <w:sz w:val="32"/>
          <w:szCs w:val="32"/>
        </w:rPr>
        <w:t>万元；</w:t>
      </w:r>
      <w:r>
        <w:t xml:space="preserve"> </w:t>
      </w:r>
    </w:p>
    <w:p>
      <w:pPr>
        <w:pStyle w:val="2"/>
        <w:keepNext w:val="0"/>
        <w:keepLines w:val="0"/>
        <w:widowControl/>
        <w:suppressLineNumbers w:val="0"/>
        <w:spacing w:before="0" w:beforeAutospacing="1" w:after="0" w:afterAutospacing="1" w:line="600" w:lineRule="atLeast"/>
        <w:ind w:left="0" w:right="0" w:firstLine="640"/>
      </w:pPr>
      <w:r>
        <w:rPr>
          <w:sz w:val="32"/>
          <w:szCs w:val="32"/>
        </w:rPr>
        <w:t>3.国有资本经营预算收入0万元；</w:t>
      </w:r>
      <w:r>
        <w:t xml:space="preserve"> </w:t>
      </w:r>
    </w:p>
    <w:p>
      <w:pPr>
        <w:pStyle w:val="2"/>
        <w:keepNext w:val="0"/>
        <w:keepLines w:val="0"/>
        <w:widowControl/>
        <w:suppressLineNumbers w:val="0"/>
        <w:spacing w:before="0" w:beforeAutospacing="1" w:after="0" w:afterAutospacing="1" w:line="600" w:lineRule="atLeast"/>
        <w:ind w:left="0" w:right="0" w:firstLine="640"/>
      </w:pPr>
      <w:r>
        <w:rPr>
          <w:sz w:val="32"/>
          <w:szCs w:val="32"/>
        </w:rPr>
        <w:t>4.财政专户管理资金收入0万元；</w:t>
      </w:r>
      <w:r>
        <w:t xml:space="preserve"> </w:t>
      </w:r>
    </w:p>
    <w:p>
      <w:pPr>
        <w:pStyle w:val="2"/>
        <w:keepNext w:val="0"/>
        <w:keepLines w:val="0"/>
        <w:widowControl/>
        <w:suppressLineNumbers w:val="0"/>
        <w:spacing w:before="0" w:beforeAutospacing="1" w:after="0" w:afterAutospacing="1" w:line="600" w:lineRule="atLeast"/>
        <w:ind w:left="0" w:right="0" w:firstLine="640"/>
      </w:pPr>
      <w:r>
        <w:rPr>
          <w:sz w:val="32"/>
          <w:szCs w:val="32"/>
        </w:rPr>
        <w:t>5.事业收入0万元；</w:t>
      </w:r>
      <w:r>
        <w:t xml:space="preserve"> </w:t>
      </w:r>
    </w:p>
    <w:p>
      <w:pPr>
        <w:pStyle w:val="2"/>
        <w:keepNext w:val="0"/>
        <w:keepLines w:val="0"/>
        <w:widowControl/>
        <w:suppressLineNumbers w:val="0"/>
        <w:spacing w:before="0" w:beforeAutospacing="1" w:after="0" w:afterAutospacing="1" w:line="600" w:lineRule="atLeast"/>
        <w:ind w:left="0" w:right="0" w:firstLine="640"/>
      </w:pPr>
      <w:r>
        <w:rPr>
          <w:sz w:val="32"/>
          <w:szCs w:val="32"/>
        </w:rPr>
        <w:t>6.事业单位经营收入0万元；</w:t>
      </w:r>
      <w:r>
        <w:t xml:space="preserve"> </w:t>
      </w:r>
    </w:p>
    <w:p>
      <w:pPr>
        <w:pStyle w:val="2"/>
        <w:keepNext w:val="0"/>
        <w:keepLines w:val="0"/>
        <w:widowControl/>
        <w:suppressLineNumbers w:val="0"/>
        <w:spacing w:before="0" w:beforeAutospacing="1" w:after="0" w:afterAutospacing="1" w:line="600" w:lineRule="atLeast"/>
        <w:ind w:left="0" w:right="0" w:firstLine="640"/>
      </w:pPr>
      <w:r>
        <w:rPr>
          <w:sz w:val="32"/>
          <w:szCs w:val="32"/>
        </w:rPr>
        <w:t>7.上级补助收入0万元；</w:t>
      </w:r>
      <w:r>
        <w:t xml:space="preserve"> </w:t>
      </w:r>
    </w:p>
    <w:p>
      <w:pPr>
        <w:pStyle w:val="2"/>
        <w:keepNext w:val="0"/>
        <w:keepLines w:val="0"/>
        <w:widowControl/>
        <w:suppressLineNumbers w:val="0"/>
        <w:spacing w:before="0" w:beforeAutospacing="1" w:after="0" w:afterAutospacing="1" w:line="600" w:lineRule="atLeast"/>
        <w:ind w:left="0" w:right="0" w:firstLine="640"/>
      </w:pPr>
      <w:r>
        <w:rPr>
          <w:sz w:val="32"/>
          <w:szCs w:val="32"/>
        </w:rPr>
        <w:t>8.附属单位上缴收入0万元；</w:t>
      </w:r>
      <w:r>
        <w:t xml:space="preserve"> </w:t>
      </w:r>
    </w:p>
    <w:p>
      <w:pPr>
        <w:pStyle w:val="2"/>
        <w:keepNext w:val="0"/>
        <w:keepLines w:val="0"/>
        <w:widowControl/>
        <w:suppressLineNumbers w:val="0"/>
        <w:spacing w:before="0" w:beforeAutospacing="1" w:after="0" w:afterAutospacing="1" w:line="600" w:lineRule="atLeast"/>
        <w:ind w:left="0" w:right="0" w:firstLine="640"/>
      </w:pPr>
      <w:r>
        <w:rPr>
          <w:sz w:val="32"/>
          <w:szCs w:val="32"/>
        </w:rPr>
        <w:t>9.其他收入0万元；</w:t>
      </w:r>
      <w:r>
        <w:t xml:space="preserve"> </w:t>
      </w:r>
    </w:p>
    <w:p>
      <w:pPr>
        <w:pStyle w:val="2"/>
        <w:keepNext w:val="0"/>
        <w:keepLines w:val="0"/>
        <w:widowControl/>
        <w:suppressLineNumbers w:val="0"/>
        <w:spacing w:before="0" w:beforeAutospacing="1" w:after="0" w:afterAutospacing="1" w:line="600" w:lineRule="atLeast"/>
        <w:ind w:left="0" w:right="0" w:firstLine="640"/>
      </w:pPr>
      <w:r>
        <w:rPr>
          <w:sz w:val="32"/>
          <w:szCs w:val="32"/>
        </w:rPr>
        <w:t>10.上年结转</w:t>
      </w:r>
      <w:r>
        <w:rPr>
          <w:rFonts w:hint="eastAsia"/>
          <w:sz w:val="32"/>
          <w:szCs w:val="32"/>
          <w:lang w:val="en-US" w:eastAsia="zh-CN"/>
        </w:rPr>
        <w:t>0</w:t>
      </w:r>
      <w:r>
        <w:rPr>
          <w:sz w:val="32"/>
          <w:szCs w:val="32"/>
        </w:rPr>
        <w:t>万元。</w:t>
      </w:r>
      <w:r>
        <w:t xml:space="preserve">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240" w:lineRule="auto"/>
        <w:ind w:left="0" w:right="0" w:firstLine="624"/>
        <w:jc w:val="left"/>
      </w:pPr>
      <w:r>
        <w:rPr>
          <w:i w:val="0"/>
          <w:iCs w:val="0"/>
          <w:color w:val="333333"/>
          <w:sz w:val="32"/>
          <w:szCs w:val="32"/>
          <w:shd w:val="clear" w:fill="FFFFFF"/>
        </w:rPr>
        <w:t>（二）支出预算</w:t>
      </w:r>
      <w:r>
        <w:rPr>
          <w:rFonts w:hint="eastAsia"/>
          <w:i w:val="0"/>
          <w:iCs w:val="0"/>
          <w:color w:val="333333"/>
          <w:sz w:val="32"/>
          <w:szCs w:val="32"/>
          <w:shd w:val="clear" w:fill="FFFFFF"/>
          <w:lang w:val="en-US" w:eastAsia="zh-CN"/>
        </w:rPr>
        <w:t>8686.17</w:t>
      </w:r>
      <w:r>
        <w:rPr>
          <w:i w:val="0"/>
          <w:iCs w:val="0"/>
          <w:color w:val="333333"/>
          <w:sz w:val="32"/>
          <w:szCs w:val="32"/>
          <w:shd w:val="clear" w:fill="FFFFFF"/>
        </w:rPr>
        <w:t>万元，包括：</w:t>
      </w:r>
      <w:r>
        <w:rPr>
          <w:shd w:val="clear" w:fill="FFFFFF"/>
        </w:rPr>
        <w:t xml:space="preserve">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240" w:lineRule="auto"/>
        <w:ind w:left="0" w:right="0" w:firstLine="624"/>
        <w:jc w:val="left"/>
      </w:pPr>
      <w:r>
        <w:rPr>
          <w:i w:val="0"/>
          <w:iCs w:val="0"/>
          <w:color w:val="333333"/>
          <w:sz w:val="32"/>
          <w:szCs w:val="32"/>
          <w:shd w:val="clear" w:fill="FFFFFF"/>
        </w:rPr>
        <w:t>1.基本支出</w:t>
      </w:r>
      <w:r>
        <w:rPr>
          <w:rFonts w:hint="eastAsia"/>
          <w:i w:val="0"/>
          <w:iCs w:val="0"/>
          <w:color w:val="333333"/>
          <w:sz w:val="32"/>
          <w:szCs w:val="32"/>
          <w:shd w:val="clear" w:fill="FFFFFF"/>
          <w:lang w:val="en-US" w:eastAsia="zh-CN"/>
        </w:rPr>
        <w:t>161.91</w:t>
      </w:r>
      <w:r>
        <w:rPr>
          <w:i w:val="0"/>
          <w:iCs w:val="0"/>
          <w:color w:val="333333"/>
          <w:sz w:val="32"/>
          <w:szCs w:val="32"/>
          <w:shd w:val="clear" w:fill="FFFFFF"/>
        </w:rPr>
        <w:t>万元；</w:t>
      </w:r>
      <w:r>
        <w:rPr>
          <w:shd w:val="clear" w:fill="FFFFFF"/>
        </w:rPr>
        <w:t xml:space="preserve">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240" w:lineRule="auto"/>
        <w:ind w:left="0" w:right="0" w:firstLine="624"/>
        <w:jc w:val="left"/>
      </w:pPr>
      <w:r>
        <w:rPr>
          <w:i w:val="0"/>
          <w:iCs w:val="0"/>
          <w:color w:val="333333"/>
          <w:sz w:val="32"/>
          <w:szCs w:val="32"/>
          <w:shd w:val="clear" w:fill="FFFFFF"/>
        </w:rPr>
        <w:t>2.项目支出</w:t>
      </w:r>
      <w:r>
        <w:rPr>
          <w:rFonts w:hint="eastAsia"/>
          <w:i w:val="0"/>
          <w:iCs w:val="0"/>
          <w:color w:val="333333"/>
          <w:sz w:val="32"/>
          <w:szCs w:val="32"/>
          <w:shd w:val="clear" w:fill="FFFFFF"/>
          <w:lang w:val="en-US" w:eastAsia="zh-CN"/>
        </w:rPr>
        <w:t>8524.26</w:t>
      </w:r>
      <w:r>
        <w:rPr>
          <w:i w:val="0"/>
          <w:iCs w:val="0"/>
          <w:color w:val="333333"/>
          <w:sz w:val="32"/>
          <w:szCs w:val="32"/>
          <w:shd w:val="clear" w:fill="FFFFFF"/>
        </w:rPr>
        <w:t>万元。</w:t>
      </w:r>
      <w:r>
        <w:rPr>
          <w:shd w:val="clear" w:fill="FFFFFF"/>
        </w:rPr>
        <w:t xml:space="preserve">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240" w:lineRule="auto"/>
        <w:ind w:left="0" w:right="0" w:firstLine="624"/>
        <w:jc w:val="left"/>
      </w:pPr>
      <w:r>
        <w:rPr>
          <w:sz w:val="32"/>
          <w:szCs w:val="32"/>
          <w:shd w:val="clear" w:fill="FFFFFF"/>
        </w:rPr>
        <w:t>202</w:t>
      </w:r>
      <w:r>
        <w:rPr>
          <w:rFonts w:hint="eastAsia"/>
          <w:sz w:val="32"/>
          <w:szCs w:val="32"/>
          <w:shd w:val="clear" w:fill="FFFFFF"/>
          <w:lang w:val="en-US" w:eastAsia="zh-CN"/>
        </w:rPr>
        <w:t>3</w:t>
      </w:r>
      <w:r>
        <w:rPr>
          <w:sz w:val="32"/>
          <w:szCs w:val="32"/>
          <w:shd w:val="clear" w:fill="FFFFFF"/>
        </w:rPr>
        <w:t>年预算同上年比较</w:t>
      </w:r>
      <w:r>
        <w:rPr>
          <w:i w:val="0"/>
          <w:iCs w:val="0"/>
          <w:color w:val="333333"/>
          <w:sz w:val="32"/>
          <w:szCs w:val="32"/>
          <w:shd w:val="clear" w:fill="FFFFFF"/>
        </w:rPr>
        <w:t>，收入增加</w:t>
      </w:r>
      <w:r>
        <w:rPr>
          <w:rFonts w:hint="eastAsia"/>
          <w:i w:val="0"/>
          <w:iCs w:val="0"/>
          <w:color w:val="333333"/>
          <w:sz w:val="32"/>
          <w:szCs w:val="32"/>
          <w:shd w:val="clear" w:fill="FFFFFF"/>
          <w:lang w:val="en-US" w:eastAsia="zh-CN"/>
        </w:rPr>
        <w:t>8282.96</w:t>
      </w:r>
      <w:r>
        <w:rPr>
          <w:i w:val="0"/>
          <w:iCs w:val="0"/>
          <w:color w:val="333333"/>
          <w:sz w:val="32"/>
          <w:szCs w:val="32"/>
          <w:shd w:val="clear" w:fill="FFFFFF"/>
        </w:rPr>
        <w:t>万元</w:t>
      </w:r>
      <w:r>
        <w:rPr>
          <w:rFonts w:hint="eastAsia"/>
          <w:i w:val="0"/>
          <w:iCs w:val="0"/>
          <w:color w:val="333333"/>
          <w:sz w:val="32"/>
          <w:szCs w:val="32"/>
          <w:shd w:val="clear" w:fill="FFFFFF"/>
          <w:lang w:eastAsia="zh-CN"/>
        </w:rPr>
        <w:t>。</w:t>
      </w:r>
      <w:r>
        <w:rPr>
          <w:i w:val="0"/>
          <w:iCs w:val="0"/>
          <w:color w:val="333333"/>
          <w:sz w:val="32"/>
          <w:szCs w:val="32"/>
          <w:shd w:val="clear" w:fill="FFFFFF"/>
        </w:rPr>
        <w:t>支出增加</w:t>
      </w:r>
      <w:r>
        <w:rPr>
          <w:rFonts w:hint="eastAsia"/>
          <w:i w:val="0"/>
          <w:iCs w:val="0"/>
          <w:color w:val="333333"/>
          <w:sz w:val="32"/>
          <w:szCs w:val="32"/>
          <w:shd w:val="clear" w:fill="FFFFFF"/>
          <w:lang w:val="en-US" w:eastAsia="zh-CN"/>
        </w:rPr>
        <w:t>8282.96</w:t>
      </w:r>
      <w:r>
        <w:rPr>
          <w:i w:val="0"/>
          <w:iCs w:val="0"/>
          <w:color w:val="333333"/>
          <w:sz w:val="32"/>
          <w:szCs w:val="32"/>
          <w:shd w:val="clear" w:fill="FFFFFF"/>
        </w:rPr>
        <w:t>万元。增加主要原因是</w:t>
      </w:r>
      <w:r>
        <w:rPr>
          <w:rFonts w:hint="eastAsia"/>
          <w:i w:val="0"/>
          <w:iCs w:val="0"/>
          <w:color w:val="333333"/>
          <w:sz w:val="32"/>
          <w:szCs w:val="32"/>
          <w:shd w:val="clear" w:fill="FFFFFF"/>
          <w:lang w:val="en-US" w:eastAsia="zh-CN"/>
        </w:rPr>
        <w:t>2023年城建计划纳入年初预算范围。</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240" w:lineRule="auto"/>
        <w:ind w:left="660" w:leftChars="0" w:right="0" w:rightChars="0"/>
        <w:jc w:val="left"/>
        <w:rPr>
          <w:shd w:val="clear" w:fill="FFFFFF"/>
        </w:rPr>
      </w:pPr>
      <w:r>
        <w:rPr>
          <w:rFonts w:hint="eastAsia"/>
          <w:i w:val="0"/>
          <w:iCs w:val="0"/>
          <w:color w:val="333333"/>
          <w:sz w:val="32"/>
          <w:szCs w:val="32"/>
          <w:shd w:val="clear" w:fill="FFFFFF"/>
          <w:lang w:eastAsia="zh-CN"/>
        </w:rPr>
        <w:t>（</w:t>
      </w:r>
      <w:r>
        <w:rPr>
          <w:rFonts w:hint="eastAsia"/>
          <w:i w:val="0"/>
          <w:iCs w:val="0"/>
          <w:color w:val="333333"/>
          <w:sz w:val="32"/>
          <w:szCs w:val="32"/>
          <w:shd w:val="clear" w:fill="FFFFFF"/>
          <w:lang w:val="en-US" w:eastAsia="zh-CN"/>
        </w:rPr>
        <w:t>三</w:t>
      </w:r>
      <w:r>
        <w:rPr>
          <w:rFonts w:hint="eastAsia"/>
          <w:i w:val="0"/>
          <w:iCs w:val="0"/>
          <w:color w:val="333333"/>
          <w:sz w:val="32"/>
          <w:szCs w:val="32"/>
          <w:shd w:val="clear" w:fill="FFFFFF"/>
          <w:lang w:eastAsia="zh-CN"/>
        </w:rPr>
        <w:t>）</w:t>
      </w:r>
      <w:r>
        <w:rPr>
          <w:i w:val="0"/>
          <w:iCs w:val="0"/>
          <w:color w:val="333333"/>
          <w:sz w:val="32"/>
          <w:szCs w:val="32"/>
          <w:shd w:val="clear" w:fill="FFFFFF"/>
        </w:rPr>
        <w:t>“三公”经费预算安排使用情况说明</w:t>
      </w:r>
      <w:r>
        <w:rPr>
          <w:shd w:val="clear" w:fill="FFFFFF"/>
        </w:rPr>
        <w:t xml:space="preserve">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240" w:lineRule="auto"/>
        <w:ind w:left="0" w:right="0" w:firstLine="640"/>
        <w:jc w:val="left"/>
        <w:rPr>
          <w:rFonts w:hint="eastAsia"/>
          <w:i w:val="0"/>
          <w:iCs w:val="0"/>
          <w:color w:val="333333"/>
          <w:sz w:val="32"/>
          <w:szCs w:val="32"/>
          <w:shd w:val="clear" w:fill="FFFFFF"/>
          <w:lang w:val="en-US" w:eastAsia="zh-CN"/>
        </w:rPr>
      </w:pPr>
      <w:r>
        <w:rPr>
          <w:rFonts w:hint="eastAsia"/>
          <w:i w:val="0"/>
          <w:iCs w:val="0"/>
          <w:color w:val="333333"/>
          <w:sz w:val="32"/>
          <w:szCs w:val="32"/>
          <w:shd w:val="clear" w:fill="FFFFFF"/>
          <w:lang w:val="en-US" w:eastAsia="zh-CN"/>
        </w:rPr>
        <w:t>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240" w:lineRule="auto"/>
        <w:ind w:left="0" w:right="0" w:firstLine="640"/>
        <w:jc w:val="left"/>
      </w:pPr>
      <w:r>
        <w:rPr>
          <w:rFonts w:hint="eastAsia"/>
          <w:i w:val="0"/>
          <w:iCs w:val="0"/>
          <w:color w:val="333333"/>
          <w:sz w:val="32"/>
          <w:szCs w:val="32"/>
          <w:shd w:val="clear" w:fill="FFFFFF"/>
          <w:lang w:eastAsia="zh-CN"/>
        </w:rPr>
        <w:t>（</w:t>
      </w:r>
      <w:r>
        <w:rPr>
          <w:rFonts w:hint="eastAsia"/>
          <w:i w:val="0"/>
          <w:iCs w:val="0"/>
          <w:color w:val="333333"/>
          <w:sz w:val="32"/>
          <w:szCs w:val="32"/>
          <w:shd w:val="clear" w:fill="FFFFFF"/>
          <w:lang w:val="en-US" w:eastAsia="zh-CN"/>
        </w:rPr>
        <w:t>四</w:t>
      </w:r>
      <w:r>
        <w:rPr>
          <w:rFonts w:hint="eastAsia"/>
          <w:i w:val="0"/>
          <w:iCs w:val="0"/>
          <w:color w:val="333333"/>
          <w:sz w:val="32"/>
          <w:szCs w:val="32"/>
          <w:shd w:val="clear" w:fill="FFFFFF"/>
          <w:lang w:eastAsia="zh-CN"/>
        </w:rPr>
        <w:t>）</w:t>
      </w:r>
      <w:r>
        <w:rPr>
          <w:i w:val="0"/>
          <w:iCs w:val="0"/>
          <w:color w:val="333333"/>
          <w:sz w:val="32"/>
          <w:szCs w:val="32"/>
          <w:shd w:val="clear" w:fill="FFFFFF"/>
        </w:rPr>
        <w:t>机关运行经费预算安排使用情况说明</w:t>
      </w:r>
      <w:r>
        <w:rPr>
          <w:shd w:val="clear" w:fill="FFFFFF"/>
        </w:rPr>
        <w:t xml:space="preserve">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240" w:lineRule="auto"/>
        <w:ind w:left="0" w:right="0" w:firstLine="624"/>
        <w:jc w:val="left"/>
      </w:pPr>
      <w:r>
        <w:rPr>
          <w:i w:val="0"/>
          <w:iCs w:val="0"/>
          <w:color w:val="333333"/>
          <w:sz w:val="32"/>
          <w:szCs w:val="32"/>
          <w:shd w:val="clear" w:fill="FFFFFF"/>
        </w:rPr>
        <w:t>2023年机关运行经费预算安排</w:t>
      </w:r>
      <w:r>
        <w:rPr>
          <w:rFonts w:hint="eastAsia"/>
          <w:i w:val="0"/>
          <w:iCs w:val="0"/>
          <w:color w:val="333333"/>
          <w:sz w:val="32"/>
          <w:szCs w:val="32"/>
          <w:shd w:val="clear" w:fill="FFFFFF"/>
          <w:lang w:val="en-US" w:eastAsia="zh-CN"/>
        </w:rPr>
        <w:t>27.06</w:t>
      </w:r>
      <w:r>
        <w:rPr>
          <w:i w:val="0"/>
          <w:iCs w:val="0"/>
          <w:color w:val="333333"/>
          <w:sz w:val="32"/>
          <w:szCs w:val="32"/>
          <w:shd w:val="clear" w:fill="FFFFFF"/>
        </w:rPr>
        <w:t>元，比202</w:t>
      </w:r>
      <w:r>
        <w:rPr>
          <w:rFonts w:hint="eastAsia"/>
          <w:i w:val="0"/>
          <w:iCs w:val="0"/>
          <w:color w:val="333333"/>
          <w:sz w:val="32"/>
          <w:szCs w:val="32"/>
          <w:shd w:val="clear" w:fill="FFFFFF"/>
          <w:lang w:val="en-US" w:eastAsia="zh-CN"/>
        </w:rPr>
        <w:t>2</w:t>
      </w:r>
      <w:r>
        <w:rPr>
          <w:i w:val="0"/>
          <w:iCs w:val="0"/>
          <w:color w:val="333333"/>
          <w:sz w:val="32"/>
          <w:szCs w:val="32"/>
          <w:shd w:val="clear" w:fill="FFFFFF"/>
        </w:rPr>
        <w:t>年预算</w:t>
      </w:r>
      <w:r>
        <w:rPr>
          <w:rFonts w:hint="eastAsia"/>
          <w:i w:val="0"/>
          <w:iCs w:val="0"/>
          <w:color w:val="333333"/>
          <w:sz w:val="32"/>
          <w:szCs w:val="32"/>
          <w:shd w:val="clear" w:fill="FFFFFF"/>
          <w:lang w:val="en-US" w:eastAsia="zh-CN"/>
        </w:rPr>
        <w:t>增加0.86</w:t>
      </w:r>
      <w:r>
        <w:rPr>
          <w:i w:val="0"/>
          <w:iCs w:val="0"/>
          <w:color w:val="333333"/>
          <w:sz w:val="32"/>
          <w:szCs w:val="32"/>
          <w:shd w:val="clear" w:fill="FFFFFF"/>
        </w:rPr>
        <w:t>万元，</w:t>
      </w:r>
      <w:r>
        <w:rPr>
          <w:rFonts w:hint="eastAsia"/>
          <w:i w:val="0"/>
          <w:iCs w:val="0"/>
          <w:color w:val="333333"/>
          <w:sz w:val="32"/>
          <w:szCs w:val="32"/>
          <w:shd w:val="clear" w:fill="FFFFFF"/>
          <w:lang w:val="en-US" w:eastAsia="zh-CN"/>
        </w:rPr>
        <w:t>增加3.28</w:t>
      </w:r>
      <w:r>
        <w:rPr>
          <w:i w:val="0"/>
          <w:iCs w:val="0"/>
          <w:color w:val="333333"/>
          <w:sz w:val="32"/>
          <w:szCs w:val="32"/>
          <w:shd w:val="clear" w:fill="FFFFFF"/>
        </w:rPr>
        <w:t>%，主要原因是</w:t>
      </w:r>
      <w:r>
        <w:rPr>
          <w:rFonts w:hint="eastAsia"/>
          <w:i w:val="0"/>
          <w:iCs w:val="0"/>
          <w:color w:val="333333"/>
          <w:sz w:val="32"/>
          <w:szCs w:val="32"/>
          <w:shd w:val="clear" w:fill="FFFFFF"/>
          <w:lang w:val="en-US" w:eastAsia="zh-CN"/>
        </w:rPr>
        <w:t>人员变动</w:t>
      </w:r>
      <w:r>
        <w:rPr>
          <w:i w:val="0"/>
          <w:iCs w:val="0"/>
          <w:color w:val="333333"/>
          <w:sz w:val="32"/>
          <w:szCs w:val="32"/>
          <w:shd w:val="clear" w:fill="FFFFFF"/>
        </w:rPr>
        <w:t>。</w:t>
      </w:r>
      <w:r>
        <w:rPr>
          <w:shd w:val="clear" w:fill="FFFFFF"/>
        </w:rPr>
        <w:t xml:space="preserve">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240" w:lineRule="auto"/>
        <w:ind w:left="0" w:right="0" w:firstLine="640"/>
        <w:jc w:val="left"/>
        <w:rPr>
          <w:rFonts w:hint="eastAsia" w:eastAsiaTheme="minorEastAsia"/>
          <w:lang w:eastAsia="zh-CN"/>
        </w:rPr>
      </w:pPr>
      <w:r>
        <w:rPr>
          <w:i w:val="0"/>
          <w:iCs w:val="0"/>
          <w:color w:val="333333"/>
          <w:sz w:val="32"/>
          <w:szCs w:val="32"/>
          <w:shd w:val="clear" w:fill="FFFFFF"/>
        </w:rPr>
        <w:t>四、政府采购安排情况说明</w:t>
      </w:r>
      <w:r>
        <w:rPr>
          <w:rFonts w:hint="eastAsia"/>
          <w:shd w:val="clear" w:fill="FFFFFF"/>
          <w:lang w:eastAsia="zh-CN"/>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240" w:lineRule="auto"/>
        <w:ind w:left="0" w:right="0" w:firstLine="640"/>
        <w:jc w:val="left"/>
        <w:rPr>
          <w:rFonts w:hint="eastAsia" w:eastAsiaTheme="minorEastAsia"/>
          <w:i w:val="0"/>
          <w:iCs w:val="0"/>
          <w:color w:val="333333"/>
          <w:sz w:val="32"/>
          <w:szCs w:val="32"/>
          <w:shd w:val="clear" w:fill="FFFFFF"/>
          <w:lang w:eastAsia="zh-CN"/>
        </w:rPr>
      </w:pPr>
      <w:r>
        <w:rPr>
          <w:i w:val="0"/>
          <w:iCs w:val="0"/>
          <w:color w:val="333333"/>
          <w:sz w:val="32"/>
          <w:szCs w:val="32"/>
          <w:shd w:val="clear" w:fill="FFFFFF"/>
        </w:rPr>
        <w:t>无</w:t>
      </w:r>
      <w:r>
        <w:rPr>
          <w:rFonts w:hint="eastAsia"/>
          <w:i w:val="0"/>
          <w:iCs w:val="0"/>
          <w:color w:val="333333"/>
          <w:sz w:val="32"/>
          <w:szCs w:val="32"/>
          <w:shd w:val="clear" w:fill="FFFFFF"/>
          <w:lang w:eastAsia="zh-CN"/>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240" w:lineRule="auto"/>
        <w:ind w:left="0" w:right="0" w:firstLine="640"/>
        <w:jc w:val="left"/>
      </w:pPr>
      <w:r>
        <w:rPr>
          <w:i w:val="0"/>
          <w:iCs w:val="0"/>
          <w:color w:val="333333"/>
          <w:sz w:val="32"/>
          <w:szCs w:val="32"/>
          <w:shd w:val="clear" w:fill="FFFFFF"/>
        </w:rPr>
        <w:t>五、国有资产占用情况说明</w:t>
      </w:r>
      <w:r>
        <w:rPr>
          <w:shd w:val="clear" w:fill="FFFFFF"/>
        </w:rPr>
        <w:t xml:space="preserve">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240" w:lineRule="auto"/>
        <w:ind w:left="0" w:right="0" w:firstLine="640"/>
        <w:jc w:val="left"/>
      </w:pPr>
      <w:r>
        <w:rPr>
          <w:i w:val="0"/>
          <w:iCs w:val="0"/>
          <w:color w:val="333333"/>
          <w:sz w:val="32"/>
          <w:szCs w:val="32"/>
          <w:shd w:val="clear" w:fill="FFFFFF"/>
        </w:rPr>
        <w:t>截至2022年12月31日，</w:t>
      </w:r>
      <w:r>
        <w:rPr>
          <w:rFonts w:hint="eastAsia"/>
          <w:i w:val="0"/>
          <w:iCs w:val="0"/>
          <w:color w:val="333333"/>
          <w:sz w:val="32"/>
          <w:szCs w:val="32"/>
          <w:shd w:val="clear" w:fill="FFFFFF"/>
          <w:lang w:val="en-US" w:eastAsia="zh-CN"/>
        </w:rPr>
        <w:t>盘锦市兴隆台区住房和城乡建设局</w:t>
      </w:r>
      <w:r>
        <w:rPr>
          <w:i w:val="0"/>
          <w:iCs w:val="0"/>
          <w:color w:val="333333"/>
          <w:sz w:val="32"/>
          <w:szCs w:val="32"/>
          <w:shd w:val="clear" w:fill="FFFFFF"/>
        </w:rPr>
        <w:t>资产总额</w:t>
      </w:r>
      <w:r>
        <w:rPr>
          <w:rFonts w:hint="eastAsia"/>
          <w:i w:val="0"/>
          <w:iCs w:val="0"/>
          <w:color w:val="333333"/>
          <w:sz w:val="32"/>
          <w:szCs w:val="32"/>
          <w:shd w:val="clear" w:fill="FFFFFF"/>
          <w:lang w:val="en-US" w:eastAsia="zh-CN"/>
        </w:rPr>
        <w:t>6998.27</w:t>
      </w:r>
      <w:r>
        <w:rPr>
          <w:i w:val="0"/>
          <w:iCs w:val="0"/>
          <w:color w:val="333333"/>
          <w:sz w:val="32"/>
          <w:szCs w:val="32"/>
          <w:shd w:val="clear" w:fill="FFFFFF"/>
        </w:rPr>
        <w:t>万元，其中，流动资产</w:t>
      </w:r>
      <w:r>
        <w:rPr>
          <w:rFonts w:hint="eastAsia"/>
          <w:i w:val="0"/>
          <w:iCs w:val="0"/>
          <w:color w:val="333333"/>
          <w:sz w:val="32"/>
          <w:szCs w:val="32"/>
          <w:shd w:val="clear" w:fill="FFFFFF"/>
          <w:lang w:val="en-US" w:eastAsia="zh-CN"/>
        </w:rPr>
        <w:t>39382.69</w:t>
      </w:r>
      <w:r>
        <w:rPr>
          <w:i w:val="0"/>
          <w:iCs w:val="0"/>
          <w:color w:val="333333"/>
          <w:sz w:val="32"/>
          <w:szCs w:val="32"/>
          <w:shd w:val="clear" w:fill="FFFFFF"/>
        </w:rPr>
        <w:t>万元，非流动资产</w:t>
      </w:r>
      <w:r>
        <w:rPr>
          <w:rFonts w:hint="eastAsia"/>
          <w:i w:val="0"/>
          <w:iCs w:val="0"/>
          <w:color w:val="333333"/>
          <w:sz w:val="32"/>
          <w:szCs w:val="32"/>
          <w:shd w:val="clear" w:fill="FFFFFF"/>
          <w:lang w:val="en-US" w:eastAsia="zh-CN"/>
        </w:rPr>
        <w:t>30600</w:t>
      </w:r>
      <w:r>
        <w:rPr>
          <w:i w:val="0"/>
          <w:iCs w:val="0"/>
          <w:color w:val="333333"/>
          <w:sz w:val="32"/>
          <w:szCs w:val="32"/>
          <w:shd w:val="clear" w:fill="FFFFFF"/>
        </w:rPr>
        <w:t>万元。固定资产</w:t>
      </w:r>
      <w:r>
        <w:rPr>
          <w:rFonts w:hint="eastAsia"/>
          <w:i w:val="0"/>
          <w:iCs w:val="0"/>
          <w:color w:val="333333"/>
          <w:sz w:val="32"/>
          <w:szCs w:val="32"/>
          <w:shd w:val="clear" w:fill="FFFFFF"/>
          <w:lang w:val="en-US" w:eastAsia="zh-CN"/>
        </w:rPr>
        <w:t>1288.24</w:t>
      </w:r>
      <w:r>
        <w:rPr>
          <w:i w:val="0"/>
          <w:iCs w:val="0"/>
          <w:color w:val="333333"/>
          <w:sz w:val="32"/>
          <w:szCs w:val="32"/>
          <w:shd w:val="clear" w:fill="FFFFFF"/>
        </w:rPr>
        <w:t>万元。</w:t>
      </w:r>
      <w:r>
        <w:rPr>
          <w:shd w:val="clear" w:fill="FFFFFF"/>
        </w:rPr>
        <w:t xml:space="preserve">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240" w:lineRule="auto"/>
        <w:ind w:left="0" w:right="0" w:firstLine="640"/>
        <w:jc w:val="left"/>
      </w:pPr>
      <w:r>
        <w:rPr>
          <w:i w:val="0"/>
          <w:iCs w:val="0"/>
          <w:color w:val="333333"/>
          <w:sz w:val="32"/>
          <w:szCs w:val="32"/>
          <w:shd w:val="clear" w:fill="FFFFFF"/>
        </w:rPr>
        <w:t>六、项目预算绩效目标情况</w:t>
      </w:r>
      <w:r>
        <w:rPr>
          <w:rFonts w:hint="eastAsia"/>
          <w:i w:val="0"/>
          <w:iCs w:val="0"/>
          <w:color w:val="333333"/>
          <w:sz w:val="32"/>
          <w:szCs w:val="32"/>
          <w:shd w:val="clear" w:fill="FFFFFF"/>
          <w:lang w:eastAsia="zh-CN"/>
        </w:rPr>
        <w:t>。</w:t>
      </w:r>
      <w:r>
        <w:rPr>
          <w:shd w:val="clear" w:fill="FFFFFF"/>
        </w:rPr>
        <w:t xml:space="preserve">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240" w:lineRule="auto"/>
        <w:ind w:left="0" w:right="0" w:firstLine="640"/>
        <w:jc w:val="left"/>
        <w:rPr>
          <w:rFonts w:hint="eastAsia"/>
          <w:b/>
          <w:bCs/>
          <w:i w:val="0"/>
          <w:iCs w:val="0"/>
          <w:color w:val="333333"/>
          <w:sz w:val="28"/>
          <w:szCs w:val="28"/>
          <w:shd w:val="clear" w:fill="FFFFFF"/>
          <w:lang w:eastAsia="zh-CN"/>
          <w14:textFill>
            <w14:gradFill>
              <w14:gsLst>
                <w14:gs w14:pos="0">
                  <w14:srgbClr w14:val="012D86"/>
                </w14:gs>
                <w14:gs w14:pos="100000">
                  <w14:srgbClr w14:val="0E2557"/>
                </w14:gs>
              </w14:gsLst>
              <w14:lin w14:scaled="0"/>
            </w14:gradFill>
          </w14:textFill>
        </w:rPr>
      </w:pPr>
      <w:r>
        <w:rPr>
          <w:rFonts w:hint="eastAsia"/>
          <w:b/>
          <w:bCs/>
          <w:i w:val="0"/>
          <w:iCs w:val="0"/>
          <w:color w:val="333333"/>
          <w:sz w:val="28"/>
          <w:szCs w:val="28"/>
          <w:shd w:val="clear" w:fill="FFFFFF"/>
          <w:lang w:eastAsia="zh-CN"/>
          <w14:textFill>
            <w14:gradFill>
              <w14:gsLst>
                <w14:gs w14:pos="0">
                  <w14:srgbClr w14:val="012D86"/>
                </w14:gs>
                <w14:gs w14:pos="100000">
                  <w14:srgbClr w14:val="0E2557"/>
                </w14:gs>
              </w14:gsLst>
              <w14:lin w14:scaled="0"/>
            </w14:gradFill>
          </w14:textFill>
        </w:rPr>
        <w:t>（</w:t>
      </w:r>
      <w:r>
        <w:rPr>
          <w:b/>
          <w:bCs/>
          <w:i w:val="0"/>
          <w:iCs w:val="0"/>
          <w:color w:val="333333"/>
          <w:sz w:val="28"/>
          <w:szCs w:val="28"/>
          <w:shd w:val="clear" w:fill="FFFFFF"/>
          <w14:textFill>
            <w14:gradFill>
              <w14:gsLst>
                <w14:gs w14:pos="0">
                  <w14:srgbClr w14:val="012D86"/>
                </w14:gs>
                <w14:gs w14:pos="100000">
                  <w14:srgbClr w14:val="0E2557"/>
                </w14:gs>
              </w14:gsLst>
              <w14:lin w14:scaled="0"/>
            </w14:gradFill>
          </w14:textFill>
        </w:rPr>
        <w:t>该部分内容详见附件</w:t>
      </w:r>
      <w:r>
        <w:rPr>
          <w:rFonts w:hint="eastAsia"/>
          <w:b/>
          <w:bCs/>
          <w:i w:val="0"/>
          <w:iCs w:val="0"/>
          <w:color w:val="333333"/>
          <w:sz w:val="28"/>
          <w:szCs w:val="28"/>
          <w:shd w:val="clear" w:fill="FFFFFF"/>
          <w:lang w:eastAsia="zh-CN"/>
          <w14:textFill>
            <w14:gradFill>
              <w14:gsLst>
                <w14:gs w14:pos="0">
                  <w14:srgbClr w14:val="012D86"/>
                </w14:gs>
                <w14:gs w14:pos="100000">
                  <w14:srgbClr w14:val="0E2557"/>
                </w14:gs>
              </w14:gsLst>
              <w14:lin w14:scaled="0"/>
            </w14:gradFill>
          </w14:textFill>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240" w:lineRule="auto"/>
        <w:ind w:left="0" w:right="0" w:firstLine="0"/>
        <w:jc w:val="center"/>
      </w:pPr>
      <w:r>
        <w:rPr>
          <w:i w:val="0"/>
          <w:iCs w:val="0"/>
          <w:color w:val="333333"/>
          <w:sz w:val="32"/>
          <w:szCs w:val="32"/>
          <w:shd w:val="clear" w:fill="FFFFFF"/>
        </w:rPr>
        <w:t> </w:t>
      </w:r>
      <w:r>
        <w:rPr>
          <w:shd w:val="clear" w:fill="FFFFFF"/>
        </w:rPr>
        <w:t xml:space="preserve">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240" w:lineRule="auto"/>
        <w:ind w:left="0" w:right="0" w:firstLine="0"/>
        <w:jc w:val="center"/>
      </w:pPr>
      <w:r>
        <w:rPr>
          <w:b/>
          <w:bCs/>
          <w:i w:val="0"/>
          <w:iCs w:val="0"/>
          <w:color w:val="333333"/>
          <w:sz w:val="44"/>
          <w:szCs w:val="44"/>
          <w:shd w:val="clear" w:fill="FFFFFF"/>
        </w:rPr>
        <w:t>第四部分 名词解释</w:t>
      </w:r>
      <w:r>
        <w:rPr>
          <w:shd w:val="clear" w:fill="FFFFFF"/>
        </w:rPr>
        <w:t xml:space="preserve">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240" w:lineRule="auto"/>
        <w:ind w:left="0" w:right="0" w:firstLine="0"/>
        <w:jc w:val="center"/>
      </w:pPr>
      <w:r>
        <w:rPr>
          <w:i w:val="0"/>
          <w:iCs w:val="0"/>
          <w:color w:val="333333"/>
          <w:sz w:val="36"/>
          <w:szCs w:val="36"/>
          <w:shd w:val="clear" w:fill="FFFFFF"/>
        </w:rPr>
        <w:t> </w:t>
      </w:r>
      <w:r>
        <w:rPr>
          <w:shd w:val="clear" w:fill="FFFFFF"/>
        </w:rPr>
        <w:t xml:space="preserve">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240" w:lineRule="auto"/>
        <w:ind w:left="0" w:right="0" w:firstLine="0"/>
        <w:jc w:val="left"/>
      </w:pPr>
      <w:r>
        <w:rPr>
          <w:i w:val="0"/>
          <w:iCs w:val="0"/>
          <w:color w:val="333333"/>
          <w:sz w:val="32"/>
          <w:szCs w:val="32"/>
          <w:shd w:val="clear" w:fill="FFFFFF"/>
        </w:rPr>
        <w:t>　　1.财政拨款收入：指市级财政当年拨付的资金。</w:t>
      </w:r>
      <w:r>
        <w:rPr>
          <w:shd w:val="clear" w:fill="FFFFFF"/>
        </w:rPr>
        <w:t xml:space="preserve">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240" w:lineRule="auto"/>
        <w:ind w:left="0" w:right="0" w:firstLine="0"/>
        <w:jc w:val="left"/>
      </w:pPr>
      <w:r>
        <w:rPr>
          <w:i w:val="0"/>
          <w:iCs w:val="0"/>
          <w:color w:val="333333"/>
          <w:sz w:val="32"/>
          <w:szCs w:val="32"/>
          <w:shd w:val="clear" w:fill="FFFFFF"/>
        </w:rPr>
        <w:t>　　2.基本支出：指保障机构正常运转、完成日常工作任务而发生的人员支出和公用支出。</w:t>
      </w:r>
      <w:r>
        <w:rPr>
          <w:shd w:val="clear" w:fill="FFFFFF"/>
        </w:rPr>
        <w:t xml:space="preserve">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240" w:lineRule="auto"/>
        <w:ind w:left="0" w:right="0" w:firstLine="0"/>
        <w:jc w:val="left"/>
      </w:pPr>
      <w:r>
        <w:rPr>
          <w:i w:val="0"/>
          <w:iCs w:val="0"/>
          <w:color w:val="333333"/>
          <w:sz w:val="32"/>
          <w:szCs w:val="32"/>
          <w:shd w:val="clear" w:fill="FFFFFF"/>
        </w:rPr>
        <w:t>　　3.项目支出：指在基本支出之外为完成特定行政任务和事业发展目标所发生的支出。</w:t>
      </w:r>
      <w:r>
        <w:rPr>
          <w:shd w:val="clear" w:fill="FFFFFF"/>
        </w:rPr>
        <w:t xml:space="preserve">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240" w:lineRule="auto"/>
        <w:ind w:left="0" w:right="0" w:firstLine="0"/>
        <w:jc w:val="left"/>
      </w:pPr>
      <w:r>
        <w:rPr>
          <w:i w:val="0"/>
          <w:iCs w:val="0"/>
          <w:color w:val="333333"/>
          <w:sz w:val="32"/>
          <w:szCs w:val="32"/>
          <w:shd w:val="clear" w:fill="FFFFFF"/>
        </w:rPr>
        <w:t>　　4.机关运行经费：是指各部门的公用经费，包括办公及印刷费、邮电费、差旅费、会议费、福利费、日常维护费、专用材料及一般设备购置费、办公用房水电费、办公用房取暖费、办公用房物业管理费、办公用车运行维护费以及其他费用。</w:t>
      </w:r>
      <w:r>
        <w:rPr>
          <w:shd w:val="clear" w:fill="FFFFFF"/>
        </w:rPr>
        <w:t xml:space="preserve">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240" w:lineRule="auto"/>
        <w:ind w:left="0" w:right="0" w:firstLine="0"/>
        <w:jc w:val="left"/>
      </w:pPr>
      <w:r>
        <w:rPr>
          <w:i w:val="0"/>
          <w:iCs w:val="0"/>
          <w:color w:val="333333"/>
          <w:sz w:val="32"/>
          <w:szCs w:val="32"/>
          <w:shd w:val="clear" w:fill="FFFFFF"/>
        </w:rPr>
        <w:t>　　5.行政事业性收费收入：指依据法律、行政法规、国务院有关规定、国务院财政部门会同价格主管部门共同发布的规章或者规定，省、自治区、直辖市人民政府财政部门会同价格主管部门共同发布的规定所收取的各项收费收入。</w:t>
      </w:r>
      <w:r>
        <w:rPr>
          <w:shd w:val="clear" w:fill="FFFFFF"/>
        </w:rPr>
        <w:t xml:space="preserve">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240" w:lineRule="auto"/>
        <w:ind w:left="0" w:right="0" w:firstLine="0"/>
        <w:jc w:val="left"/>
      </w:pPr>
      <w:r>
        <w:rPr>
          <w:i w:val="0"/>
          <w:iCs w:val="0"/>
          <w:color w:val="333333"/>
          <w:sz w:val="32"/>
          <w:szCs w:val="32"/>
          <w:shd w:val="clear" w:fill="FFFFFF"/>
        </w:rPr>
        <w:t>　　6.政府性基金收入：反映各级政府及其所属部门根据法律、行政法规规定并经国务院或财政部批准，向公民、法人和其他组织征收的政府性基金，以及参照政府性基金管理或纳入基金预算、具有特定用途的财政资金。</w:t>
      </w:r>
      <w:r>
        <w:rPr>
          <w:shd w:val="clear" w:fill="FFFFFF"/>
        </w:rPr>
        <w:t xml:space="preserve">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240" w:lineRule="auto"/>
        <w:ind w:left="0" w:right="0" w:firstLine="0"/>
        <w:jc w:val="left"/>
      </w:pPr>
      <w:r>
        <w:rPr>
          <w:i w:val="0"/>
          <w:iCs w:val="0"/>
          <w:color w:val="333333"/>
          <w:sz w:val="32"/>
          <w:szCs w:val="32"/>
          <w:shd w:val="clear" w:fill="FFFFFF"/>
        </w:rPr>
        <w:t>　　7.其他收入：指除上述“财政拨款收入”、“行政事业性收费收入”、“政府性基金收入”以外的收入。</w:t>
      </w:r>
      <w:r>
        <w:rPr>
          <w:shd w:val="clear" w:fill="FFFFFF"/>
        </w:rPr>
        <w:t xml:space="preserve">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240" w:lineRule="auto"/>
        <w:ind w:left="0" w:right="0" w:firstLine="0"/>
        <w:jc w:val="left"/>
      </w:pPr>
      <w:r>
        <w:rPr>
          <w:i w:val="0"/>
          <w:iCs w:val="0"/>
          <w:color w:val="333333"/>
          <w:sz w:val="32"/>
          <w:szCs w:val="32"/>
          <w:shd w:val="clear" w:fill="FFFFFF"/>
        </w:rPr>
        <w:t>　　8.“三公”经费：指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r>
        <w:rPr>
          <w:shd w:val="clear" w:fill="FFFFFF"/>
        </w:rPr>
        <w:t xml:space="preserve">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240" w:lineRule="auto"/>
        <w:ind w:left="0" w:right="0" w:firstLine="0"/>
        <w:jc w:val="left"/>
      </w:pPr>
      <w:r>
        <w:rPr>
          <w:i w:val="0"/>
          <w:iCs w:val="0"/>
          <w:color w:val="333333"/>
          <w:sz w:val="32"/>
          <w:szCs w:val="32"/>
          <w:shd w:val="clear" w:fill="FFFFFF"/>
        </w:rPr>
        <w:t>　　9.一般公共服务（类）财政事务（款）行政运行（项）：反映行政单位（包括实行公务员管理的事业单位）的基本支出。</w:t>
      </w:r>
      <w:r>
        <w:rPr>
          <w:shd w:val="clear" w:fill="FFFFFF"/>
        </w:rPr>
        <w:t xml:space="preserve">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240" w:lineRule="auto"/>
        <w:ind w:left="0" w:right="0" w:firstLine="0"/>
        <w:jc w:val="left"/>
      </w:pPr>
      <w:r>
        <w:rPr>
          <w:i w:val="0"/>
          <w:iCs w:val="0"/>
          <w:color w:val="333333"/>
          <w:sz w:val="32"/>
          <w:szCs w:val="32"/>
          <w:shd w:val="clear" w:fill="FFFFFF"/>
        </w:rPr>
        <w:t>　　10.一般公共服务（类）财政事务（款）一般行政管理事务（项）：反映行政单位（包括实行公务员管理的事业单位）未单独设置项级科目的其他项目支出。</w:t>
      </w:r>
      <w:r>
        <w:rPr>
          <w:shd w:val="clear" w:fill="FFFFFF"/>
        </w:rPr>
        <w:t xml:space="preserve">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240" w:lineRule="auto"/>
        <w:ind w:left="0" w:right="0" w:firstLine="0"/>
        <w:jc w:val="left"/>
      </w:pPr>
      <w:r>
        <w:rPr>
          <w:i w:val="0"/>
          <w:iCs w:val="0"/>
          <w:color w:val="333333"/>
          <w:sz w:val="32"/>
          <w:szCs w:val="32"/>
          <w:shd w:val="clear" w:fill="FFFFFF"/>
        </w:rPr>
        <w:t>　　11.一般公共服务（类）财政事务（款）预算改革业务（项）：反映财政部门用于预算改革方面的支出。</w:t>
      </w:r>
      <w:r>
        <w:rPr>
          <w:shd w:val="clear" w:fill="FFFFFF"/>
        </w:rPr>
        <w:t xml:space="preserve">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240" w:lineRule="auto"/>
        <w:ind w:left="0" w:right="0" w:firstLine="0"/>
        <w:jc w:val="left"/>
      </w:pPr>
      <w:r>
        <w:rPr>
          <w:i w:val="0"/>
          <w:iCs w:val="0"/>
          <w:color w:val="333333"/>
          <w:sz w:val="32"/>
          <w:szCs w:val="32"/>
          <w:shd w:val="clear" w:fill="FFFFFF"/>
        </w:rPr>
        <w:t>　　12.一般公共服务（类）财政事务（款）财政国库业务（项）：反映财政部门用于财政国库集中收付业务方面的支出。</w:t>
      </w:r>
      <w:r>
        <w:rPr>
          <w:shd w:val="clear" w:fill="FFFFFF"/>
        </w:rPr>
        <w:t xml:space="preserve">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240" w:lineRule="auto"/>
        <w:ind w:left="0" w:right="0" w:firstLine="0"/>
        <w:jc w:val="left"/>
      </w:pPr>
      <w:r>
        <w:rPr>
          <w:i w:val="0"/>
          <w:iCs w:val="0"/>
          <w:color w:val="333333"/>
          <w:sz w:val="32"/>
          <w:szCs w:val="32"/>
          <w:shd w:val="clear" w:fill="FFFFFF"/>
        </w:rPr>
        <w:t>　　13.一般公共服务（类）财政事务（款）事业运行（项）：反映事业单位的基本支出，不包括行政单位（包括实行公务员管理的事业单位）后勤服务中心、医务室等附属事业单位。</w:t>
      </w:r>
      <w:r>
        <w:rPr>
          <w:shd w:val="clear" w:fill="FFFFFF"/>
        </w:rPr>
        <w:t xml:space="preserve">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240" w:lineRule="auto"/>
        <w:ind w:left="0" w:right="0" w:firstLine="0"/>
        <w:jc w:val="left"/>
      </w:pPr>
      <w:r>
        <w:rPr>
          <w:i w:val="0"/>
          <w:iCs w:val="0"/>
          <w:color w:val="333333"/>
          <w:sz w:val="32"/>
          <w:szCs w:val="32"/>
          <w:shd w:val="clear" w:fill="FFFFFF"/>
        </w:rPr>
        <w:t>　　14.一般公共服务（类）财政事务（款）其他财政事务支出（项）：反映除上述项目以外其他财政事务方面的支出。</w:t>
      </w:r>
      <w:r>
        <w:rPr>
          <w:shd w:val="clear" w:fill="FFFFFF"/>
        </w:rPr>
        <w:t xml:space="preserve">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240" w:lineRule="auto"/>
        <w:ind w:left="0" w:right="0" w:firstLine="0"/>
        <w:jc w:val="left"/>
      </w:pPr>
      <w:r>
        <w:rPr>
          <w:i w:val="0"/>
          <w:iCs w:val="0"/>
          <w:color w:val="333333"/>
          <w:sz w:val="32"/>
          <w:szCs w:val="32"/>
          <w:shd w:val="clear" w:fill="FFFFFF"/>
        </w:rPr>
        <w:t>　　15.社会保障和就业（类）行政事业单位离退休（款）</w:t>
      </w:r>
      <w:r>
        <w:rPr>
          <w:shd w:val="clear" w:fill="FFFFFF"/>
        </w:rPr>
        <w:t xml:space="preserve">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240" w:lineRule="auto"/>
        <w:ind w:left="0" w:right="0" w:firstLine="0"/>
        <w:jc w:val="left"/>
      </w:pPr>
      <w:r>
        <w:rPr>
          <w:i w:val="0"/>
          <w:iCs w:val="0"/>
          <w:color w:val="333333"/>
          <w:sz w:val="32"/>
          <w:szCs w:val="32"/>
          <w:shd w:val="clear" w:fill="FFFFFF"/>
        </w:rPr>
        <w:t>归口管理的行政单位离退休（项）：反映实行归口管理的行政单位（包括实行公务员管理的事业单位）开支的离退休经费。</w:t>
      </w:r>
      <w:r>
        <w:rPr>
          <w:shd w:val="clear" w:fill="FFFFFF"/>
        </w:rPr>
        <w:t xml:space="preserve">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240" w:lineRule="auto"/>
        <w:ind w:left="0" w:right="0" w:firstLine="0"/>
        <w:jc w:val="left"/>
      </w:pPr>
      <w:r>
        <w:rPr>
          <w:i w:val="0"/>
          <w:iCs w:val="0"/>
          <w:color w:val="333333"/>
          <w:sz w:val="32"/>
          <w:szCs w:val="32"/>
          <w:shd w:val="clear" w:fill="FFFFFF"/>
        </w:rPr>
        <w:t>　　16.社会保障和就业（类）行政事业单位离退休（款）事业单位离退休（项）：反映实行归口管理的事业单位开支的离退休经费。</w:t>
      </w:r>
      <w:r>
        <w:rPr>
          <w:shd w:val="clear" w:fill="FFFFFF"/>
        </w:rPr>
        <w:t xml:space="preserve">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240" w:lineRule="auto"/>
        <w:ind w:left="0" w:right="0" w:firstLine="0"/>
        <w:jc w:val="left"/>
      </w:pPr>
      <w:r>
        <w:rPr>
          <w:i w:val="0"/>
          <w:iCs w:val="0"/>
          <w:color w:val="333333"/>
          <w:sz w:val="32"/>
          <w:szCs w:val="32"/>
          <w:shd w:val="clear" w:fill="FFFFFF"/>
        </w:rPr>
        <w:t>　　17.卫生健康类（类）行政事业单位医疗（款）行政单位医疗（项）：反映财政部门安排的行政单位（包括实行公务员管理的事业单位，下同）基本医疗保险缴费经费，未参加医疗保险的行政单位的公费医疗经费，按国家规定享受离休人员、红军老战士待遇人员的医疗经费。</w:t>
      </w:r>
      <w:r>
        <w:rPr>
          <w:shd w:val="clear" w:fill="FFFFFF"/>
        </w:rPr>
        <w:t xml:space="preserve">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240" w:lineRule="auto"/>
        <w:ind w:left="0" w:right="0" w:firstLine="0"/>
        <w:jc w:val="left"/>
      </w:pPr>
      <w:r>
        <w:rPr>
          <w:i w:val="0"/>
          <w:iCs w:val="0"/>
          <w:color w:val="333333"/>
          <w:sz w:val="32"/>
          <w:szCs w:val="32"/>
          <w:shd w:val="clear" w:fill="FFFFFF"/>
        </w:rPr>
        <w:t>　　18.卫生健康类（类）行政事业单位医疗（款）事业单位医疗（项）：反映财政部门安排的事业单位基本医疗保险缴费经费，未参加医疗保险的事业单位的公费医疗经费，按国家规定享受离休人员待遇人员的医疗经费。</w:t>
      </w:r>
      <w:r>
        <w:rPr>
          <w:shd w:val="clear" w:fill="FFFFFF"/>
        </w:rPr>
        <w:t xml:space="preserve">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240" w:lineRule="auto"/>
        <w:ind w:left="0" w:right="0" w:firstLine="0"/>
        <w:jc w:val="left"/>
      </w:pPr>
      <w:r>
        <w:rPr>
          <w:i w:val="0"/>
          <w:iCs w:val="0"/>
          <w:color w:val="333333"/>
          <w:sz w:val="32"/>
          <w:szCs w:val="32"/>
          <w:shd w:val="clear" w:fill="FFFFFF"/>
        </w:rPr>
        <w:t>　　19.住房保障（类）住房改革（款）住房公积金（项）：反映行政事业单位按人力资源和社会保障部、财政部规定的基本工资和津贴补贴以及规定比例为职工缴纳的住房公积金。</w:t>
      </w:r>
      <w:r>
        <w:rPr>
          <w:shd w:val="clear" w:fill="FFFFFF"/>
        </w:rPr>
        <w:t xml:space="preserve">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9"/>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Y5NDM1MzU3MDVmNDFhNzdlZTRmYWU2ZWI5MmM5NDYifQ=="/>
  </w:docVars>
  <w:rsids>
    <w:rsidRoot w:val="316C65B3"/>
    <w:rsid w:val="016814B1"/>
    <w:rsid w:val="062C692E"/>
    <w:rsid w:val="120E7433"/>
    <w:rsid w:val="168C42C5"/>
    <w:rsid w:val="18381785"/>
    <w:rsid w:val="20B10327"/>
    <w:rsid w:val="284952E9"/>
    <w:rsid w:val="316C65B3"/>
    <w:rsid w:val="371B42F4"/>
    <w:rsid w:val="3D8B1285"/>
    <w:rsid w:val="61E11B13"/>
    <w:rsid w:val="68460921"/>
    <w:rsid w:val="6A6305AB"/>
    <w:rsid w:val="75C455BE"/>
    <w:rsid w:val="78F61B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styleId="2">
    <w:name w:val="Normal (Web)"/>
    <w:basedOn w:val="1"/>
    <w:autoRedefine/>
    <w:uiPriority w:val="0"/>
    <w:rPr>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2024-03-01T03:56:00Z</dcterms:created>
  <dc:creator>LiMiT</dc:creator>
  <cp:lastModifiedBy>小秦</cp:lastModifiedBy>
  <dcterms:modified xsi:type="dcterms:W3CDTF">2024-03-01T05:32:47Z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676C7B1F81AE47E59FAD4A74BCCF579F_13</vt:lpwstr>
  </property>
</Properties>
</file>