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7" w:lineRule="auto"/>
        <w:rPr>
          <w:rFonts w:ascii="Arial"/>
          <w:sz w:val="21"/>
        </w:rPr>
      </w:pPr>
      <w:r/>
    </w:p>
    <w:p>
      <w:pPr>
        <w:spacing w:before="448" w:line="219" w:lineRule="auto"/>
        <w:outlineLvl w:val="0"/>
        <w:jc w:val="right"/>
        <w:rPr>
          <w:rFonts w:ascii="SimSun" w:hAnsi="SimSun" w:eastAsia="SimSun" w:cs="SimSun"/>
          <w:sz w:val="138"/>
          <w:szCs w:val="138"/>
        </w:rPr>
      </w:pPr>
      <w:r>
        <w:rPr>
          <w:rFonts w:ascii="SimSun" w:hAnsi="SimSun" w:eastAsia="SimSun" w:cs="SimSun"/>
          <w:sz w:val="138"/>
          <w:szCs w:val="138"/>
          <w:b/>
          <w:bCs/>
          <w:color w:val="FD5868"/>
          <w:spacing w:val="-87"/>
          <w:w w:val="58"/>
        </w:rPr>
        <w:t>盘锦市兴隆台区卫生健康局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60" w:lineRule="exact"/>
        <w:rPr/>
      </w:pPr>
      <w:r>
        <w:rPr>
          <w:position w:val="-1"/>
        </w:rPr>
        <w:drawing>
          <wp:inline distT="0" distB="0" distL="0" distR="0">
            <wp:extent cx="5721328" cy="38153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21328" cy="3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476"/>
        <w:spacing w:before="147" w:line="938" w:lineRule="exact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2"/>
          <w:position w:val="36"/>
        </w:rPr>
        <w:t>关于依法注销兴隆台区创新街道鹤鸣社区</w:t>
      </w:r>
    </w:p>
    <w:p>
      <w:pPr>
        <w:ind w:left="2716"/>
        <w:spacing w:before="2" w:line="217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6"/>
        </w:rPr>
        <w:t>卫生服务站的公告</w:t>
      </w:r>
    </w:p>
    <w:p>
      <w:pPr>
        <w:spacing w:line="321" w:lineRule="auto"/>
        <w:rPr>
          <w:rFonts w:ascii="Arial"/>
          <w:sz w:val="21"/>
        </w:rPr>
      </w:pPr>
      <w:r/>
    </w:p>
    <w:p>
      <w:pPr>
        <w:ind w:left="250" w:right="441" w:firstLine="649"/>
        <w:spacing w:before="113" w:line="333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44"/>
        </w:rPr>
        <w:t>按照《中华人民共和国行政许可法》、《医疗机构管理条</w:t>
      </w:r>
      <w:r>
        <w:rPr>
          <w:rFonts w:ascii="FangSong" w:hAnsi="FangSong" w:eastAsia="FangSong" w:cs="FangSong"/>
          <w:sz w:val="35"/>
          <w:szCs w:val="35"/>
          <w:spacing w:val="11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31"/>
        </w:rPr>
        <w:t>例实施细则》、《医疗机构校验管理办法(试行)》之规定。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31"/>
        </w:rPr>
        <w:t>兴隆台区创新街道鹤鸣社区卫生服务站因负责人已死亡、逾</w:t>
      </w:r>
      <w:r>
        <w:rPr>
          <w:rFonts w:ascii="FangSong" w:hAnsi="FangSong" w:eastAsia="FangSong" w:cs="FangSong"/>
          <w:sz w:val="35"/>
          <w:szCs w:val="35"/>
          <w:spacing w:val="16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30"/>
        </w:rPr>
        <w:t>期未提交校验及换证申请、不符合医疗机构标准等原</w:t>
      </w:r>
      <w:r>
        <w:rPr>
          <w:rFonts w:ascii="FangSong" w:hAnsi="FangSong" w:eastAsia="FangSong" w:cs="FangSong"/>
          <w:sz w:val="35"/>
          <w:szCs w:val="35"/>
          <w:spacing w:val="-31"/>
        </w:rPr>
        <w:t>因，我</w:t>
      </w:r>
    </w:p>
    <w:p>
      <w:pPr>
        <w:ind w:left="250"/>
        <w:spacing w:before="1" w:line="222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40"/>
        </w:rPr>
        <w:t>局已依法注销其《医疗机构执业许可证》。</w:t>
      </w:r>
    </w:p>
    <w:p>
      <w:pPr>
        <w:ind w:left="899"/>
        <w:spacing w:before="318" w:line="619" w:lineRule="exact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36"/>
          <w:position w:val="19"/>
        </w:rPr>
        <w:t>自注销之日起，上述医疗机构应立即停止一切诊疗活动</w:t>
      </w:r>
    </w:p>
    <w:p>
      <w:pPr>
        <w:ind w:left="250"/>
        <w:spacing w:before="1" w:line="221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34"/>
        </w:rPr>
        <w:t>违者将依法追究法律责任。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ind w:left="899"/>
        <w:spacing w:before="114" w:line="223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36"/>
        </w:rPr>
        <w:t>特此公告。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ind w:left="4620"/>
        <w:spacing w:before="114" w:line="221" w:lineRule="auto"/>
        <w:rPr>
          <w:rFonts w:ascii="FangSong" w:hAnsi="FangSong" w:eastAsia="FangSong" w:cs="FangSong"/>
          <w:sz w:val="35"/>
          <w:szCs w:val="35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3371860</wp:posOffset>
            </wp:positionH>
            <wp:positionV relativeFrom="paragraph">
              <wp:posOffset>-549060</wp:posOffset>
            </wp:positionV>
            <wp:extent cx="1593816" cy="1562126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93816" cy="1562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5"/>
          <w:szCs w:val="35"/>
          <w:spacing w:val="-31"/>
        </w:rPr>
        <w:t>盘锦市兴隆台区卫生健康局</w:t>
      </w:r>
    </w:p>
    <w:p>
      <w:pPr>
        <w:ind w:left="5069"/>
        <w:spacing w:before="314" w:line="222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18"/>
        </w:rPr>
        <w:t>2024年2月27日</w:t>
      </w:r>
    </w:p>
    <w:sectPr>
      <w:footerReference w:type="default" r:id="rId1"/>
      <w:pgSz w:w="11900" w:h="16830"/>
      <w:pgMar w:top="1430" w:right="1360" w:bottom="1011" w:left="1529" w:header="0" w:footer="88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50"/>
      <w:spacing w:line="169" w:lineRule="auto"/>
      <w:rPr>
        <w:rFonts w:ascii="SimSun" w:hAnsi="SimSun" w:eastAsia="SimSun" w:cs="SimSun"/>
        <w:sz w:val="13"/>
        <w:szCs w:val="13"/>
      </w:rPr>
    </w:pPr>
    <w:r>
      <w:rPr>
        <w:rFonts w:ascii="SimSun" w:hAnsi="SimSun" w:eastAsia="SimSun" w:cs="SimSun"/>
        <w:sz w:val="13"/>
        <w:szCs w:val="13"/>
      </w:rPr>
      <w:t>1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2024-02-28T08:45:10Z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2024-02-28T08:45:11</vt:filetime>
  </property>
  <property fmtid="{D5CDD505-2E9C-101B-9397-08002B2CF9AE}" pid="4" name="UsrData">
    <vt:lpwstr>65de8214f33816001fa3af88wl</vt:lpwstr>
  </property>
</Properties>
</file>