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中共盘锦市委统一战线工作部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 xml:space="preserve">第一部分  </w:t>
      </w:r>
      <w:r>
        <w:rPr>
          <w:rFonts w:hint="eastAsia" w:ascii="黑体" w:hAnsi="黑体" w:eastAsia="黑体"/>
          <w:b w:val="0"/>
          <w:bCs/>
          <w:sz w:val="32"/>
          <w:szCs w:val="32"/>
          <w:lang w:eastAsia="zh-CN"/>
        </w:rPr>
        <w:t>中共盘锦市委统一战线工作部</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中共盘锦市委统一战线工作部202</w:t>
      </w:r>
      <w:r>
        <w:rPr>
          <w:rFonts w:hint="eastAsia" w:ascii="黑体" w:hAnsi="黑体" w:eastAsia="黑体"/>
          <w:sz w:val="32"/>
          <w:szCs w:val="32"/>
          <w:lang w:val="en-US" w:eastAsia="zh-CN"/>
        </w:rPr>
        <w:t>4</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 w:hAnsi="仿宋" w:eastAsia="仿宋" w:cs="仿宋"/>
          <w:sz w:val="32"/>
          <w:szCs w:val="32"/>
          <w:lang w:val="en-US" w:eastAsia="zh-CN"/>
        </w:rPr>
        <w:t>年度</w:t>
      </w:r>
      <w:r>
        <w:rPr>
          <w:rFonts w:hint="eastAsia" w:ascii="仿宋" w:hAnsi="仿宋" w:eastAsia="仿宋" w:cs="仿宋"/>
          <w:sz w:val="32"/>
          <w:szCs w:val="32"/>
          <w:lang w:eastAsia="zh-CN"/>
        </w:rPr>
        <w:t>部门（单位）整体绩效目标表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十一、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中共盘锦市委统一战线工作部</w:t>
      </w:r>
      <w:r>
        <w:rPr>
          <w:rFonts w:hint="eastAsia" w:ascii="黑体" w:hAnsi="黑体" w:eastAsia="黑体"/>
          <w:sz w:val="32"/>
          <w:szCs w:val="32"/>
          <w:lang w:val="en-US" w:eastAsia="zh-CN"/>
        </w:rPr>
        <w:t>2024</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中共盘锦市委统一战线工作部部门</w:t>
      </w:r>
      <w:r>
        <w:rPr>
          <w:rFonts w:hint="eastAsia" w:ascii="方正小标宋_GBK" w:hAnsi="方正小标宋_GBK" w:eastAsia="方正小标宋_GBK" w:cs="方正小标宋_GBK"/>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中共盘锦市委统一战线工作部的主要职能为</w:t>
      </w:r>
      <w:r>
        <w:rPr>
          <w:rFonts w:hint="eastAsia" w:ascii="仿宋_GB2312" w:hAnsi="仿宋" w:eastAsia="仿宋_GB2312"/>
          <w:sz w:val="32"/>
          <w:szCs w:val="32"/>
          <w:lang w:eastAsia="zh-CN"/>
        </w:rPr>
        <w:t>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p>
      <w:pPr>
        <w:snapToGrid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 w:eastAsia="仿宋_GB2312"/>
          <w:sz w:val="32"/>
          <w:szCs w:val="32"/>
          <w:lang w:eastAsia="zh-CN"/>
        </w:rPr>
        <w:t>盘锦市统战服务中心的主要职责：</w:t>
      </w:r>
      <w:r>
        <w:rPr>
          <w:rFonts w:hint="eastAsia" w:ascii="仿宋_GB2312" w:hAnsi="仿宋" w:eastAsia="仿宋_GB2312"/>
          <w:sz w:val="32"/>
          <w:szCs w:val="32"/>
          <w:lang w:val="en-US" w:eastAsia="zh-CN"/>
        </w:rPr>
        <w:t>1.</w:t>
      </w:r>
      <w:r>
        <w:rPr>
          <w:rFonts w:hint="eastAsia" w:ascii="仿宋_GB2312" w:hAnsi="仿宋_GB2312" w:eastAsia="仿宋_GB2312" w:cs="仿宋_GB2312"/>
          <w:sz w:val="32"/>
          <w:szCs w:val="32"/>
          <w:lang w:eastAsia="zh-CN"/>
        </w:rPr>
        <w:t>负责为全市统一战线工作提供服务保障和技术支撑，联系服务民主党派和无党派人士、党外知识分子、非公有制经济人士、新的社会阶层人士、民族宗教界人士、港澳台侨海外人士等统一战线工作对象；承担民主党派机关、有关人民团体、统战团体、社会组织等联系服务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参与研究非公有制经济相关问题，提出相关建议；承担全市非公有制经济信息收集、整理、运行动态跟踪、统计分析、信息咨询等事务性工作。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负责为少数民族群众提供政策咨询、法律援助、特殊困难救助、就业指导等服务；负责少数民族相关信息工作；负责民族宗教舆情收集和监测工作；负责民族宗教系统信息化建设相关工作。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承担市委统战部交办的其他工作。</w:t>
      </w:r>
    </w:p>
    <w:p>
      <w:pPr>
        <w:snapToGrid w:val="0"/>
        <w:spacing w:line="520" w:lineRule="exact"/>
        <w:rPr>
          <w:rFonts w:hint="eastAsia" w:ascii="仿宋_GB2312" w:hAnsi="仿宋"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w:t>
      </w:r>
      <w:r>
        <w:rPr>
          <w:rFonts w:hint="eastAsia" w:ascii="仿宋_GB2312" w:hAnsi="仿宋_GB2312" w:eastAsia="仿宋_GB2312" w:cs="仿宋_GB2312"/>
          <w:sz w:val="32"/>
          <w:szCs w:val="32"/>
          <w:lang w:eastAsia="zh-CN"/>
        </w:rPr>
        <w:t>中共盘锦市委统一战线工作部本级</w:t>
      </w:r>
      <w:r>
        <w:rPr>
          <w:rFonts w:hint="eastAsia" w:ascii="仿宋_GB2312" w:hAnsi="仿宋_GB2312" w:eastAsia="仿宋_GB2312" w:cs="仿宋_GB2312"/>
          <w:sz w:val="32"/>
          <w:szCs w:val="32"/>
        </w:rPr>
        <w:t>内设机构如下：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办公室、干部科、民主党派工作科、无党派人士与党外知识分子工作科（新的社会阶层人士统战工作科）、非公有制经济工作科、港澳台统战工作科、侨务工作科。</w:t>
      </w:r>
    </w:p>
    <w:p>
      <w:pPr>
        <w:widowControl/>
        <w:ind w:firstLine="640" w:firstLineChars="200"/>
        <w:rPr>
          <w:rFonts w:hint="eastAsia" w:ascii="仿宋" w:hAnsi="仿宋" w:eastAsia="仿宋_GB2312" w:cs="宋体"/>
          <w:kern w:val="0"/>
          <w:sz w:val="32"/>
          <w:szCs w:val="32"/>
          <w:lang w:eastAsia="zh-CN"/>
        </w:rPr>
      </w:pPr>
      <w:r>
        <w:rPr>
          <w:rFonts w:hint="eastAsia" w:ascii="仿宋_GB2312" w:hAnsi="仿宋_GB2312" w:eastAsia="仿宋_GB2312" w:cs="仿宋_GB2312"/>
          <w:sz w:val="32"/>
          <w:szCs w:val="32"/>
          <w:lang w:eastAsia="zh-CN"/>
        </w:rPr>
        <w:t>盘锦市统战服务中心为中共盘锦市委统一战线工作部所属事业单位，机构规格正科级。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纳入中共盘锦市委统一战线工作部</w:t>
      </w:r>
      <w:r>
        <w:rPr>
          <w:rFonts w:hint="eastAsia" w:ascii="仿宋_GB2312" w:hAnsi="仿宋_GB2312" w:eastAsia="仿宋_GB2312" w:cs="仿宋_GB2312"/>
          <w:sz w:val="32"/>
          <w:szCs w:val="32"/>
          <w:lang w:val="en-US" w:eastAsia="zh-CN"/>
        </w:rPr>
        <w:t>2024年度部门预算编制范围的二级预算单位包括：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中共盘锦市委统一战线工作部（本级）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szCs w:val="32"/>
          <w:lang w:eastAsia="zh-CN"/>
        </w:rPr>
        <w:t>中共盘锦市委统一战线工作部（本级）</w:t>
      </w:r>
      <w:r>
        <w:rPr>
          <w:rFonts w:hint="eastAsia" w:ascii="仿宋_GB2312" w:hAnsi="仿宋_GB2312" w:eastAsia="仿宋_GB2312" w:cs="仿宋_GB2312"/>
          <w:sz w:val="32"/>
          <w:lang w:val="en-US" w:eastAsia="zh-CN"/>
        </w:rPr>
        <w:t>预算单位共有10家，分别是市委统战部（本级)、市民革、市民盟、市民建、市民进、市农工党、市九三学社、市侨联、市台联、市红十字会。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2.盘锦市统战服务中心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中共盘锦市委统一战线工作部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中共盘锦市委统一战线工作部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2024年</w:t>
      </w:r>
      <w:r>
        <w:rPr>
          <w:rFonts w:hint="eastAsia" w:ascii="仿宋_GB2312" w:hAnsi="仿宋_GB2312" w:eastAsia="仿宋_GB2312" w:cs="仿宋_GB2312"/>
          <w:sz w:val="32"/>
          <w:szCs w:val="32"/>
          <w:lang w:eastAsia="zh-CN"/>
        </w:rPr>
        <w:t>中共盘锦市委统一战线工作部</w:t>
      </w:r>
      <w:r>
        <w:rPr>
          <w:rFonts w:hint="eastAsia" w:ascii="仿宋" w:hAnsi="仿宋" w:eastAsia="仿宋" w:cs="仿宋"/>
          <w:sz w:val="32"/>
          <w:lang w:val="en-US" w:eastAsia="zh-CN"/>
        </w:rPr>
        <w:t>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1,429.95</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1.一般公共预算收入1,429.95万元；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1,429.95</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1.基本支出1,230.90万元；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2.项目支出199.05万元。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23.80</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年度</w:t>
      </w:r>
      <w:r>
        <w:rPr>
          <w:rFonts w:hint="eastAsia" w:ascii="仿宋_GB2312" w:hAnsi="仿宋_GB2312" w:eastAsia="仿宋_GB2312" w:cs="仿宋_GB2312"/>
          <w:sz w:val="32"/>
          <w:lang w:val="en-US" w:eastAsia="zh-CN"/>
        </w:rPr>
        <w:t>减少12.50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下降34.44%。</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1.30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与上年持平</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22.50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比上年减少12.50万元，下降35.71%，主要原因是减少公务车3辆且缩减经费。</w:t>
      </w:r>
      <w:r>
        <w:rPr>
          <w:rFonts w:hint="eastAsia" w:ascii="仿宋_GB2312" w:hAnsi="仿宋_GB2312" w:eastAsia="仿宋_GB2312" w:cs="仿宋_GB2312"/>
          <w:sz w:val="32"/>
          <w:lang w:eastAsia="zh-CN"/>
        </w:rPr>
        <w:t>（其中：公务用车购置费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万元，与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lang w:eastAsia="zh-CN"/>
        </w:rPr>
        <w:t>；公务用车运行费</w:t>
      </w:r>
      <w:r>
        <w:rPr>
          <w:rFonts w:hint="eastAsia" w:ascii="仿宋_GB2312" w:hAnsi="仿宋_GB2312" w:eastAsia="仿宋_GB2312" w:cs="仿宋_GB2312"/>
          <w:sz w:val="32"/>
          <w:lang w:val="en-US" w:eastAsia="zh-CN"/>
        </w:rPr>
        <w:t>22.50</w:t>
      </w:r>
      <w:r>
        <w:rPr>
          <w:rFonts w:hint="eastAsia" w:ascii="仿宋_GB2312" w:hAnsi="仿宋_GB2312" w:eastAsia="仿宋_GB2312" w:cs="仿宋_GB2312"/>
          <w:sz w:val="32"/>
          <w:lang w:eastAsia="zh-CN"/>
        </w:rPr>
        <w:t>万元，</w:t>
      </w:r>
      <w:r>
        <w:rPr>
          <w:rFonts w:hint="eastAsia" w:ascii="仿宋_GB2312" w:hAnsi="仿宋_GB2312" w:eastAsia="仿宋_GB2312" w:cs="仿宋_GB2312"/>
          <w:sz w:val="32"/>
          <w:lang w:val="en-US" w:eastAsia="zh-CN"/>
        </w:rPr>
        <w:t>比上年减少12.50万元。）。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128.55</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highlight w:val="none"/>
          <w:lang w:eastAsia="zh-CN"/>
        </w:rPr>
        <w:t>减少</w:t>
      </w:r>
      <w:r>
        <w:rPr>
          <w:rFonts w:hint="eastAsia" w:ascii="仿宋_GB2312" w:hAnsi="仿宋_GB2312" w:eastAsia="仿宋_GB2312" w:cs="仿宋_GB2312"/>
          <w:sz w:val="32"/>
          <w:highlight w:val="none"/>
          <w:lang w:val="en-US" w:eastAsia="zh-CN"/>
        </w:rPr>
        <w:t>14.48</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下降</w:t>
      </w:r>
      <w:r>
        <w:rPr>
          <w:rFonts w:hint="eastAsia" w:ascii="仿宋_GB2312" w:hAnsi="仿宋_GB2312" w:eastAsia="仿宋_GB2312" w:cs="仿宋_GB2312"/>
          <w:sz w:val="32"/>
          <w:highlight w:val="none"/>
          <w:lang w:val="en-US" w:eastAsia="zh-CN"/>
        </w:rPr>
        <w:t>10.12</w:t>
      </w:r>
      <w:r>
        <w:rPr>
          <w:rFonts w:hint="eastAsia" w:ascii="仿宋_GB2312" w:hAnsi="仿宋_GB2312" w:eastAsia="仿宋_GB2312" w:cs="仿宋_GB2312"/>
          <w:sz w:val="32"/>
          <w:highlight w:val="none"/>
        </w:rPr>
        <w:t>%，主要原因是</w:t>
      </w:r>
      <w:r>
        <w:rPr>
          <w:rFonts w:hint="eastAsia" w:ascii="仿宋_GB2312" w:hAnsi="仿宋_GB2312" w:eastAsia="仿宋_GB2312" w:cs="仿宋_GB2312"/>
          <w:sz w:val="32"/>
          <w:highlight w:val="none"/>
          <w:lang w:val="en-US" w:eastAsia="zh-CN"/>
        </w:rPr>
        <w:t>经费压缩</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29.60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邮电费</w:t>
      </w:r>
      <w:r>
        <w:rPr>
          <w:rFonts w:hint="eastAsia" w:ascii="仿宋_GB2312" w:hAnsi="仿宋_GB2312" w:eastAsia="仿宋_GB2312" w:cs="仿宋_GB2312"/>
          <w:sz w:val="32"/>
          <w:highlight w:val="none"/>
          <w:lang w:val="en-US" w:eastAsia="zh-CN"/>
        </w:rPr>
        <w:t>1.95万元、福利</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0.80</w:t>
      </w:r>
      <w:r>
        <w:rPr>
          <w:rFonts w:hint="eastAsia" w:ascii="仿宋_GB2312" w:hAnsi="仿宋_GB2312" w:eastAsia="仿宋_GB2312" w:cs="仿宋_GB2312"/>
          <w:sz w:val="32"/>
          <w:highlight w:val="none"/>
        </w:rPr>
        <w:t>万元、工会经费</w:t>
      </w:r>
      <w:r>
        <w:rPr>
          <w:rFonts w:hint="eastAsia" w:ascii="仿宋_GB2312" w:hAnsi="仿宋_GB2312" w:eastAsia="仿宋_GB2312" w:cs="仿宋_GB2312"/>
          <w:sz w:val="32"/>
          <w:highlight w:val="none"/>
          <w:lang w:val="en-US" w:eastAsia="zh-CN"/>
        </w:rPr>
        <w:t>10.19</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其他交通</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57.70</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lang w:eastAsia="zh-CN"/>
        </w:rPr>
        <w:t>公务用车运行</w:t>
      </w:r>
      <w:r>
        <w:rPr>
          <w:rFonts w:hint="eastAsia" w:ascii="仿宋_GB2312" w:hAnsi="仿宋_GB2312" w:eastAsia="仿宋_GB2312" w:cs="仿宋_GB2312"/>
          <w:sz w:val="32"/>
          <w:highlight w:val="none"/>
          <w:lang w:eastAsia="zh-CN"/>
        </w:rPr>
        <w:t>费</w:t>
      </w:r>
      <w:r>
        <w:rPr>
          <w:rFonts w:hint="eastAsia" w:ascii="仿宋_GB2312" w:hAnsi="仿宋_GB2312" w:eastAsia="仿宋_GB2312" w:cs="仿宋_GB2312"/>
          <w:sz w:val="32"/>
          <w:highlight w:val="none"/>
          <w:lang w:val="en-US" w:eastAsia="zh-CN"/>
        </w:rPr>
        <w:t>22.50万元、其他商品和服务支出5.81万元</w:t>
      </w:r>
      <w:r>
        <w:rPr>
          <w:rFonts w:hint="eastAsia" w:ascii="仿宋_GB2312" w:hAnsi="仿宋_GB2312" w:eastAsia="仿宋_GB2312" w:cs="仿宋_GB2312"/>
          <w:sz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年12月31日，</w:t>
      </w:r>
      <w:r>
        <w:rPr>
          <w:rFonts w:hint="eastAsia" w:ascii="仿宋_GB2312" w:hAnsi="仿宋_GB2312" w:eastAsia="仿宋_GB2312" w:cs="仿宋_GB2312"/>
          <w:sz w:val="32"/>
          <w:szCs w:val="32"/>
          <w:lang w:eastAsia="zh-CN"/>
        </w:rPr>
        <w:t>中共盘锦市委统一战线工作部</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highlight w:val="none"/>
          <w:lang w:val="en-US" w:eastAsia="zh-CN"/>
        </w:rPr>
        <w:t>,979,739.56</w:t>
      </w:r>
      <w:r>
        <w:rPr>
          <w:rFonts w:hint="eastAsia" w:ascii="仿宋_GB2312" w:hAnsi="仿宋_GB2312" w:eastAsia="仿宋_GB2312" w:cs="仿宋_GB2312"/>
          <w:sz w:val="32"/>
          <w:highlight w:val="none"/>
        </w:rPr>
        <w:t>元，其中，流动资产</w:t>
      </w:r>
      <w:r>
        <w:rPr>
          <w:rFonts w:hint="eastAsia" w:ascii="仿宋_GB2312" w:hAnsi="仿宋_GB2312" w:eastAsia="仿宋_GB2312" w:cs="仿宋_GB2312"/>
          <w:sz w:val="32"/>
          <w:highlight w:val="none"/>
          <w:lang w:val="en-US" w:eastAsia="zh-CN"/>
        </w:rPr>
        <w:t>515,916.88</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rPr>
        <w:t>，固定资产</w:t>
      </w:r>
      <w:r>
        <w:rPr>
          <w:rFonts w:hint="eastAsia" w:ascii="仿宋_GB2312" w:hAnsi="仿宋_GB2312" w:eastAsia="仿宋_GB2312" w:cs="仿宋_GB2312"/>
          <w:sz w:val="32"/>
          <w:lang w:val="en-US" w:eastAsia="zh-CN"/>
        </w:rPr>
        <w:t>3,463,822.68</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highlight w:val="none"/>
          <w:lang w:val="en-US" w:eastAsia="zh-CN"/>
        </w:rPr>
        <w:t>781,600.00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_GB2312" w:hAnsi="仿宋_GB2312" w:eastAsia="仿宋_GB2312" w:cs="仿宋_GB2312"/>
          <w:sz w:val="32"/>
          <w:szCs w:val="32"/>
          <w:lang w:eastAsia="zh-CN"/>
        </w:rPr>
        <w:t>中共盘锦市委统一战线工作部</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1,429.95</w:t>
      </w:r>
      <w:r>
        <w:rPr>
          <w:rFonts w:hint="eastAsia" w:ascii="仿宋_GB2312" w:hAnsi="仿宋_GB2312" w:eastAsia="仿宋_GB2312" w:cs="仿宋_GB2312"/>
          <w:sz w:val="32"/>
        </w:rPr>
        <w:t>万元，编制绩效目标的项目覆盖率（实际编制绩效目标的项目/应编制绩效目标的项目）为</w:t>
      </w:r>
      <w:r>
        <w:rPr>
          <w:rFonts w:hint="eastAsia" w:ascii="仿宋_GB2312" w:hAnsi="仿宋_GB2312" w:eastAsia="仿宋_GB2312" w:cs="仿宋_GB2312"/>
          <w:sz w:val="32"/>
          <w:lang w:val="en-US" w:eastAsia="zh-CN"/>
        </w:rPr>
        <w:t>100</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15.一般公共服务支出（类）民主党派及工商联事务（款）行政运行（项）：反映各民主党派（包括民革、民盟、民建、民进、农工、致公、九三、台盟等）及办事机构的支出，工商联的基本支出。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16.一般公共服务支出（类）民主党派及工商联事务（款）一般行政管理事务（项）：反映各民主党派（包括民革、民盟、民建、民进、农工、致公、九三、台盟等）及办事机构的支出，工商联的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17.一般公共服务支出（类）群众团体事务（款）行政运行（项）：反映各级人民团体、社会团体、群众团体以及工会、妇联、共青团组织（包括中华青年联合会）等方面的基本支出。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18.一般公共服务支出（类）群众团体事务（款）一般行政管理事务（项）：反映各级人民团体、社会团体、群众团体以及工会、妇联、共青团组织（包括中华青年联合会）等方面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19.一般公共服务支出（类）统战事务（款）行政运行（项）：反映中国共产党统战部门的基本支出。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20.一般公共服务支出（类）统战事务（款）一般行政管理事务（项）：反映中国共产党统战部门未单独设置项级科目的其他项目支出。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21.社会保障和就业支出（类）红十字事业（款）行政运行（项）：反映政府支持红十字会开展红十字社会公益活动等方面的基本支出。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22.社会保障和就业支出（类）红十字事业（款）一般行政管理事务（项）：反映政府支持红十字会开展红十字社会公益活动等方面未单独设置项级科目的其他项目支出。</w:t>
      </w:r>
    </w:p>
    <w:p>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统战事务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事业运行</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GI3OWM0MjRhZjc0MWJmODdjZWM2OGM3NGE0NmQifQ=="/>
    <w:docVar w:name="KSO_WPS_MARK_KEY" w:val="c5ec2d11-b216-4b8d-bcd6-70da779ea95c"/>
  </w:docVars>
  <w:rsids>
    <w:rsidRoot w:val="01EC14A5"/>
    <w:rsid w:val="01EC14A5"/>
    <w:rsid w:val="02DF199C"/>
    <w:rsid w:val="08AD3BF8"/>
    <w:rsid w:val="10190E3A"/>
    <w:rsid w:val="11027C71"/>
    <w:rsid w:val="16A14DF1"/>
    <w:rsid w:val="1C876D31"/>
    <w:rsid w:val="1EFB265F"/>
    <w:rsid w:val="21BA76AF"/>
    <w:rsid w:val="226204F6"/>
    <w:rsid w:val="27B760C2"/>
    <w:rsid w:val="29383DBD"/>
    <w:rsid w:val="29BA5BEE"/>
    <w:rsid w:val="29C52829"/>
    <w:rsid w:val="2A7778D7"/>
    <w:rsid w:val="2B53038F"/>
    <w:rsid w:val="302D1B55"/>
    <w:rsid w:val="32A74DFE"/>
    <w:rsid w:val="33243AA6"/>
    <w:rsid w:val="363B2620"/>
    <w:rsid w:val="37ED248E"/>
    <w:rsid w:val="41B5429E"/>
    <w:rsid w:val="428D03EE"/>
    <w:rsid w:val="437C1384"/>
    <w:rsid w:val="44655C74"/>
    <w:rsid w:val="4544329A"/>
    <w:rsid w:val="47A53412"/>
    <w:rsid w:val="48E00F8A"/>
    <w:rsid w:val="4905669E"/>
    <w:rsid w:val="49A01BF5"/>
    <w:rsid w:val="4A362EB3"/>
    <w:rsid w:val="4CE11174"/>
    <w:rsid w:val="4E252DBF"/>
    <w:rsid w:val="513956E0"/>
    <w:rsid w:val="52F71F9E"/>
    <w:rsid w:val="56EF3C74"/>
    <w:rsid w:val="57B36CCC"/>
    <w:rsid w:val="580B0512"/>
    <w:rsid w:val="58370C3F"/>
    <w:rsid w:val="59437A43"/>
    <w:rsid w:val="5D7336BB"/>
    <w:rsid w:val="60093DA5"/>
    <w:rsid w:val="63387E58"/>
    <w:rsid w:val="639761F3"/>
    <w:rsid w:val="6A956437"/>
    <w:rsid w:val="732875F5"/>
    <w:rsid w:val="76D264BB"/>
    <w:rsid w:val="7B7C2221"/>
    <w:rsid w:val="7D212D1A"/>
    <w:rsid w:val="7E6D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3897</Words>
  <Characters>4189</Characters>
  <Lines>0</Lines>
  <Paragraphs>0</Paragraphs>
  <TotalTime>1</TotalTime>
  <ScaleCrop>false</ScaleCrop>
  <LinksUpToDate>false</LinksUpToDate>
  <CharactersWithSpaces>4230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2023-01-17T13:32:00Z</dcterms:created>
  <dc:creator>86151</dc:creator>
  <cp:lastModifiedBy>雲飛揚</cp:lastModifiedBy>
  <dcterms:modified xsi:type="dcterms:W3CDTF">2024-01-29T06:14:44Z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362E7387932E40678DAF4CE26157EC33</vt:lpwstr>
  </property>
</Properties>
</file>