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rPr>
        <w:t>盘锦市石油化工及特色装备制造基地建设工程中心2024年度部门预算公开说明</w:t>
      </w:r>
    </w:p>
    <w:p>
      <w:pPr>
        <w:pStyle w:val="2"/>
        <w:shd w:val="clear" w:color="auto" w:fill="FFFFFF"/>
        <w:spacing w:before="0" w:beforeAutospacing="0" w:after="0" w:afterAutospacing="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目    录</w:t>
      </w:r>
    </w:p>
    <w:p>
      <w:pPr>
        <w:pStyle w:val="2"/>
        <w:shd w:val="clear" w:color="auto" w:fill="FFFFFF"/>
        <w:spacing w:before="0" w:beforeAutospacing="0" w:after="0" w:afterAutospacing="0"/>
        <w:ind w:firstLine="480"/>
        <w:jc w:val="both"/>
        <w:rPr>
          <w:rFonts w:hint="eastAsia" w:ascii="黑体" w:hAnsi="黑体" w:eastAsia="黑体" w:cs="黑体"/>
          <w:color w:val="333333"/>
          <w:sz w:val="32"/>
          <w:szCs w:val="32"/>
        </w:rPr>
      </w:pPr>
      <w:r>
        <w:rPr>
          <w:rFonts w:hint="eastAsia" w:ascii="黑体" w:hAnsi="黑体" w:eastAsia="黑体" w:cs="黑体"/>
          <w:color w:val="333333"/>
          <w:sz w:val="32"/>
          <w:szCs w:val="32"/>
        </w:rPr>
        <w:t>第一部分  盘锦市石油化工及特色装备制造基地建设工程中心部门概况</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一、主要职责</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二、机构设置</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三、部门预算单位构成</w:t>
      </w:r>
    </w:p>
    <w:p>
      <w:pPr>
        <w:pStyle w:val="2"/>
        <w:shd w:val="clear" w:color="auto" w:fill="FFFFFF"/>
        <w:spacing w:before="0" w:beforeAutospacing="0" w:after="0" w:afterAutospacing="0"/>
        <w:ind w:firstLine="480"/>
        <w:jc w:val="both"/>
        <w:rPr>
          <w:rFonts w:hint="eastAsia" w:ascii="黑体" w:hAnsi="黑体" w:eastAsia="黑体" w:cs="黑体"/>
          <w:color w:val="333333"/>
          <w:sz w:val="32"/>
          <w:szCs w:val="32"/>
        </w:rPr>
      </w:pPr>
      <w:r>
        <w:rPr>
          <w:rFonts w:hint="eastAsia" w:ascii="黑体" w:hAnsi="黑体" w:eastAsia="黑体" w:cs="黑体"/>
          <w:color w:val="333333"/>
          <w:sz w:val="32"/>
          <w:szCs w:val="32"/>
        </w:rPr>
        <w:t>第二部分  盘锦市石油化工及特色装备制造基地建设工程中心2024年度部门预算公开表</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一、2024年度部门收支总体情况表</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二、2024年度部门收入总体情况表</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三、2024年度部门支出总体情况表</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四、2024年度财政拨款收支总体情况表</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五、2024年度一般公共预算支出情况表</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六、2024年度一般公共预算基本支出情况表</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七、2024年度一般公共预算“三公”经费支出情况表</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八、2024年度政府性基金预算支出情况表</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九、2024年度综合预算项目支出表</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十、2024年度部门（单位）整体绩效目标表</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十一、</w:t>
      </w:r>
      <w:r>
        <w:rPr>
          <w:rFonts w:hint="eastAsia" w:ascii="仿宋_GB2312" w:hAnsi="仿宋_GB2312" w:eastAsia="仿宋_GB2312" w:cs="仿宋_GB2312"/>
          <w:color w:val="333333"/>
          <w:sz w:val="32"/>
          <w:szCs w:val="32"/>
        </w:rPr>
        <w:t>2024年度部门预算项目（政策）绩效目标情况表）</w:t>
      </w:r>
    </w:p>
    <w:p>
      <w:pPr>
        <w:pStyle w:val="2"/>
        <w:shd w:val="clear" w:color="auto" w:fill="FFFFFF"/>
        <w:spacing w:before="0" w:beforeAutospacing="0" w:after="0" w:afterAutospacing="0"/>
        <w:ind w:firstLine="480"/>
        <w:jc w:val="both"/>
        <w:rPr>
          <w:rFonts w:hint="eastAsia" w:ascii="黑体" w:hAnsi="黑体" w:eastAsia="黑体" w:cs="黑体"/>
          <w:color w:val="333333"/>
          <w:sz w:val="32"/>
          <w:szCs w:val="32"/>
        </w:rPr>
      </w:pPr>
      <w:r>
        <w:rPr>
          <w:rFonts w:hint="eastAsia" w:ascii="黑体" w:hAnsi="黑体" w:eastAsia="黑体" w:cs="黑体"/>
          <w:color w:val="333333"/>
          <w:sz w:val="32"/>
          <w:szCs w:val="32"/>
        </w:rPr>
        <w:t>第三部分   盘锦市石油化工及特色装备制造基地建设工程中心2024年度部门预算情况说明</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一、收支预算的总体情况说明</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二、“三公”经费预算安排使用情况说明</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三、机关运行经费预算安排使用情况说明</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四、政府采购安排情况说明</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五、国有资产占用情况说明</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六、项目预算绩效目标情况说明</w:t>
      </w:r>
    </w:p>
    <w:p>
      <w:pPr>
        <w:pStyle w:val="2"/>
        <w:shd w:val="clear" w:color="auto" w:fill="FFFFFF"/>
        <w:spacing w:before="0" w:beforeAutospacing="0" w:after="0" w:afterAutospacing="0"/>
        <w:ind w:firstLine="480"/>
        <w:jc w:val="both"/>
        <w:rPr>
          <w:rFonts w:hint="eastAsia" w:ascii="黑体" w:hAnsi="黑体" w:eastAsia="黑体" w:cs="黑体"/>
          <w:color w:val="333333"/>
          <w:sz w:val="32"/>
          <w:szCs w:val="32"/>
        </w:rPr>
      </w:pPr>
      <w:r>
        <w:rPr>
          <w:rFonts w:hint="eastAsia" w:ascii="黑体" w:hAnsi="黑体" w:eastAsia="黑体" w:cs="黑体"/>
          <w:color w:val="333333"/>
          <w:sz w:val="32"/>
          <w:szCs w:val="32"/>
        </w:rPr>
        <w:t>第四部分  名词解释</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pStyle w:val="2"/>
        <w:shd w:val="clear" w:color="auto" w:fill="FFFFFF"/>
        <w:spacing w:before="0" w:beforeAutospacing="0" w:after="0" w:afterAutospacing="0"/>
        <w:ind w:firstLine="883" w:firstLineChars="200"/>
        <w:jc w:val="both"/>
        <w:rPr>
          <w:rFonts w:hint="eastAsia" w:ascii="宋体" w:hAnsi="宋体" w:eastAsia="宋体" w:cs="宋体"/>
          <w:b/>
          <w:bCs/>
          <w:color w:val="333333"/>
          <w:sz w:val="44"/>
          <w:szCs w:val="44"/>
        </w:rPr>
      </w:pPr>
      <w:r>
        <w:rPr>
          <w:rFonts w:hint="eastAsia" w:ascii="宋体" w:hAnsi="宋体" w:eastAsia="宋体" w:cs="宋体"/>
          <w:b/>
          <w:bCs/>
          <w:color w:val="333333"/>
          <w:sz w:val="44"/>
          <w:szCs w:val="44"/>
        </w:rPr>
        <w:t>第一部分</w:t>
      </w:r>
      <w:r>
        <w:rPr>
          <w:rFonts w:hint="eastAsia" w:ascii="宋体" w:hAnsi="宋体" w:eastAsia="宋体" w:cs="宋体"/>
          <w:b/>
          <w:bCs/>
          <w:color w:val="333333"/>
          <w:sz w:val="44"/>
          <w:szCs w:val="44"/>
          <w:lang w:val="en-US" w:eastAsia="zh-CN"/>
        </w:rPr>
        <w:t xml:space="preserve"> </w:t>
      </w:r>
      <w:r>
        <w:rPr>
          <w:rFonts w:hint="eastAsia" w:ascii="宋体" w:hAnsi="宋体" w:eastAsia="宋体" w:cs="宋体"/>
          <w:b/>
          <w:bCs/>
          <w:color w:val="333333"/>
          <w:sz w:val="44"/>
          <w:szCs w:val="44"/>
        </w:rPr>
        <w:t>盘锦市石油化工及特色装备制造基地建设工程中心部门概况</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pStyle w:val="2"/>
        <w:shd w:val="clear" w:color="auto" w:fill="FFFFFF"/>
        <w:spacing w:before="0" w:beforeAutospacing="0" w:after="0" w:afterAutospacing="0"/>
        <w:ind w:firstLine="480"/>
        <w:jc w:val="both"/>
        <w:rPr>
          <w:rFonts w:hint="eastAsia" w:ascii="黑体" w:hAnsi="黑体" w:eastAsia="黑体" w:cs="黑体"/>
          <w:color w:val="333333"/>
          <w:sz w:val="32"/>
          <w:szCs w:val="32"/>
        </w:rPr>
      </w:pPr>
      <w:r>
        <w:rPr>
          <w:rFonts w:hint="eastAsia" w:ascii="黑体" w:hAnsi="黑体" w:eastAsia="黑体" w:cs="黑体"/>
          <w:color w:val="333333"/>
          <w:sz w:val="32"/>
          <w:szCs w:val="32"/>
        </w:rPr>
        <w:t>一、 主要职责</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1.负责宣传石油化工及特色装备制造基地建设有关政策措施；参与市委、市政府石油化工及特色装备制造基地建设有关政策制定的研究工作，提出有关政策建议。</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2.开展石油化工及特色装备制造领域基础性、前瞻性、战略性问题研究相关服务工作，提出结构调整、产业融合、创新发展等方面的政策建议。</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3.开展为石油化工及特色装备制造基地重点企业、重点项目提供政策咨询、立项指导、协调调度、经营管理、人才培训等全过程服务。</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4.承担服务民营经济和促进产业升级的有关工作。</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5.承担全国计算机技术与软件专业技术资格（水平）考试和教育培训组织实施的事务性工作。</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6.承担市委、市政府交办的其他工作。</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rPr>
        <w:t>二、机构设置</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根据本部门主要职责，内设机构如下：</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中心设置6个内设机构（办公室、产业发展服务科、石化基地服务科、装备基地服务科、信息化建设服务科、民营经济服务科）。</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所属二级单位设置如下：</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中心没有二级单位。</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rPr>
        <w:t>三、部门预算单位构成</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纳入盘锦市石油化工及特色装备制造基地建设工程中心2024年度部门预算编制范围的预算单位包括：盘锦市石油化工及特色装备制造基地建设工程中心（本级）。</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p>
    <w:p>
      <w:pPr>
        <w:pStyle w:val="2"/>
        <w:shd w:val="clear" w:color="auto" w:fill="FFFFFF"/>
        <w:spacing w:before="0" w:beforeAutospacing="0" w:after="0" w:afterAutospacing="0"/>
        <w:ind w:firstLine="883" w:firstLineChars="200"/>
        <w:jc w:val="both"/>
        <w:rPr>
          <w:rFonts w:hint="eastAsia" w:ascii="宋体" w:hAnsi="宋体" w:eastAsia="宋体" w:cs="宋体"/>
          <w:b/>
          <w:bCs/>
          <w:color w:val="333333"/>
          <w:sz w:val="44"/>
          <w:szCs w:val="44"/>
        </w:rPr>
      </w:pPr>
      <w:r>
        <w:rPr>
          <w:rFonts w:hint="eastAsia" w:ascii="宋体" w:hAnsi="宋体" w:eastAsia="宋体" w:cs="宋体"/>
          <w:b/>
          <w:bCs/>
          <w:color w:val="333333"/>
          <w:sz w:val="44"/>
          <w:szCs w:val="44"/>
        </w:rPr>
        <w:t>第二部分</w:t>
      </w:r>
      <w:r>
        <w:rPr>
          <w:rFonts w:hint="eastAsia" w:cs="宋体"/>
          <w:b/>
          <w:bCs/>
          <w:color w:val="333333"/>
          <w:sz w:val="44"/>
          <w:szCs w:val="44"/>
          <w:lang w:val="en-US" w:eastAsia="zh-CN"/>
        </w:rPr>
        <w:t xml:space="preserve"> </w:t>
      </w:r>
      <w:r>
        <w:rPr>
          <w:rFonts w:hint="eastAsia" w:ascii="宋体" w:hAnsi="宋体" w:eastAsia="宋体" w:cs="宋体"/>
          <w:b/>
          <w:bCs/>
          <w:color w:val="333333"/>
          <w:sz w:val="44"/>
          <w:szCs w:val="44"/>
        </w:rPr>
        <w:t>盘锦市石油化工及特色装备制造基地建设工程中心2024年度部门预算公开表</w:t>
      </w:r>
    </w:p>
    <w:p>
      <w:pPr>
        <w:pStyle w:val="2"/>
        <w:shd w:val="clear" w:color="auto" w:fill="FFFFFF"/>
        <w:spacing w:before="0" w:beforeAutospacing="0" w:after="0" w:afterAutospacing="0"/>
        <w:ind w:firstLine="48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（该部分内容详见附件）</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pStyle w:val="2"/>
        <w:shd w:val="clear" w:color="auto" w:fill="FFFFFF"/>
        <w:spacing w:before="0" w:beforeAutospacing="0" w:after="0" w:afterAutospacing="0"/>
        <w:ind w:firstLine="883" w:firstLineChars="200"/>
        <w:jc w:val="both"/>
        <w:rPr>
          <w:rFonts w:hint="eastAsia" w:ascii="宋体" w:hAnsi="宋体" w:eastAsia="宋体" w:cs="宋体"/>
          <w:b/>
          <w:bCs/>
          <w:color w:val="333333"/>
          <w:sz w:val="44"/>
          <w:szCs w:val="44"/>
        </w:rPr>
      </w:pPr>
      <w:r>
        <w:rPr>
          <w:rFonts w:hint="eastAsia" w:ascii="宋体" w:hAnsi="宋体" w:eastAsia="宋体" w:cs="宋体"/>
          <w:b/>
          <w:bCs/>
          <w:color w:val="333333"/>
          <w:sz w:val="44"/>
          <w:szCs w:val="44"/>
        </w:rPr>
        <w:t>第三部分</w:t>
      </w:r>
      <w:r>
        <w:rPr>
          <w:rFonts w:hint="eastAsia" w:cs="宋体"/>
          <w:b/>
          <w:bCs/>
          <w:color w:val="333333"/>
          <w:sz w:val="44"/>
          <w:szCs w:val="44"/>
          <w:lang w:val="en-US" w:eastAsia="zh-CN"/>
        </w:rPr>
        <w:t xml:space="preserve"> </w:t>
      </w:r>
      <w:r>
        <w:rPr>
          <w:rFonts w:hint="eastAsia" w:ascii="宋体" w:hAnsi="宋体" w:eastAsia="宋体" w:cs="宋体"/>
          <w:b/>
          <w:bCs/>
          <w:color w:val="333333"/>
          <w:sz w:val="44"/>
          <w:szCs w:val="44"/>
        </w:rPr>
        <w:t>盘锦市石油化工及特色装备制造基地建设工程中心2024年度部门预算情况说明</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pStyle w:val="2"/>
        <w:shd w:val="clear" w:color="auto" w:fill="FFFFFF"/>
        <w:spacing w:before="0" w:beforeAutospacing="0" w:after="0" w:afterAutospacing="0"/>
        <w:ind w:firstLine="480"/>
        <w:jc w:val="both"/>
        <w:rPr>
          <w:rFonts w:hint="eastAsia" w:ascii="黑体" w:hAnsi="黑体" w:eastAsia="黑体" w:cs="黑体"/>
          <w:color w:val="333333"/>
          <w:sz w:val="32"/>
          <w:szCs w:val="32"/>
        </w:rPr>
      </w:pPr>
      <w:r>
        <w:rPr>
          <w:rFonts w:hint="eastAsia" w:ascii="黑体" w:hAnsi="黑体" w:eastAsia="黑体" w:cs="黑体"/>
          <w:color w:val="333333"/>
          <w:sz w:val="32"/>
          <w:szCs w:val="32"/>
        </w:rPr>
        <w:t>一、收支预算的总体情况说明</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按照综合预算的原则，2024年盘锦市石油化工及特色装备制造基地建设工程中心所有收入和支出均纳入部门预算管理。其中：</w:t>
      </w:r>
    </w:p>
    <w:p>
      <w:pPr>
        <w:pStyle w:val="2"/>
        <w:shd w:val="clear" w:color="auto" w:fill="FFFFFF"/>
        <w:spacing w:before="0" w:beforeAutospacing="0" w:after="0" w:afterAutospacing="0"/>
        <w:ind w:firstLine="480"/>
        <w:jc w:val="both"/>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（一）收入预算501.93万元，包括：</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1.一般公共预算收入501.93万元；</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2.政府性基金预算收入0万元；</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3.国有资本经营预算收入0万元；</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4.财政专户管理资金收入0万元；</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5.事业收入0万元；</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6.事业单位经营收入0万元；</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7.上级补助收入0万元；</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8.附属单位上缴收入0万元；</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9.其他收入0万元；</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10.上年结转0万元。</w:t>
      </w:r>
    </w:p>
    <w:p>
      <w:pPr>
        <w:pStyle w:val="2"/>
        <w:shd w:val="clear" w:color="auto" w:fill="FFFFFF"/>
        <w:spacing w:before="0" w:beforeAutospacing="0" w:after="0" w:afterAutospacing="0"/>
        <w:ind w:firstLine="480"/>
        <w:jc w:val="both"/>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（二）支出预算501.93万元，包括：</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1.基本支出493.93万元；</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2.项目支出8万元。</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支出预算中，政府采购支出0万元，债务支出0万元，政府购买服务支出0万元。805.27</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2024年预算同上年比较，收入减少303.34万元，减少37.67%；支出减少303.34万元，减少37.67%。增减变化的主要原因是机构改革，人员转出。</w:t>
      </w:r>
    </w:p>
    <w:p>
      <w:pPr>
        <w:pStyle w:val="2"/>
        <w:shd w:val="clear" w:color="auto" w:fill="FFFFFF"/>
        <w:spacing w:before="0" w:beforeAutospacing="0" w:after="0" w:afterAutospacing="0"/>
        <w:ind w:firstLine="480"/>
        <w:jc w:val="both"/>
        <w:rPr>
          <w:rFonts w:hint="eastAsia" w:ascii="黑体" w:hAnsi="黑体" w:eastAsia="黑体" w:cs="黑体"/>
          <w:color w:val="333333"/>
          <w:sz w:val="32"/>
          <w:szCs w:val="32"/>
        </w:rPr>
      </w:pPr>
      <w:r>
        <w:rPr>
          <w:rFonts w:hint="eastAsia" w:ascii="黑体" w:hAnsi="黑体" w:eastAsia="黑体" w:cs="黑体"/>
          <w:color w:val="333333"/>
          <w:sz w:val="32"/>
          <w:szCs w:val="32"/>
        </w:rPr>
        <w:t>二、“三公”经费预算安排使用情况说明</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2024年度“三公”经费预算支出安排8万元，比上年减少1万元。减少原因是公务车运行维护费减少。其中：</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1.因公出国（境）费0万元，0与上年持平。</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2.公务接待费0万元，上年持平。</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3.公务用车购置及运行费8万元，比上年减少1万元。（其中：公务用车购置费0万元，与上年持平；公务用车运行费8万元，比上年减少1万元）。</w:t>
      </w:r>
    </w:p>
    <w:p>
      <w:pPr>
        <w:pStyle w:val="2"/>
        <w:shd w:val="clear" w:color="auto" w:fill="FFFFFF"/>
        <w:spacing w:before="0" w:beforeAutospacing="0" w:after="0" w:afterAutospacing="0"/>
        <w:ind w:firstLine="480"/>
        <w:jc w:val="both"/>
        <w:rPr>
          <w:rFonts w:hint="eastAsia" w:ascii="黑体" w:hAnsi="黑体" w:eastAsia="黑体" w:cs="黑体"/>
          <w:color w:val="333333"/>
          <w:sz w:val="32"/>
          <w:szCs w:val="32"/>
        </w:rPr>
      </w:pPr>
      <w:r>
        <w:rPr>
          <w:rFonts w:hint="eastAsia" w:ascii="黑体" w:hAnsi="黑体" w:eastAsia="黑体" w:cs="黑体"/>
          <w:color w:val="333333"/>
          <w:sz w:val="32"/>
          <w:szCs w:val="32"/>
        </w:rPr>
        <w:t>三、机关运行经费预算安排使用情况说明</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本单位为财政</w:t>
      </w:r>
      <w:bookmarkStart w:id="0" w:name="_GoBack"/>
      <w:bookmarkEnd w:id="0"/>
      <w:r>
        <w:rPr>
          <w:rFonts w:hint="eastAsia" w:ascii="仿宋_GB2312" w:hAnsi="仿宋_GB2312" w:eastAsia="仿宋_GB2312" w:cs="仿宋_GB2312"/>
          <w:color w:val="333333"/>
          <w:sz w:val="32"/>
          <w:szCs w:val="32"/>
          <w:lang w:eastAsia="zh-CN"/>
        </w:rPr>
        <w:t>全额拨款事业单位。</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黑体" w:hAnsi="黑体" w:eastAsia="黑体" w:cs="黑体"/>
          <w:color w:val="333333"/>
          <w:sz w:val="32"/>
          <w:szCs w:val="32"/>
        </w:rPr>
        <w:t>四、政府采购安排情况说明</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2024年未安排政府采购和政府购买服务项目。</w:t>
      </w:r>
    </w:p>
    <w:p>
      <w:pPr>
        <w:pStyle w:val="2"/>
        <w:shd w:val="clear" w:color="auto" w:fill="FFFFFF"/>
        <w:spacing w:before="0" w:beforeAutospacing="0" w:after="0" w:afterAutospacing="0"/>
        <w:ind w:firstLine="480"/>
        <w:jc w:val="both"/>
        <w:rPr>
          <w:rFonts w:hint="eastAsia" w:ascii="黑体" w:hAnsi="黑体" w:eastAsia="黑体" w:cs="黑体"/>
          <w:color w:val="333333"/>
          <w:sz w:val="32"/>
          <w:szCs w:val="32"/>
        </w:rPr>
      </w:pPr>
      <w:r>
        <w:rPr>
          <w:rFonts w:hint="eastAsia" w:ascii="黑体" w:hAnsi="黑体" w:eastAsia="黑体" w:cs="黑体"/>
          <w:color w:val="333333"/>
          <w:sz w:val="32"/>
          <w:szCs w:val="32"/>
        </w:rPr>
        <w:t>五、国有资产占用情况说明</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截至2023年12月31日，盘锦市石油化工及特色装备制造基地建设工程中心资产总额1452203.01元，其中，流动资产0元，固定资产1415112.01元，无形资产37091元。固定资产中共有车辆1辆（一般公务用车1辆，其他用车1辆），价值118000元。</w:t>
      </w:r>
    </w:p>
    <w:p>
      <w:pPr>
        <w:pStyle w:val="2"/>
        <w:shd w:val="clear" w:color="auto" w:fill="FFFFFF"/>
        <w:spacing w:before="0" w:beforeAutospacing="0" w:after="0" w:afterAutospacing="0"/>
        <w:ind w:firstLine="480"/>
        <w:jc w:val="both"/>
        <w:rPr>
          <w:rFonts w:hint="eastAsia" w:ascii="黑体" w:hAnsi="黑体" w:eastAsia="黑体" w:cs="黑体"/>
          <w:color w:val="333333"/>
          <w:sz w:val="32"/>
          <w:szCs w:val="32"/>
        </w:rPr>
      </w:pPr>
      <w:r>
        <w:rPr>
          <w:rFonts w:hint="eastAsia" w:ascii="黑体" w:hAnsi="黑体" w:eastAsia="黑体" w:cs="黑体"/>
          <w:color w:val="333333"/>
          <w:sz w:val="32"/>
          <w:szCs w:val="32"/>
        </w:rPr>
        <w:t>六、项目预算绩效目标情况说明</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根据预算绩效管理要求，盘锦市石油化工及特色装备制造基地建设工程中心2024年应编制绩效目标的项目共2个，实际编制绩效目标的项目共2个，涉及资金8万元，编制绩效目标的项目覆盖率（实际编制绩效目标的项目/应编制绩效目标的项目）为100%。</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pStyle w:val="2"/>
        <w:shd w:val="clear" w:color="auto" w:fill="FFFFFF"/>
        <w:spacing w:before="0" w:beforeAutospacing="0" w:after="0" w:afterAutospacing="0"/>
        <w:ind w:firstLine="883" w:firstLineChars="200"/>
        <w:jc w:val="both"/>
        <w:rPr>
          <w:rFonts w:hint="eastAsia" w:ascii="宋体" w:hAnsi="宋体" w:eastAsia="宋体" w:cs="宋体"/>
          <w:b/>
          <w:bCs/>
          <w:color w:val="333333"/>
          <w:sz w:val="44"/>
          <w:szCs w:val="44"/>
        </w:rPr>
      </w:pPr>
      <w:r>
        <w:rPr>
          <w:rFonts w:hint="eastAsia" w:ascii="宋体" w:hAnsi="宋体" w:eastAsia="宋体" w:cs="宋体"/>
          <w:b/>
          <w:bCs/>
          <w:color w:val="333333"/>
          <w:sz w:val="44"/>
          <w:szCs w:val="44"/>
        </w:rPr>
        <w:t>第四部分 名词解释</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1.财政拨款收入：指市级财政当年拨付的资金。</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2.基本支出：指保障机构正常运转、完成日常工作任务而发生的人员支出和公用支出。</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3.项目支出：指在基本支出之外为完成特定行政任务和事业发展目标所发生的支出。</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7.其他收入：指除上述“财政拨款收入”、“行政事业性收费收入”、“政府性基金收入”以外的收入。</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9.社会保障和就业（类）行政事业单位离退休（款）归口管理的行政单位离退休（项）：反映实行归口管理的行政单位（包括实行公务员管理的事业单位）开支的离退休经费。</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10.社会保障和就业（类）行政事业单位离退休（款）事业单位离退休（项）：反映实行归口管理的事业单位开支的离退休经费。</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12.卫生健康类（类）行政事业单位医疗（款）事业单位医疗（项）：反映财政部门安排的事业单位基本医疗保险缴费经费，未参加医疗保险的事业单位的公费医疗经费，按国家规定享受离休人员待遇人员的医疗经费。</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13.住房保障（类）住房改革（款）住房公积金（项）：反映行政事业单位按人力资源和社会保障部、财政部规定的基本工资和津贴补贴以及规定比例为职工缴纳的住房公积金。</w:t>
      </w:r>
    </w:p>
    <w:p>
      <w:pPr>
        <w:pStyle w:val="2"/>
        <w:shd w:val="clear" w:color="auto" w:fill="FFFFFF"/>
        <w:spacing w:before="0" w:beforeAutospacing="0" w:after="0" w:afterAutospacing="0"/>
        <w:ind w:firstLine="48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yNmVlNjk3NGIzMDYwNGQxOWFmMmRhZmYxYmEyNWUifQ=="/>
  </w:docVars>
  <w:rsids>
    <w:rsidRoot w:val="00544F7B"/>
    <w:rsid w:val="000817E8"/>
    <w:rsid w:val="0015106F"/>
    <w:rsid w:val="002E7A49"/>
    <w:rsid w:val="005252BD"/>
    <w:rsid w:val="00544F7B"/>
    <w:rsid w:val="00575879"/>
    <w:rsid w:val="005A6CCC"/>
    <w:rsid w:val="005B19E5"/>
    <w:rsid w:val="00787BC0"/>
    <w:rsid w:val="00C0695F"/>
    <w:rsid w:val="00C71040"/>
    <w:rsid w:val="00D8012E"/>
    <w:rsid w:val="00E521C5"/>
    <w:rsid w:val="17486D8F"/>
    <w:rsid w:val="288F0E80"/>
    <w:rsid w:val="56267493"/>
    <w:rsid w:val="776E2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490</Words>
  <Characters>2793</Characters>
  <Lines>23</Lines>
  <Paragraphs>6</Paragraphs>
  <TotalTime>117</TotalTime>
  <ScaleCrop>false</ScaleCrop>
  <LinksUpToDate>false</LinksUpToDate>
  <CharactersWithSpaces>3277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2022-01-25T03:04:00Z</dcterms:created>
  <dc:creator>Windows 用户</dc:creator>
  <cp:lastModifiedBy>雲飛揚</cp:lastModifiedBy>
  <dcterms:modified xsi:type="dcterms:W3CDTF">2024-02-05T01:12:37Z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1B3E85D7497E4C0EA0DB47B4C8250C98_12</vt:lpwstr>
  </property>
</Properties>
</file>