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盘锦市公安局2024年度部门预算</w:t>
      </w:r>
    </w:p>
    <w:p>
      <w:pPr>
        <w:spacing w:line="600" w:lineRule="exact"/>
        <w:jc w:val="center"/>
        <w:rPr>
          <w:bCs/>
          <w:sz w:val="44"/>
          <w:szCs w:val="44"/>
          <w:u w:val="single"/>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pPr>
        <w:spacing w:line="600" w:lineRule="exact"/>
        <w:rPr>
          <w:rFonts w:ascii="黑体" w:hAnsi="黑体" w:eastAsia="黑体" w:cs="黑体"/>
          <w:bCs/>
          <w:sz w:val="32"/>
          <w:szCs w:val="32"/>
          <w:u w:val="single"/>
        </w:rPr>
      </w:pP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第一部分  盘锦市公安局部门概况</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一、主要职责</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二、机构设置</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三、部门预算单位构成</w:t>
      </w:r>
    </w:p>
    <w:p>
      <w:pPr>
        <w:spacing w:line="600" w:lineRule="exact"/>
        <w:ind w:firstLine="640" w:firstLineChars="200"/>
        <w:rPr>
          <w:rFonts w:ascii="仿宋" w:hAnsi="仿宋" w:eastAsia="仿宋"/>
          <w:b/>
          <w:sz w:val="32"/>
          <w:szCs w:val="32"/>
        </w:rPr>
      </w:pPr>
      <w:r>
        <w:rPr>
          <w:rFonts w:hint="eastAsia" w:ascii="仿宋" w:hAnsi="仿宋" w:eastAsia="仿宋"/>
          <w:sz w:val="32"/>
          <w:szCs w:val="32"/>
        </w:rPr>
        <w:t>第二部分  盘锦市公安局2024年度部门预算公开表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一、2024年度部门收支总体情况表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二、2024年度部门收入总体情况表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三、2024年度部门支出总体情况表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四、2024年度财政拨款收支总体情况表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五、2024年度一般公共预算支出情况表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六、2024年度一般公共预算基本支出情况表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七、2024年度一般公共预算“三公”经费支出情况表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八、2024年度政府性基金预算支出情况表</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九、2024年度综合预算项目支出表</w:t>
      </w:r>
    </w:p>
    <w:p>
      <w:pPr>
        <w:spacing w:line="600" w:lineRule="exact"/>
        <w:ind w:firstLine="640" w:firstLineChars="200"/>
        <w:rPr>
          <w:rFonts w:ascii="仿宋" w:hAnsi="仿宋" w:eastAsia="仿宋" w:cs="仿宋"/>
          <w:sz w:val="32"/>
          <w:szCs w:val="32"/>
        </w:rPr>
      </w:pPr>
      <w:r>
        <w:rPr>
          <w:rFonts w:hint="eastAsia" w:ascii="仿宋" w:hAnsi="仿宋" w:eastAsia="仿宋" w:cs="仿宋_GB2312"/>
          <w:sz w:val="32"/>
          <w:szCs w:val="32"/>
        </w:rPr>
        <w:t>十、2024</w:t>
      </w:r>
      <w:r>
        <w:rPr>
          <w:rFonts w:hint="eastAsia" w:ascii="仿宋" w:hAnsi="仿宋" w:eastAsia="仿宋" w:cs="仿宋"/>
          <w:sz w:val="32"/>
          <w:szCs w:val="32"/>
        </w:rPr>
        <w:t>年度部门（单位）整体绩效目标表</w:t>
      </w:r>
    </w:p>
    <w:p>
      <w:pPr>
        <w:spacing w:line="600" w:lineRule="exact"/>
        <w:ind w:firstLine="640" w:firstLineChars="200"/>
        <w:rPr>
          <w:rFonts w:ascii="仿宋" w:hAnsi="仿宋" w:eastAsia="仿宋" w:cs="仿宋_GB2312"/>
          <w:sz w:val="32"/>
          <w:szCs w:val="32"/>
        </w:rPr>
      </w:pPr>
      <w:r>
        <w:rPr>
          <w:rFonts w:hint="eastAsia" w:ascii="仿宋" w:hAnsi="仿宋" w:eastAsia="仿宋" w:cs="仿宋"/>
          <w:sz w:val="32"/>
          <w:szCs w:val="32"/>
        </w:rPr>
        <w:t>十一、</w:t>
      </w:r>
      <w:r>
        <w:rPr>
          <w:rFonts w:hint="eastAsia" w:ascii="仿宋" w:hAnsi="仿宋" w:eastAsia="仿宋" w:cs="仿宋_GB2312"/>
          <w:sz w:val="32"/>
          <w:szCs w:val="32"/>
        </w:rPr>
        <w:t>2024年度部门预算项目（政策）绩效目标情况表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第三部分  盘锦市公安局2024年度部门预算情况说明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一、收支预算的总体情况说明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二、“三公”经费预算安排使用情况说明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三、机关运行经费预算安排使用情况说明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四、政府采购安排情况说明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五、国有资产占用情况说明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六、项目预算绩效目标情况说明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第四部分  名词解释</w:t>
      </w:r>
    </w:p>
    <w:p>
      <w:pPr>
        <w:spacing w:line="600" w:lineRule="exact"/>
        <w:jc w:val="center"/>
        <w:rPr>
          <w:b/>
          <w:sz w:val="44"/>
          <w:szCs w:val="44"/>
          <w:u w:val="single"/>
        </w:rPr>
      </w:pPr>
    </w:p>
    <w:p>
      <w:pPr>
        <w:spacing w:line="600" w:lineRule="exact"/>
        <w:jc w:val="center"/>
        <w:rPr>
          <w:rFonts w:ascii="方正小标宋_GBK" w:hAnsi="方正小标宋_GBK" w:eastAsia="方正小标宋_GBK" w:cs="方正小标宋_GBK"/>
          <w:bCs/>
          <w:sz w:val="44"/>
          <w:szCs w:val="44"/>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盘锦市公安局部门概况</w:t>
      </w:r>
    </w:p>
    <w:p>
      <w:pPr>
        <w:spacing w:line="600" w:lineRule="exact"/>
        <w:jc w:val="left"/>
        <w:rPr>
          <w:rFonts w:ascii="方正小标宋_GBK" w:hAnsi="方正小标宋_GBK" w:eastAsia="方正小标宋_GBK" w:cs="方正小标宋_GBK"/>
          <w:bCs/>
          <w:sz w:val="44"/>
          <w:szCs w:val="44"/>
        </w:rPr>
      </w:pPr>
    </w:p>
    <w:p>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pPr>
        <w:ind w:firstLine="480" w:firstLineChars="150"/>
        <w:rPr>
          <w:rFonts w:ascii="仿宋" w:hAnsi="仿宋" w:eastAsia="仿宋"/>
          <w:kern w:val="0"/>
          <w:sz w:val="32"/>
          <w:szCs w:val="32"/>
        </w:rPr>
      </w:pPr>
      <w:r>
        <w:rPr>
          <w:rFonts w:hint="eastAsia" w:ascii="仿宋" w:hAnsi="仿宋" w:eastAsia="仿宋"/>
          <w:kern w:val="0"/>
          <w:sz w:val="32"/>
          <w:szCs w:val="32"/>
        </w:rPr>
        <w:t>（一）贯彻党和国家、省有关公安工作的方针、政策、法规、规章，结合本地行政区域实际，研究制定全市公安规范性文件，指导、监督、检查全市公安工作。</w:t>
      </w:r>
    </w:p>
    <w:p>
      <w:pPr>
        <w:ind w:firstLine="480" w:firstLineChars="150"/>
        <w:rPr>
          <w:rFonts w:ascii="仿宋" w:hAnsi="仿宋" w:eastAsia="仿宋"/>
          <w:kern w:val="0"/>
          <w:sz w:val="32"/>
          <w:szCs w:val="32"/>
        </w:rPr>
      </w:pPr>
      <w:r>
        <w:rPr>
          <w:rFonts w:hint="eastAsia" w:ascii="仿宋" w:hAnsi="仿宋" w:eastAsia="仿宋"/>
          <w:kern w:val="0"/>
          <w:sz w:val="32"/>
          <w:szCs w:val="32"/>
        </w:rPr>
        <w:t>（二）掌握影响稳定、危害国内安全和社会治安的情况，分析形势，制定对策。及时向省公安厅和市政府报告有关情况和信息，提出处理意见。向下级公安机关传达省公安厅和市政府的指示，并监督落实。</w:t>
      </w:r>
    </w:p>
    <w:p>
      <w:pPr>
        <w:ind w:firstLine="480" w:firstLineChars="150"/>
        <w:rPr>
          <w:rFonts w:ascii="仿宋" w:hAnsi="仿宋" w:eastAsia="仿宋"/>
          <w:kern w:val="0"/>
          <w:sz w:val="32"/>
          <w:szCs w:val="32"/>
        </w:rPr>
      </w:pPr>
      <w:r>
        <w:rPr>
          <w:rFonts w:hint="eastAsia" w:ascii="仿宋" w:hAnsi="仿宋" w:eastAsia="仿宋"/>
          <w:kern w:val="0"/>
          <w:sz w:val="32"/>
          <w:szCs w:val="32"/>
        </w:rPr>
        <w:t>（三）负责本市特大刑事案件和跨县(市)、区重大刑事案件的侦破工作，组织处置重大治安案件和突发事件。</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（四）负责、指导、监督全市公安机关依法查处危害社会治安秩序行为，依法管理户籍、居民身份证、枪支弹药、危险物品和特种行业。 </w:t>
      </w:r>
    </w:p>
    <w:p>
      <w:pPr>
        <w:ind w:firstLine="480" w:firstLineChars="150"/>
        <w:rPr>
          <w:rFonts w:ascii="仿宋" w:hAnsi="仿宋" w:eastAsia="仿宋"/>
          <w:kern w:val="0"/>
          <w:sz w:val="32"/>
          <w:szCs w:val="32"/>
        </w:rPr>
      </w:pPr>
      <w:r>
        <w:rPr>
          <w:rFonts w:hint="eastAsia" w:ascii="仿宋" w:hAnsi="仿宋" w:eastAsia="仿宋"/>
          <w:kern w:val="0"/>
          <w:sz w:val="32"/>
          <w:szCs w:val="32"/>
        </w:rPr>
        <w:t>（五）按照规定权限组织指导、依法管理我市公民出入境和外国人在我市行政区域内居留、旅行的有关工作，指导边防治安管理工作。</w:t>
      </w:r>
    </w:p>
    <w:p>
      <w:pPr>
        <w:ind w:firstLine="480" w:firstLineChars="150"/>
        <w:rPr>
          <w:rFonts w:ascii="仿宋" w:hAnsi="仿宋" w:eastAsia="仿宋"/>
          <w:kern w:val="0"/>
          <w:sz w:val="32"/>
          <w:szCs w:val="32"/>
        </w:rPr>
      </w:pPr>
      <w:r>
        <w:rPr>
          <w:rFonts w:hint="eastAsia" w:ascii="仿宋" w:hAnsi="仿宋" w:eastAsia="仿宋"/>
          <w:kern w:val="0"/>
          <w:sz w:val="32"/>
          <w:szCs w:val="32"/>
        </w:rPr>
        <w:t>（六）管理、监督消防工作，贯彻落实消防法规的各项措施。</w:t>
      </w:r>
    </w:p>
    <w:p>
      <w:pPr>
        <w:ind w:firstLine="480" w:firstLineChars="150"/>
        <w:rPr>
          <w:rFonts w:ascii="仿宋" w:hAnsi="仿宋" w:eastAsia="仿宋"/>
          <w:kern w:val="0"/>
          <w:sz w:val="32"/>
          <w:szCs w:val="32"/>
        </w:rPr>
      </w:pPr>
      <w:r>
        <w:rPr>
          <w:rFonts w:hint="eastAsia" w:ascii="仿宋" w:hAnsi="仿宋" w:eastAsia="仿宋"/>
          <w:kern w:val="0"/>
          <w:sz w:val="32"/>
          <w:szCs w:val="32"/>
        </w:rPr>
        <w:t>（七）指导、监督全市公安机关维护道路交通安全、交通秩序以及机动车辆和驾驶员管理工作。</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（八）负责并指导全市公安机关对国家机关、社会团体、企业、事业单位和重点建设工程的治安保卫工作以及群众性治安保卫组织的治安防范工作。    </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（九）负责对公共信息网络的安全监察工作。 </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（十）负责、指导公安机关依法承担的执行刑罚和对看守所、治安拘留所、强制戒毒所、收容教育所的管理工作。 </w:t>
      </w:r>
    </w:p>
    <w:p>
      <w:pPr>
        <w:ind w:firstLine="480" w:firstLineChars="150"/>
        <w:rPr>
          <w:rFonts w:ascii="仿宋" w:hAnsi="仿宋" w:eastAsia="仿宋"/>
          <w:kern w:val="0"/>
          <w:sz w:val="32"/>
          <w:szCs w:val="32"/>
        </w:rPr>
      </w:pPr>
      <w:r>
        <w:rPr>
          <w:rFonts w:hint="eastAsia" w:ascii="仿宋" w:hAnsi="仿宋" w:eastAsia="仿宋"/>
          <w:kern w:val="0"/>
          <w:sz w:val="32"/>
          <w:szCs w:val="32"/>
        </w:rPr>
        <w:t>（十一）负责收容教养审批工作，承担市政府劳动教养管理委员会的日常工作。</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（十二）按照公安部和省公安厅的部署，组织实施对来我市视察工作的党和国家领导人、省级领导以及重要外宾的警卫工作。 </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（十三）组织开展禁毒缉毒工作，承担市禁毒工作领导小组办公室的日常工作。 </w:t>
      </w:r>
    </w:p>
    <w:p>
      <w:pPr>
        <w:ind w:firstLine="480" w:firstLineChars="150"/>
        <w:rPr>
          <w:rFonts w:ascii="仿宋" w:hAnsi="仿宋" w:eastAsia="仿宋"/>
          <w:kern w:val="0"/>
          <w:sz w:val="32"/>
          <w:szCs w:val="32"/>
        </w:rPr>
      </w:pPr>
      <w:r>
        <w:rPr>
          <w:rFonts w:hint="eastAsia" w:ascii="仿宋" w:hAnsi="仿宋" w:eastAsia="仿宋"/>
          <w:kern w:val="0"/>
          <w:sz w:val="32"/>
          <w:szCs w:val="32"/>
        </w:rPr>
        <w:t xml:space="preserve">（十四）研究制定加强公安科技、信息技术、刑事技术的方案和措施，并组织实施。 </w:t>
      </w:r>
    </w:p>
    <w:p>
      <w:pPr>
        <w:ind w:firstLine="640" w:firstLineChars="200"/>
        <w:rPr>
          <w:rFonts w:ascii="仿宋" w:hAnsi="仿宋" w:eastAsia="仿宋"/>
          <w:kern w:val="0"/>
          <w:sz w:val="32"/>
          <w:szCs w:val="32"/>
        </w:rPr>
      </w:pPr>
      <w:r>
        <w:rPr>
          <w:rFonts w:hint="eastAsia" w:ascii="仿宋" w:hAnsi="仿宋" w:eastAsia="仿宋"/>
          <w:kern w:val="0"/>
          <w:sz w:val="32"/>
          <w:szCs w:val="32"/>
        </w:rPr>
        <w:t xml:space="preserve">（十五）研究制定公安机关装备、被装、经费等警务保障的方案、制度并组织实施。  </w:t>
      </w:r>
    </w:p>
    <w:p>
      <w:pPr>
        <w:ind w:firstLine="640" w:firstLineChars="200"/>
        <w:rPr>
          <w:rFonts w:ascii="仿宋" w:hAnsi="仿宋" w:eastAsia="仿宋"/>
          <w:kern w:val="0"/>
          <w:sz w:val="32"/>
          <w:szCs w:val="32"/>
        </w:rPr>
      </w:pPr>
      <w:r>
        <w:rPr>
          <w:rFonts w:hint="eastAsia" w:ascii="仿宋" w:hAnsi="仿宋" w:eastAsia="仿宋"/>
          <w:kern w:val="0"/>
          <w:sz w:val="32"/>
          <w:szCs w:val="32"/>
        </w:rPr>
        <w:t xml:space="preserve">（十六）负责全市公安机关思想政治工作和队伍建设工作，根据国家和省有关规定，研究制定本市公安人员培训教育、公安教育和公安宣传的规划、措施并组织实施。协管县公安局领导干部。 </w:t>
      </w:r>
    </w:p>
    <w:p>
      <w:pPr>
        <w:ind w:firstLine="640" w:firstLineChars="200"/>
        <w:rPr>
          <w:rFonts w:ascii="仿宋" w:hAnsi="仿宋" w:eastAsia="仿宋"/>
          <w:kern w:val="0"/>
          <w:sz w:val="32"/>
          <w:szCs w:val="32"/>
        </w:rPr>
      </w:pPr>
      <w:r>
        <w:rPr>
          <w:rFonts w:hint="eastAsia" w:ascii="仿宋" w:hAnsi="仿宋" w:eastAsia="仿宋"/>
          <w:kern w:val="0"/>
          <w:sz w:val="32"/>
          <w:szCs w:val="32"/>
        </w:rPr>
        <w:t xml:space="preserve">（十七）贯彻落实国家、省有关公安队伍监督管理规章制度，拟定我市监督管理方案并组织实施。按规定权限查处、督办公安队伍重大违纪案件。 </w:t>
      </w:r>
    </w:p>
    <w:p>
      <w:pPr>
        <w:ind w:firstLine="480" w:firstLineChars="150"/>
        <w:rPr>
          <w:rFonts w:ascii="仿宋" w:hAnsi="仿宋" w:eastAsia="仿宋"/>
          <w:kern w:val="0"/>
          <w:sz w:val="32"/>
          <w:szCs w:val="32"/>
        </w:rPr>
      </w:pPr>
      <w:r>
        <w:rPr>
          <w:rFonts w:hint="eastAsia" w:ascii="仿宋" w:hAnsi="仿宋" w:eastAsia="仿宋"/>
          <w:kern w:val="0"/>
          <w:sz w:val="32"/>
          <w:szCs w:val="32"/>
        </w:rPr>
        <w:t>（十八）承办市政府交办的其他事项。</w:t>
      </w:r>
    </w:p>
    <w:p>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spacing w:line="520" w:lineRule="exact"/>
        <w:ind w:firstLine="627" w:firstLineChars="196"/>
        <w:rPr>
          <w:rFonts w:ascii="仿宋" w:hAnsi="仿宋" w:eastAsia="仿宋"/>
          <w:color w:val="000000"/>
          <w:sz w:val="32"/>
          <w:szCs w:val="32"/>
        </w:rPr>
      </w:pPr>
      <w:r>
        <w:rPr>
          <w:rFonts w:hint="eastAsia" w:ascii="仿宋" w:hAnsi="仿宋" w:eastAsia="仿宋"/>
          <w:color w:val="000000"/>
          <w:sz w:val="32"/>
          <w:szCs w:val="32"/>
        </w:rPr>
        <w:t>市公安局设置办公室、指挥中心、情报信息科、科技通信科、思想政治工作科、宣传科、人事科、机关党委办公室、教育培训科、行政审批办公室、审计室、警务督察支队、警务保障部、治安管理支队、巡逻防控支队、刑事犯罪案件侦查支队、有组织犯罪侦查支队、刑事技术支队、经济犯罪案件侦查支队、保安管理支队、禁毒支队、法制支队、出入境管理局、森林警察支队等46个内设机构；兴隆台分局、双台子分局、</w:t>
      </w:r>
      <w:r>
        <w:rPr>
          <w:rFonts w:hint="eastAsia" w:ascii="仿宋" w:hAnsi="仿宋" w:eastAsia="仿宋" w:cs="宋体"/>
          <w:color w:val="000000"/>
          <w:kern w:val="0"/>
          <w:sz w:val="32"/>
          <w:szCs w:val="32"/>
        </w:rPr>
        <w:t>大洼区公安局、</w:t>
      </w:r>
      <w:r>
        <w:rPr>
          <w:rFonts w:hint="eastAsia" w:ascii="仿宋" w:hAnsi="仿宋" w:eastAsia="仿宋"/>
          <w:color w:val="000000"/>
          <w:sz w:val="32"/>
          <w:szCs w:val="32"/>
        </w:rPr>
        <w:t>辽东湾新区分局、城郊分局、交通分局、沿海安全保卫局7</w:t>
      </w:r>
      <w:r>
        <w:rPr>
          <w:rFonts w:hint="eastAsia" w:ascii="仿宋" w:hAnsi="仿宋" w:eastAsia="仿宋" w:cs="宋体"/>
          <w:color w:val="000000"/>
          <w:kern w:val="0"/>
          <w:sz w:val="32"/>
          <w:szCs w:val="32"/>
        </w:rPr>
        <w:t>个派出机构</w:t>
      </w:r>
      <w:r>
        <w:rPr>
          <w:rFonts w:hint="eastAsia" w:ascii="仿宋" w:hAnsi="仿宋" w:eastAsia="仿宋"/>
          <w:color w:val="000000"/>
          <w:sz w:val="32"/>
          <w:szCs w:val="32"/>
        </w:rPr>
        <w:t>。</w:t>
      </w:r>
    </w:p>
    <w:p>
      <w:pPr>
        <w:spacing w:line="520" w:lineRule="exact"/>
        <w:ind w:firstLine="627" w:firstLineChars="196"/>
        <w:rPr>
          <w:rFonts w:ascii="仿宋" w:hAnsi="仿宋" w:eastAsia="仿宋"/>
          <w:color w:val="000000"/>
          <w:sz w:val="32"/>
          <w:szCs w:val="32"/>
        </w:rPr>
      </w:pPr>
    </w:p>
    <w:p>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纳入盘锦市公安局2024年度部门预算编制范围的二级预算单位包括：</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1、盘锦市公安局（本级）</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2、盘锦市公安局兴隆台分局</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3、盘锦市公安局双台子分局</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4、盘锦市公安局辽东湾分局</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5、盘锦市公安局城郊分局</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6、盘锦市公安局警务保障服务中心</w:t>
      </w:r>
    </w:p>
    <w:p>
      <w:pPr>
        <w:spacing w:line="520" w:lineRule="exact"/>
        <w:ind w:firstLine="320" w:firstLineChars="100"/>
        <w:jc w:val="left"/>
        <w:rPr>
          <w:rFonts w:ascii="仿宋" w:hAnsi="仿宋" w:eastAsia="仿宋"/>
          <w:sz w:val="32"/>
          <w:szCs w:val="32"/>
        </w:rPr>
      </w:pPr>
      <w:r>
        <w:rPr>
          <w:rFonts w:hint="eastAsia" w:ascii="仿宋" w:hAnsi="仿宋" w:eastAsia="仿宋"/>
          <w:sz w:val="32"/>
          <w:szCs w:val="32"/>
        </w:rPr>
        <w:t>7、盘锦市公安局监所管理支队</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盘锦市公安局2024年度部门预算公开表</w:t>
      </w:r>
    </w:p>
    <w:p>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pPr>
        <w:spacing w:line="600" w:lineRule="exact"/>
        <w:jc w:val="center"/>
        <w:rPr>
          <w:rFonts w:ascii="宋体" w:hAnsi="宋体"/>
          <w:b/>
          <w:sz w:val="44"/>
          <w:szCs w:val="44"/>
        </w:rPr>
      </w:pPr>
    </w:p>
    <w:p>
      <w:pPr>
        <w:spacing w:line="600" w:lineRule="exact"/>
        <w:jc w:val="center"/>
        <w:rPr>
          <w:rFonts w:ascii="方正小标宋_GBK" w:hAnsi="方正小标宋_GBK" w:eastAsia="方正小标宋_GBK" w:cs="方正小标宋_GBK"/>
          <w:bCs/>
          <w:sz w:val="44"/>
          <w:szCs w:val="44"/>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盘锦市公安局2024年度部门预算情况说明</w:t>
      </w:r>
    </w:p>
    <w:p>
      <w:pPr>
        <w:spacing w:line="600" w:lineRule="exact"/>
        <w:rPr>
          <w:rFonts w:ascii="方正小标宋_GBK" w:hAnsi="方正小标宋_GBK" w:eastAsia="方正小标宋_GBK" w:cs="方正小标宋_GBK"/>
          <w:bCs/>
          <w:sz w:val="44"/>
          <w:szCs w:val="44"/>
        </w:rPr>
      </w:pPr>
    </w:p>
    <w:p>
      <w:pPr>
        <w:spacing w:line="600" w:lineRule="exact"/>
        <w:ind w:firstLine="660"/>
        <w:rPr>
          <w:rFonts w:ascii="仿宋" w:hAnsi="仿宋" w:eastAsia="仿宋"/>
          <w:sz w:val="32"/>
          <w:szCs w:val="32"/>
        </w:rPr>
      </w:pPr>
      <w:r>
        <w:rPr>
          <w:rFonts w:hint="eastAsia" w:ascii="仿宋" w:hAnsi="仿宋" w:eastAsia="仿宋"/>
          <w:sz w:val="32"/>
          <w:szCs w:val="32"/>
        </w:rPr>
        <w:t>一、收支预算的总体情况说明</w:t>
      </w:r>
    </w:p>
    <w:p>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按照综合预算的原则，2024年盘锦市公安局所有收入和支出均纳入部门预算管理。其中：</w:t>
      </w:r>
    </w:p>
    <w:p>
      <w:pPr>
        <w:numPr>
          <w:ilvl w:val="0"/>
          <w:numId w:val="3"/>
        </w:numPr>
        <w:spacing w:line="600" w:lineRule="exact"/>
        <w:ind w:firstLine="624" w:firstLineChars="195"/>
        <w:rPr>
          <w:rFonts w:ascii="仿宋" w:hAnsi="仿宋" w:eastAsia="仿宋" w:cs="楷体"/>
          <w:sz w:val="32"/>
        </w:rPr>
      </w:pPr>
      <w:r>
        <w:rPr>
          <w:rFonts w:hint="eastAsia" w:ascii="仿宋" w:hAnsi="仿宋" w:eastAsia="仿宋" w:cs="楷体"/>
          <w:sz w:val="32"/>
        </w:rPr>
        <w:t>收入预算</w:t>
      </w:r>
      <w:r>
        <w:rPr>
          <w:rFonts w:ascii="仿宋" w:hAnsi="仿宋" w:eastAsia="仿宋" w:cs="楷体"/>
          <w:sz w:val="32"/>
        </w:rPr>
        <w:t>4</w:t>
      </w:r>
      <w:r>
        <w:rPr>
          <w:rFonts w:hint="eastAsia" w:ascii="仿宋" w:hAnsi="仿宋" w:eastAsia="仿宋" w:cs="楷体"/>
          <w:sz w:val="32"/>
        </w:rPr>
        <w:t>5072.02万元，包括：</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1.一般公共预算收入</w:t>
      </w:r>
      <w:r>
        <w:rPr>
          <w:rFonts w:ascii="仿宋" w:hAnsi="仿宋" w:eastAsia="仿宋" w:cs="楷体"/>
          <w:sz w:val="32"/>
        </w:rPr>
        <w:t>4</w:t>
      </w:r>
      <w:r>
        <w:rPr>
          <w:rFonts w:hint="eastAsia" w:ascii="仿宋" w:hAnsi="仿宋" w:eastAsia="仿宋" w:cs="楷体"/>
          <w:sz w:val="32"/>
        </w:rPr>
        <w:t>5072.02</w:t>
      </w:r>
      <w:r>
        <w:rPr>
          <w:rFonts w:hint="eastAsia" w:ascii="仿宋" w:hAnsi="仿宋" w:eastAsia="仿宋" w:cs="仿宋_GB2312"/>
          <w:sz w:val="32"/>
        </w:rPr>
        <w:t>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2.政府性基金预算收入0万元；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3.国有资本经营预算收入0万元；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4.财政专户管理资金收入0万元；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5.事业收入0万元；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6.事业单位经营收入</w:t>
      </w:r>
      <w:r>
        <w:rPr>
          <w:rFonts w:ascii="仿宋" w:hAnsi="仿宋" w:eastAsia="仿宋" w:cs="仿宋_GB2312"/>
          <w:sz w:val="32"/>
        </w:rPr>
        <w:t>0</w:t>
      </w:r>
      <w:r>
        <w:rPr>
          <w:rFonts w:hint="eastAsia" w:ascii="仿宋" w:hAnsi="仿宋" w:eastAsia="仿宋" w:cs="仿宋_GB2312"/>
          <w:sz w:val="32"/>
        </w:rPr>
        <w:t>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7.上级补助收入0万元；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8.附属单位上缴收入0万元；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9.其他收入0万元；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10.上年结转0万元。</w:t>
      </w:r>
    </w:p>
    <w:p>
      <w:pPr>
        <w:spacing w:line="600" w:lineRule="exact"/>
        <w:ind w:firstLine="624" w:firstLineChars="195"/>
        <w:rPr>
          <w:rFonts w:ascii="仿宋" w:hAnsi="仿宋" w:eastAsia="仿宋" w:cs="楷体"/>
          <w:sz w:val="32"/>
        </w:rPr>
      </w:pPr>
      <w:r>
        <w:rPr>
          <w:rFonts w:hint="eastAsia" w:ascii="仿宋" w:hAnsi="仿宋" w:eastAsia="仿宋" w:cs="楷体"/>
          <w:sz w:val="32"/>
        </w:rPr>
        <w:t>（二）支出预算</w:t>
      </w:r>
      <w:r>
        <w:rPr>
          <w:rFonts w:ascii="仿宋" w:hAnsi="仿宋" w:eastAsia="仿宋" w:cs="楷体"/>
          <w:sz w:val="32"/>
        </w:rPr>
        <w:t>4</w:t>
      </w:r>
      <w:r>
        <w:rPr>
          <w:rFonts w:hint="eastAsia" w:ascii="仿宋" w:hAnsi="仿宋" w:eastAsia="仿宋" w:cs="楷体"/>
          <w:sz w:val="32"/>
        </w:rPr>
        <w:t>5072.02万元，包括：</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1.基本支出33800.73万元；</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2.项目支出11271.29万元。</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支出预算中，政府采购支出</w:t>
      </w:r>
      <w:r>
        <w:rPr>
          <w:rFonts w:hint="eastAsia" w:ascii="仿宋" w:hAnsi="仿宋" w:eastAsia="仿宋" w:cs="仿宋_GB2312"/>
          <w:sz w:val="32"/>
          <w:lang w:val="en-US" w:eastAsia="zh-CN"/>
        </w:rPr>
        <w:t>4177.58</w:t>
      </w:r>
      <w:bookmarkStart w:id="0" w:name="_GoBack"/>
      <w:bookmarkEnd w:id="0"/>
      <w:r>
        <w:rPr>
          <w:rFonts w:hint="eastAsia" w:ascii="仿宋" w:hAnsi="仿宋" w:eastAsia="仿宋" w:cs="仿宋_GB2312"/>
          <w:sz w:val="32"/>
        </w:rPr>
        <w:t>万元，债务支出0万元，政府购买服务支出1748.12万元。</w:t>
      </w:r>
    </w:p>
    <w:p>
      <w:pPr>
        <w:spacing w:line="600" w:lineRule="exact"/>
        <w:ind w:firstLine="640" w:firstLineChars="200"/>
        <w:rPr>
          <w:rFonts w:ascii="仿宋" w:hAnsi="仿宋" w:eastAsia="仿宋" w:cs="仿宋"/>
          <w:sz w:val="32"/>
        </w:rPr>
      </w:pPr>
      <w:r>
        <w:rPr>
          <w:rFonts w:hint="eastAsia" w:ascii="仿宋" w:hAnsi="仿宋" w:eastAsia="仿宋" w:cs="仿宋_GB2312"/>
          <w:sz w:val="32"/>
        </w:rPr>
        <w:t>2024年预算同上年比较，收入增加1851.05万元，增加4.28%；支出增加1851.05万元，增加4.28%。增减变化的主要原因是基本支出收入支出增加。</w:t>
      </w:r>
    </w:p>
    <w:p>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2024年度“三公”经费预算支出安排2041万元，比上年度减少248万元，降低10.83%。其中：</w:t>
      </w:r>
    </w:p>
    <w:p>
      <w:pPr>
        <w:spacing w:line="600" w:lineRule="exact"/>
        <w:ind w:firstLine="640" w:firstLineChars="200"/>
        <w:rPr>
          <w:rFonts w:ascii="仿宋" w:hAnsi="仿宋" w:eastAsia="仿宋" w:cs="仿宋_GB2312"/>
          <w:sz w:val="32"/>
        </w:rPr>
      </w:pPr>
      <w:r>
        <w:rPr>
          <w:rFonts w:hint="eastAsia" w:ascii="仿宋" w:hAnsi="仿宋" w:eastAsia="仿宋" w:cs="仿宋_GB2312"/>
          <w:sz w:val="32"/>
        </w:rPr>
        <w:t>1.因公出国（境）费0万元，与上年持平。</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2.公务接待费1万元，比上年增加1万元。</w:t>
      </w:r>
    </w:p>
    <w:p>
      <w:pPr>
        <w:spacing w:line="360" w:lineRule="auto"/>
        <w:ind w:firstLine="624" w:firstLineChars="195"/>
        <w:rPr>
          <w:rFonts w:ascii="仿宋" w:hAnsi="仿宋" w:eastAsia="仿宋" w:cs="仿宋_GB2312"/>
          <w:sz w:val="32"/>
        </w:rPr>
      </w:pPr>
      <w:r>
        <w:rPr>
          <w:rFonts w:hint="eastAsia" w:ascii="仿宋" w:hAnsi="仿宋" w:eastAsia="仿宋" w:cs="仿宋_GB2312"/>
          <w:sz w:val="32"/>
        </w:rPr>
        <w:t>3.公务用车购置及运行费2040万元，比2023年度减少249万元，降低10.88%。主要原因是公务用车运行费经费压减（其中：公务用车购置费0万元，比上年减少100%；公务用车运行费2040万元，比2023年度减少249万元，减少10.88%。）。</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三、机关运行经费预算安排使用情况说明</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2024年机关运行经费预算安排5042.7万元，比上年预算减少124.94万元，降低2.42%，主要原因是压缩人均公用经费。主要包括：办公费251.24万元、印刷费5万元、水费118.43万元、电费315.73万元、邮电费60.5万元、取暖费351.55万元、差旅费7万元、维修（护）费82.5万元、租赁费31.2万元、会议费1万元、培训费95.8万元、公务接待费1万元、被装购置费20.3万元、劳务费40万元、委托业务费27.1万元、工会经费301.46万元、福利费26.64元、公务用车运行及维护1850万元、其他交通费用1017.96万元、其他商品和服务支出349.42万元、办公设备购置费88.87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四、政府采购安排情况说明</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202</w:t>
      </w:r>
      <w:r>
        <w:rPr>
          <w:rFonts w:hint="eastAsia" w:ascii="仿宋" w:hAnsi="仿宋" w:eastAsia="仿宋" w:cs="仿宋_GB2312"/>
          <w:sz w:val="32"/>
          <w:lang w:val="en-US" w:eastAsia="zh-CN"/>
        </w:rPr>
        <w:t>4</w:t>
      </w:r>
      <w:r>
        <w:rPr>
          <w:rFonts w:hint="eastAsia" w:ascii="仿宋" w:hAnsi="仿宋" w:eastAsia="仿宋" w:cs="仿宋_GB2312"/>
          <w:sz w:val="32"/>
        </w:rPr>
        <w:t>年安排政府采购预算</w:t>
      </w:r>
      <w:r>
        <w:rPr>
          <w:rFonts w:hint="eastAsia" w:ascii="仿宋" w:hAnsi="仿宋" w:eastAsia="仿宋" w:cs="仿宋_GB2312"/>
          <w:sz w:val="32"/>
          <w:lang w:val="en-US" w:eastAsia="zh-CN"/>
        </w:rPr>
        <w:t>4177.58</w:t>
      </w:r>
      <w:r>
        <w:rPr>
          <w:rFonts w:hint="eastAsia" w:ascii="仿宋" w:hAnsi="仿宋" w:eastAsia="仿宋" w:cs="仿宋_GB2312"/>
          <w:sz w:val="32"/>
        </w:rPr>
        <w:t>万元，政府购买服务预算1748.12万元。分项目如下：</w:t>
      </w:r>
    </w:p>
    <w:p>
      <w:pPr>
        <w:spacing w:line="600" w:lineRule="exact"/>
        <w:ind w:firstLine="624" w:firstLineChars="195"/>
        <w:rPr>
          <w:rFonts w:ascii="仿宋" w:hAnsi="仿宋" w:eastAsia="仿宋" w:cs="仿宋_GB2312"/>
          <w:sz w:val="32"/>
        </w:rPr>
      </w:pPr>
      <w:r>
        <w:rPr>
          <w:rFonts w:hint="eastAsia" w:ascii="仿宋" w:hAnsi="仿宋" w:eastAsia="仿宋" w:cs="仿宋_GB2312"/>
          <w:sz w:val="32"/>
        </w:rPr>
        <w:t>1.政府采购项目</w:t>
      </w:r>
    </w:p>
    <w:tbl>
      <w:tblPr>
        <w:tblStyle w:val="6"/>
        <w:tblW w:w="8656" w:type="dxa"/>
        <w:tblInd w:w="99" w:type="dxa"/>
        <w:tblLayout w:type="autofit"/>
        <w:tblCellMar>
          <w:top w:w="0" w:type="dxa"/>
          <w:left w:w="108" w:type="dxa"/>
          <w:bottom w:w="0" w:type="dxa"/>
          <w:right w:w="108" w:type="dxa"/>
        </w:tblCellMar>
      </w:tblPr>
      <w:tblGrid>
        <w:gridCol w:w="984"/>
        <w:gridCol w:w="6396"/>
        <w:gridCol w:w="1276"/>
      </w:tblGrid>
      <w:tr>
        <w:tblPrEx>
          <w:tblCellMar>
            <w:top w:w="0" w:type="dxa"/>
            <w:left w:w="108" w:type="dxa"/>
            <w:bottom w:w="0" w:type="dxa"/>
            <w:right w:w="108" w:type="dxa"/>
          </w:tblCellMar>
        </w:tblPrEx>
        <w:trPr>
          <w:trHeight w:val="736" w:hRule="atLeast"/>
        </w:trPr>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项目名称</w:t>
            </w:r>
          </w:p>
        </w:tc>
        <w:tc>
          <w:tcPr>
            <w:tcW w:w="63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22"/>
                <w:szCs w:val="22"/>
              </w:rPr>
            </w:pPr>
            <w:r>
              <w:rPr>
                <w:rFonts w:hint="eastAsia" w:ascii="宋体" w:hAnsi="宋体" w:cs="宋体"/>
                <w:kern w:val="0"/>
                <w:sz w:val="22"/>
                <w:szCs w:val="22"/>
              </w:rPr>
              <w:t>项目申请理由及内容</w:t>
            </w:r>
          </w:p>
        </w:tc>
        <w:tc>
          <w:tcPr>
            <w:tcW w:w="1276"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22"/>
                <w:szCs w:val="22"/>
              </w:rPr>
            </w:pPr>
            <w:r>
              <w:rPr>
                <w:rFonts w:hint="eastAsia"/>
                <w:sz w:val="22"/>
                <w:szCs w:val="22"/>
              </w:rPr>
              <w:t>合计</w:t>
            </w:r>
          </w:p>
        </w:tc>
      </w:tr>
      <w:tr>
        <w:tblPrEx>
          <w:tblCellMar>
            <w:top w:w="0" w:type="dxa"/>
            <w:left w:w="108" w:type="dxa"/>
            <w:bottom w:w="0" w:type="dxa"/>
            <w:right w:w="108" w:type="dxa"/>
          </w:tblCellMar>
        </w:tblPrEx>
        <w:trPr>
          <w:trHeight w:val="988" w:hRule="atLeast"/>
        </w:trPr>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警犬基地建设经费</w:t>
            </w:r>
          </w:p>
        </w:tc>
        <w:tc>
          <w:tcPr>
            <w:tcW w:w="6396"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项目概述：新建犬舍、设施维修维护。</w:t>
            </w:r>
          </w:p>
          <w:p>
            <w:pPr>
              <w:widowControl/>
              <w:jc w:val="left"/>
              <w:rPr>
                <w:rFonts w:ascii="宋体" w:hAnsi="宋体" w:cs="宋体"/>
                <w:kern w:val="0"/>
                <w:sz w:val="15"/>
                <w:szCs w:val="15"/>
              </w:rPr>
            </w:pPr>
            <w:r>
              <w:rPr>
                <w:rFonts w:hint="eastAsia" w:ascii="宋体" w:hAnsi="宋体" w:cs="宋体"/>
                <w:kern w:val="0"/>
                <w:sz w:val="15"/>
                <w:szCs w:val="15"/>
              </w:rPr>
              <w:t xml:space="preserve"> 项目依据：新建犬舍、设施维修维护。</w:t>
            </w:r>
          </w:p>
        </w:tc>
        <w:tc>
          <w:tcPr>
            <w:tcW w:w="1276"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60.00</w:t>
            </w:r>
          </w:p>
        </w:tc>
      </w:tr>
      <w:tr>
        <w:tblPrEx>
          <w:tblCellMar>
            <w:top w:w="0" w:type="dxa"/>
            <w:left w:w="108" w:type="dxa"/>
            <w:bottom w:w="0" w:type="dxa"/>
            <w:right w:w="108" w:type="dxa"/>
          </w:tblCellMar>
        </w:tblPrEx>
        <w:trPr>
          <w:trHeight w:val="699"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sz w:val="15"/>
                <w:szCs w:val="15"/>
              </w:rPr>
              <w:t>其他公安支出</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sz w:val="15"/>
                <w:szCs w:val="15"/>
              </w:rPr>
              <w:t>其他公安支出</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158.57</w:t>
            </w:r>
          </w:p>
        </w:tc>
      </w:tr>
      <w:tr>
        <w:tblPrEx>
          <w:tblCellMar>
            <w:top w:w="0" w:type="dxa"/>
            <w:left w:w="108" w:type="dxa"/>
            <w:bottom w:w="0" w:type="dxa"/>
            <w:right w:w="108" w:type="dxa"/>
          </w:tblCellMar>
        </w:tblPrEx>
        <w:trPr>
          <w:trHeight w:val="416"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反诈设施设备购置经费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项目概述：金钟罩预警程序160万，开普勒系统45万元。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项目依据：金钟罩预警程序160万，开普勒系统45万元。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205.00</w:t>
            </w:r>
          </w:p>
        </w:tc>
      </w:tr>
      <w:tr>
        <w:tblPrEx>
          <w:tblCellMar>
            <w:top w:w="0" w:type="dxa"/>
            <w:left w:w="108" w:type="dxa"/>
            <w:bottom w:w="0" w:type="dxa"/>
            <w:right w:w="108" w:type="dxa"/>
          </w:tblCellMar>
        </w:tblPrEx>
        <w:trPr>
          <w:trHeight w:val="2279"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互联网边界平台经费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满足边界业务实际工作需求，2014年购买的互联网边界平台设备已经达到使用寿命，目前核心设备已经损坏，影响的业务有交警违停、酒精检测、寄递物流数据、大数据中心数据共享业务，包括水、气、暖、燃气、出租车GPS、停车场等相关业务。</w:t>
            </w:r>
          </w:p>
          <w:p>
            <w:pPr>
              <w:widowControl/>
              <w:jc w:val="left"/>
              <w:rPr>
                <w:rFonts w:ascii="宋体" w:hAnsi="宋体" w:cs="宋体"/>
                <w:kern w:val="0"/>
                <w:sz w:val="15"/>
                <w:szCs w:val="15"/>
              </w:rPr>
            </w:pPr>
            <w:r>
              <w:rPr>
                <w:rFonts w:hint="eastAsia" w:ascii="宋体" w:hAnsi="宋体" w:cs="宋体"/>
                <w:kern w:val="0"/>
                <w:sz w:val="15"/>
                <w:szCs w:val="15"/>
              </w:rPr>
              <w:t xml:space="preserve"> 项目依据：满足边界业务实际工作需求，2014年购买的互联网边界平台设备已经达到使用寿命，目前核心设备已经损坏，影响的业务有交警违停、酒精检测、寄递物流数据、大数据中心数据共享业务，包括水、气、暖、燃气、出租车GPS、停车场等相关业务。</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60.00</w:t>
            </w:r>
          </w:p>
        </w:tc>
      </w:tr>
      <w:tr>
        <w:tblPrEx>
          <w:tblCellMar>
            <w:top w:w="0" w:type="dxa"/>
            <w:left w:w="108" w:type="dxa"/>
            <w:bottom w:w="0" w:type="dxa"/>
            <w:right w:w="108" w:type="dxa"/>
          </w:tblCellMar>
        </w:tblPrEx>
        <w:trPr>
          <w:trHeight w:val="1256"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视频智能化点位建设经费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项目概述：科学布建前端视频点位，补充视频监视盲区。包含建设费用、线路费用和维护费用。</w:t>
            </w:r>
          </w:p>
          <w:p>
            <w:pPr>
              <w:widowControl/>
              <w:jc w:val="left"/>
              <w:rPr>
                <w:rFonts w:ascii="宋体" w:hAnsi="宋体" w:cs="宋体"/>
                <w:kern w:val="0"/>
                <w:sz w:val="15"/>
                <w:szCs w:val="15"/>
              </w:rPr>
            </w:pPr>
            <w:r>
              <w:rPr>
                <w:rFonts w:hint="eastAsia" w:ascii="宋体" w:hAnsi="宋体" w:cs="宋体"/>
                <w:kern w:val="0"/>
                <w:sz w:val="15"/>
                <w:szCs w:val="15"/>
              </w:rPr>
              <w:t xml:space="preserve"> 项目依据：科学布建前端视频点位，补充视频监视盲区。包含建设费用、线路费用和维护费用。</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450.00</w:t>
            </w:r>
          </w:p>
        </w:tc>
      </w:tr>
      <w:tr>
        <w:tblPrEx>
          <w:tblCellMar>
            <w:top w:w="0" w:type="dxa"/>
            <w:left w:w="108" w:type="dxa"/>
            <w:bottom w:w="0" w:type="dxa"/>
            <w:right w:w="108" w:type="dxa"/>
          </w:tblCellMar>
        </w:tblPrEx>
        <w:trPr>
          <w:trHeight w:val="1115"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警用装备购置</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项目概述：特警购置防爆服等装备95万元，购置特殊警种服装5万元。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项目依据：特警购置防爆服等装备95万元，购置特殊警种服装5万元。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90.00</w:t>
            </w:r>
          </w:p>
        </w:tc>
      </w:tr>
      <w:tr>
        <w:tblPrEx>
          <w:tblCellMar>
            <w:top w:w="0" w:type="dxa"/>
            <w:left w:w="108" w:type="dxa"/>
            <w:bottom w:w="0" w:type="dxa"/>
            <w:right w:w="108" w:type="dxa"/>
          </w:tblCellMar>
        </w:tblPrEx>
        <w:trPr>
          <w:trHeight w:val="2243"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公安局物业费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项目概述：物业费307万元，食材配送395.2万元。998人就餐，其中：民警570人，事业编36人，辅警392人（辅警810-126留置-80监管支队-198交警-14法检），15元*998人**264天=395.2万元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项目依据：物业费307万元，食材配送395.2万元。998人就餐，其中：民警570人，事业编36人，辅警392人（辅警810-126留置-80监管支队-198交警-14法检），15元*998人**264天=395.2万元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702.20</w:t>
            </w:r>
          </w:p>
        </w:tc>
      </w:tr>
      <w:tr>
        <w:tblPrEx>
          <w:tblCellMar>
            <w:top w:w="0" w:type="dxa"/>
            <w:left w:w="108" w:type="dxa"/>
            <w:bottom w:w="0" w:type="dxa"/>
            <w:right w:w="108" w:type="dxa"/>
          </w:tblCellMar>
        </w:tblPrEx>
        <w:trPr>
          <w:trHeight w:val="1121"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警用装备购置</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项目概述：特警购置防爆服等装备95万元，购置特殊警种服装5万元。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项目依据：特警购置防爆服等装备95万元，购置特殊警种服装5万元。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10.00</w:t>
            </w:r>
          </w:p>
        </w:tc>
      </w:tr>
      <w:tr>
        <w:tblPrEx>
          <w:tblCellMar>
            <w:top w:w="0" w:type="dxa"/>
            <w:left w:w="108" w:type="dxa"/>
            <w:bottom w:w="0" w:type="dxa"/>
            <w:right w:w="108" w:type="dxa"/>
          </w:tblCellMar>
        </w:tblPrEx>
        <w:trPr>
          <w:trHeight w:val="846"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辅警服装费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项目概述：辅警810人，每人1000元。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项目依据：辅警810人，每人1000元。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81.00</w:t>
            </w:r>
          </w:p>
        </w:tc>
      </w:tr>
      <w:tr>
        <w:tblPrEx>
          <w:tblCellMar>
            <w:top w:w="0" w:type="dxa"/>
            <w:left w:w="108" w:type="dxa"/>
            <w:bottom w:w="0" w:type="dxa"/>
            <w:right w:w="108" w:type="dxa"/>
          </w:tblCellMar>
        </w:tblPrEx>
        <w:trPr>
          <w:trHeight w:val="1568"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警务人员人身意外保险经费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项目概述：共2416人，每人1500元。其中，民警1600人，辅警810人、工勤6人。事业编制93人，保险费由公用经费列支。</w:t>
            </w:r>
          </w:p>
          <w:p>
            <w:pPr>
              <w:widowControl/>
              <w:jc w:val="left"/>
              <w:rPr>
                <w:rFonts w:ascii="宋体" w:hAnsi="宋体" w:cs="宋体"/>
                <w:kern w:val="0"/>
                <w:sz w:val="15"/>
                <w:szCs w:val="15"/>
              </w:rPr>
            </w:pPr>
            <w:r>
              <w:rPr>
                <w:rFonts w:hint="eastAsia" w:ascii="宋体" w:hAnsi="宋体" w:cs="宋体"/>
                <w:kern w:val="0"/>
                <w:sz w:val="15"/>
                <w:szCs w:val="15"/>
              </w:rPr>
              <w:t xml:space="preserve"> 项目依据：共2416人，每人1500元。其中，民警1600人，辅警810人、工勤6人。事业编制93人，保险费由公用经费列支。</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362.40</w:t>
            </w:r>
          </w:p>
        </w:tc>
      </w:tr>
      <w:tr>
        <w:tblPrEx>
          <w:tblCellMar>
            <w:top w:w="0" w:type="dxa"/>
            <w:left w:w="108" w:type="dxa"/>
            <w:bottom w:w="0" w:type="dxa"/>
            <w:right w:w="108" w:type="dxa"/>
          </w:tblCellMar>
        </w:tblPrEx>
        <w:trPr>
          <w:trHeight w:val="2269"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各类耗材经费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项目概述：1、DNA建库检验耗材50万元，用于重点人员血样建库。2、DNA案件检验耗材80万元，用于日常案件DNA检验。3、理化耗材20万元，用于日常理化检验，痕迹现场勘查日常耗材，法医现场勘查日常耗材。</w:t>
            </w:r>
          </w:p>
          <w:p>
            <w:pPr>
              <w:widowControl/>
              <w:jc w:val="left"/>
              <w:rPr>
                <w:rFonts w:ascii="宋体" w:hAnsi="宋体" w:cs="宋体"/>
                <w:kern w:val="0"/>
                <w:sz w:val="15"/>
                <w:szCs w:val="15"/>
              </w:rPr>
            </w:pPr>
            <w:r>
              <w:rPr>
                <w:rFonts w:hint="eastAsia" w:ascii="宋体" w:hAnsi="宋体" w:cs="宋体"/>
                <w:kern w:val="0"/>
                <w:sz w:val="15"/>
                <w:szCs w:val="15"/>
              </w:rPr>
              <w:t xml:space="preserve"> 项目依据：1、DNA建库检验耗材50万元，用于重点人员血样建库。2、DNA案件检验耗材80万元，用于日常案件DNA检验。3、理化耗材20万元，用于日常理化检验，痕迹现场勘查日常耗材，法医现场勘查日常耗材。</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150.00</w:t>
            </w:r>
          </w:p>
        </w:tc>
      </w:tr>
      <w:tr>
        <w:tblPrEx>
          <w:tblCellMar>
            <w:top w:w="0" w:type="dxa"/>
            <w:left w:w="108" w:type="dxa"/>
            <w:bottom w:w="0" w:type="dxa"/>
            <w:right w:w="108" w:type="dxa"/>
          </w:tblCellMar>
        </w:tblPrEx>
        <w:trPr>
          <w:trHeight w:val="1275"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大数据云平台安全</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项目概述：云外安全-出口防火墙、日志审计、漏洞扫描、堡垒机、WEB防火墙、数据库审计。</w:t>
            </w:r>
          </w:p>
          <w:p>
            <w:pPr>
              <w:widowControl/>
              <w:jc w:val="left"/>
              <w:rPr>
                <w:rFonts w:ascii="宋体" w:hAnsi="宋体" w:cs="宋体"/>
                <w:kern w:val="0"/>
                <w:sz w:val="15"/>
                <w:szCs w:val="15"/>
              </w:rPr>
            </w:pPr>
            <w:r>
              <w:rPr>
                <w:rFonts w:hint="eastAsia" w:ascii="宋体" w:hAnsi="宋体" w:cs="宋体"/>
                <w:kern w:val="0"/>
                <w:sz w:val="15"/>
                <w:szCs w:val="15"/>
              </w:rPr>
              <w:t xml:space="preserve"> 项目依据：云外安全-出口防火墙、日志审计、漏洞扫描、堡垒机、WEB防火墙、数据库审计。</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150.00</w:t>
            </w:r>
          </w:p>
        </w:tc>
      </w:tr>
      <w:tr>
        <w:tblPrEx>
          <w:tblCellMar>
            <w:top w:w="0" w:type="dxa"/>
            <w:left w:w="108" w:type="dxa"/>
            <w:bottom w:w="0" w:type="dxa"/>
            <w:right w:w="108" w:type="dxa"/>
          </w:tblCellMar>
        </w:tblPrEx>
        <w:trPr>
          <w:trHeight w:val="2121"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警用设备购置</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 视频专网网络安全设备220万元， 互联网线路网络审计设备20万元， 宣传设备20万元， 云境大数据辅助分析系统查询服务及其他设备25万元， 加密公网对讲机25万元，  食品药品快检设备90万元。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 视频专网网络安全设备220万元， 互联网线路网络审计设备20万元， 宣传设备20万元， 云境大数据辅助分析系统查询服务及其他设备25万元， 加密公网对讲机25万元，  食品药品快检设备90万元。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400.00</w:t>
            </w:r>
          </w:p>
        </w:tc>
      </w:tr>
      <w:tr>
        <w:tblPrEx>
          <w:tblCellMar>
            <w:top w:w="0" w:type="dxa"/>
            <w:left w:w="108" w:type="dxa"/>
            <w:bottom w:w="0" w:type="dxa"/>
            <w:right w:w="108" w:type="dxa"/>
          </w:tblCellMar>
        </w:tblPrEx>
        <w:trPr>
          <w:trHeight w:val="540"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线路租赁经费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hint="default" w:ascii="宋体" w:hAnsi="宋体" w:eastAsia="宋体" w:cs="宋体"/>
                <w:kern w:val="0"/>
                <w:sz w:val="15"/>
                <w:szCs w:val="15"/>
                <w:lang w:val="en-US" w:eastAsia="zh-CN"/>
              </w:rPr>
            </w:pPr>
            <w:r>
              <w:rPr>
                <w:rFonts w:hint="eastAsia" w:ascii="宋体" w:hAnsi="宋体" w:cs="宋体"/>
                <w:kern w:val="0"/>
                <w:sz w:val="15"/>
                <w:szCs w:val="15"/>
                <w:lang w:val="en-US" w:eastAsia="zh-CN"/>
              </w:rPr>
              <w:t>176.85</w:t>
            </w:r>
          </w:p>
        </w:tc>
      </w:tr>
      <w:tr>
        <w:tblPrEx>
          <w:tblCellMar>
            <w:top w:w="0" w:type="dxa"/>
            <w:left w:w="108" w:type="dxa"/>
            <w:bottom w:w="0" w:type="dxa"/>
            <w:right w:w="108" w:type="dxa"/>
          </w:tblCellMar>
        </w:tblPrEx>
        <w:trPr>
          <w:trHeight w:val="912"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现场勘验系统升级经费</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项目概述：用于对现场勘验系统的升级。</w:t>
            </w:r>
          </w:p>
          <w:p>
            <w:pPr>
              <w:widowControl/>
              <w:jc w:val="left"/>
              <w:rPr>
                <w:rFonts w:ascii="宋体" w:hAnsi="宋体" w:cs="宋体"/>
                <w:kern w:val="0"/>
                <w:sz w:val="15"/>
                <w:szCs w:val="15"/>
              </w:rPr>
            </w:pPr>
            <w:r>
              <w:rPr>
                <w:rFonts w:hint="eastAsia" w:ascii="宋体" w:hAnsi="宋体" w:cs="宋体"/>
                <w:kern w:val="0"/>
                <w:sz w:val="15"/>
                <w:szCs w:val="15"/>
              </w:rPr>
              <w:t xml:space="preserve"> 项目依据：用于对现场勘验系统的升级。</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130.00</w:t>
            </w:r>
          </w:p>
        </w:tc>
      </w:tr>
      <w:tr>
        <w:tblPrEx>
          <w:tblCellMar>
            <w:top w:w="0" w:type="dxa"/>
            <w:left w:w="108" w:type="dxa"/>
            <w:bottom w:w="0" w:type="dxa"/>
            <w:right w:w="108" w:type="dxa"/>
          </w:tblCellMar>
        </w:tblPrEx>
        <w:trPr>
          <w:trHeight w:val="2400"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远控取证综合平台</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一套集成了PC及手机终端多种远控系统的木马侦控平台，可以对不同环境的不同对象进行同步侦控。平台系统包含了Windows、Mac、IOS、Android四种主流系统，且每种远控系统都能兼容对应的最新系统版本。提供三年的软件免费升级。</w:t>
            </w:r>
          </w:p>
          <w:p>
            <w:pPr>
              <w:widowControl/>
              <w:jc w:val="left"/>
              <w:rPr>
                <w:rFonts w:ascii="宋体" w:hAnsi="宋体" w:cs="宋体"/>
                <w:kern w:val="0"/>
                <w:sz w:val="15"/>
                <w:szCs w:val="15"/>
              </w:rPr>
            </w:pPr>
            <w:r>
              <w:rPr>
                <w:rFonts w:hint="eastAsia" w:ascii="宋体" w:hAnsi="宋体" w:cs="宋体"/>
                <w:kern w:val="0"/>
                <w:sz w:val="15"/>
                <w:szCs w:val="15"/>
              </w:rPr>
              <w:t xml:space="preserve"> 项目依据：一套集成了PC及手机终端多种远控系统的木马侦控平台，可以对不同环境的不同对象进行同步侦控。平台系统包含了Windows、Mac、IOS、Android四种主流系统，且每种远控系统都能兼容对应的最新系统版本。提供三年的软件免费升级。</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60.00</w:t>
            </w:r>
          </w:p>
        </w:tc>
      </w:tr>
      <w:tr>
        <w:tblPrEx>
          <w:tblCellMar>
            <w:top w:w="0" w:type="dxa"/>
            <w:left w:w="108" w:type="dxa"/>
            <w:bottom w:w="0" w:type="dxa"/>
            <w:right w:w="108" w:type="dxa"/>
          </w:tblCellMar>
        </w:tblPrEx>
        <w:trPr>
          <w:trHeight w:val="987"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其他公安支出</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其他公安支出</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397.80</w:t>
            </w:r>
          </w:p>
        </w:tc>
      </w:tr>
      <w:tr>
        <w:tblPrEx>
          <w:tblCellMar>
            <w:top w:w="0" w:type="dxa"/>
            <w:left w:w="108" w:type="dxa"/>
            <w:bottom w:w="0" w:type="dxa"/>
            <w:right w:w="108" w:type="dxa"/>
          </w:tblCellMar>
        </w:tblPrEx>
        <w:trPr>
          <w:trHeight w:val="1125" w:hRule="atLeast"/>
        </w:trPr>
        <w:tc>
          <w:tcPr>
            <w:tcW w:w="984" w:type="dxa"/>
            <w:tcBorders>
              <w:top w:val="nil"/>
              <w:left w:val="single" w:color="000000" w:sz="4" w:space="0"/>
              <w:bottom w:val="nil"/>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其他公安支出</w:t>
            </w:r>
          </w:p>
        </w:tc>
        <w:tc>
          <w:tcPr>
            <w:tcW w:w="6396" w:type="dxa"/>
            <w:tcBorders>
              <w:top w:val="nil"/>
              <w:left w:val="nil"/>
              <w:bottom w:val="nil"/>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其他公安支出</w:t>
            </w:r>
          </w:p>
        </w:tc>
        <w:tc>
          <w:tcPr>
            <w:tcW w:w="1276" w:type="dxa"/>
            <w:tcBorders>
              <w:top w:val="nil"/>
              <w:left w:val="nil"/>
              <w:bottom w:val="nil"/>
              <w:right w:val="single" w:color="000000" w:sz="4" w:space="0"/>
            </w:tcBorders>
            <w:shd w:val="clear" w:color="FFFFFF" w:fill="FFFFFF"/>
            <w:vAlign w:val="center"/>
          </w:tcPr>
          <w:p>
            <w:pPr>
              <w:widowControl/>
              <w:jc w:val="right"/>
              <w:rPr>
                <w:rFonts w:hint="default" w:ascii="宋体" w:hAnsi="宋体" w:eastAsia="宋体" w:cs="宋体"/>
                <w:kern w:val="0"/>
                <w:sz w:val="15"/>
                <w:szCs w:val="15"/>
                <w:lang w:val="en-US" w:eastAsia="zh-CN"/>
              </w:rPr>
            </w:pPr>
            <w:r>
              <w:rPr>
                <w:rFonts w:hint="eastAsia" w:ascii="宋体" w:hAnsi="宋体" w:cs="宋体"/>
                <w:kern w:val="0"/>
                <w:sz w:val="15"/>
                <w:szCs w:val="15"/>
                <w:lang w:val="en-US" w:eastAsia="zh-CN"/>
              </w:rPr>
              <w:t>293.76</w:t>
            </w:r>
          </w:p>
        </w:tc>
      </w:tr>
      <w:tr>
        <w:tblPrEx>
          <w:tblCellMar>
            <w:top w:w="0" w:type="dxa"/>
            <w:left w:w="108" w:type="dxa"/>
            <w:bottom w:w="0" w:type="dxa"/>
            <w:right w:w="108" w:type="dxa"/>
          </w:tblCellMar>
        </w:tblPrEx>
        <w:trPr>
          <w:trHeight w:val="1125" w:hRule="atLeast"/>
        </w:trPr>
        <w:tc>
          <w:tcPr>
            <w:tcW w:w="984"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lang w:eastAsia="zh-CN"/>
              </w:rPr>
              <w:t>基本支出公用经费（保运转）</w:t>
            </w:r>
          </w:p>
        </w:tc>
        <w:tc>
          <w:tcPr>
            <w:tcW w:w="6396"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lang w:eastAsia="zh-CN"/>
              </w:rPr>
              <w:t>公务用车运行及维护费用</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hint="default" w:ascii="宋体" w:hAnsi="宋体" w:cs="宋体"/>
                <w:kern w:val="0"/>
                <w:sz w:val="15"/>
                <w:szCs w:val="15"/>
                <w:lang w:val="en-US" w:eastAsia="zh-CN"/>
              </w:rPr>
            </w:pPr>
            <w:r>
              <w:rPr>
                <w:rFonts w:hint="eastAsia" w:ascii="宋体" w:hAnsi="宋体" w:cs="宋体"/>
                <w:kern w:val="0"/>
                <w:sz w:val="15"/>
                <w:szCs w:val="15"/>
                <w:lang w:val="en-US" w:eastAsia="zh-CN"/>
              </w:rPr>
              <w:t>240.00</w:t>
            </w:r>
          </w:p>
        </w:tc>
      </w:tr>
    </w:tbl>
    <w:p>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2.政府购买服务项目</w:t>
      </w:r>
    </w:p>
    <w:tbl>
      <w:tblPr>
        <w:tblStyle w:val="6"/>
        <w:tblW w:w="8656" w:type="dxa"/>
        <w:tblInd w:w="99" w:type="dxa"/>
        <w:tblLayout w:type="autofit"/>
        <w:tblCellMar>
          <w:top w:w="0" w:type="dxa"/>
          <w:left w:w="108" w:type="dxa"/>
          <w:bottom w:w="0" w:type="dxa"/>
          <w:right w:w="108" w:type="dxa"/>
        </w:tblCellMar>
      </w:tblPr>
      <w:tblGrid>
        <w:gridCol w:w="1080"/>
        <w:gridCol w:w="6300"/>
        <w:gridCol w:w="1276"/>
      </w:tblGrid>
      <w:tr>
        <w:tblPrEx>
          <w:tblCellMar>
            <w:top w:w="0" w:type="dxa"/>
            <w:left w:w="108" w:type="dxa"/>
            <w:bottom w:w="0" w:type="dxa"/>
            <w:right w:w="108" w:type="dxa"/>
          </w:tblCellMar>
        </w:tblPrEx>
        <w:trPr>
          <w:trHeight w:val="786"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sz w:val="15"/>
                <w:szCs w:val="15"/>
              </w:rPr>
              <w:t>其他公安支出</w:t>
            </w:r>
          </w:p>
        </w:tc>
        <w:tc>
          <w:tcPr>
            <w:tcW w:w="630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sz w:val="15"/>
                <w:szCs w:val="15"/>
              </w:rPr>
              <w:t>其他公安支出</w:t>
            </w:r>
          </w:p>
        </w:tc>
        <w:tc>
          <w:tcPr>
            <w:tcW w:w="1276"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158.57</w:t>
            </w:r>
          </w:p>
        </w:tc>
      </w:tr>
      <w:tr>
        <w:tblPrEx>
          <w:tblCellMar>
            <w:top w:w="0" w:type="dxa"/>
            <w:left w:w="108" w:type="dxa"/>
            <w:bottom w:w="0" w:type="dxa"/>
            <w:right w:w="108" w:type="dxa"/>
          </w:tblCellMar>
        </w:tblPrEx>
        <w:trPr>
          <w:trHeight w:val="1266"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购买犬只收容服务专项经费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项目概述：根据市政府常务会议纪要（第3期 2015年4月8日）、市政府常务会议纪要（第19期 2017年12月19日）精神，需开展此项工作。2023年完成政府采购。</w:t>
            </w:r>
          </w:p>
          <w:p>
            <w:pPr>
              <w:widowControl/>
              <w:jc w:val="left"/>
              <w:rPr>
                <w:rFonts w:ascii="宋体" w:hAnsi="宋体" w:cs="宋体"/>
                <w:kern w:val="0"/>
                <w:sz w:val="15"/>
                <w:szCs w:val="15"/>
              </w:rPr>
            </w:pPr>
            <w:r>
              <w:rPr>
                <w:rFonts w:hint="eastAsia" w:ascii="宋体" w:hAnsi="宋体" w:cs="宋体"/>
                <w:kern w:val="0"/>
                <w:sz w:val="15"/>
                <w:szCs w:val="15"/>
              </w:rPr>
              <w:t xml:space="preserve"> 项目依据：根据市政府常务会议纪要（第3期 2015年4月8日）、市政府常务会议纪要（第19期 2017年12月19日）精神，需开展此项工作。2023年完成政府采购。</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185.00</w:t>
            </w:r>
          </w:p>
        </w:tc>
      </w:tr>
      <w:tr>
        <w:tblPrEx>
          <w:tblCellMar>
            <w:top w:w="0" w:type="dxa"/>
            <w:left w:w="108" w:type="dxa"/>
            <w:bottom w:w="0" w:type="dxa"/>
            <w:right w:w="108" w:type="dxa"/>
          </w:tblCellMar>
        </w:tblPrEx>
        <w:trPr>
          <w:trHeight w:val="416"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公安局物业费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项目概述：物业费307万元，食材配送395.2万元。998人就餐，其中：民警570人，事业编36人，辅警392人（辅警810-126留置-80监管支队-198交警-14法检），15元*998人**264天=395.2万元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项目依据：物业费307万元，食材配送395.2万元。998人就餐，其中：民警570人，事业编36人，辅警392人（辅警810-126留置-80监管支队-198交警-14法检），15元*998人**264天=395.2万元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702.20</w:t>
            </w:r>
          </w:p>
        </w:tc>
      </w:tr>
      <w:tr>
        <w:tblPrEx>
          <w:tblCellMar>
            <w:top w:w="0" w:type="dxa"/>
            <w:left w:w="108" w:type="dxa"/>
            <w:bottom w:w="0" w:type="dxa"/>
            <w:right w:w="108" w:type="dxa"/>
          </w:tblCellMar>
        </w:tblPrEx>
        <w:trPr>
          <w:trHeight w:val="166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信息机房设备维护经费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项目概述：机房UPS电源电池组更新24万元（UPS备用电源和电池组系2015年安装使用，已达更换年限，一般使用年限在3至5年），应急通讯和设备更换20万元。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项目依据：机房UPS电源电池组更新24万元（UPS备用电源和电池组系2015年安装使用，已达更换年限，一般使用年限在3至5年），应急通讯和设备更换20万元。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44.00</w:t>
            </w:r>
          </w:p>
        </w:tc>
      </w:tr>
      <w:tr>
        <w:tblPrEx>
          <w:tblCellMar>
            <w:top w:w="0" w:type="dxa"/>
            <w:left w:w="108" w:type="dxa"/>
            <w:bottom w:w="0" w:type="dxa"/>
            <w:right w:w="108" w:type="dxa"/>
          </w:tblCellMar>
        </w:tblPrEx>
        <w:trPr>
          <w:trHeight w:val="1684"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警务人员人身意外保险经费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项目概述：共2416人，每人1500元。其中，民警1600人，辅警810人、工勤6人。事业编制93人，保险费由公用经费列支。</w:t>
            </w:r>
          </w:p>
          <w:p>
            <w:pPr>
              <w:widowControl/>
              <w:jc w:val="left"/>
              <w:rPr>
                <w:rFonts w:ascii="宋体" w:hAnsi="宋体" w:cs="宋体"/>
                <w:kern w:val="0"/>
                <w:sz w:val="15"/>
                <w:szCs w:val="15"/>
              </w:rPr>
            </w:pPr>
            <w:r>
              <w:rPr>
                <w:rFonts w:hint="eastAsia" w:ascii="宋体" w:hAnsi="宋体" w:cs="宋体"/>
                <w:kern w:val="0"/>
                <w:sz w:val="15"/>
                <w:szCs w:val="15"/>
              </w:rPr>
              <w:t xml:space="preserve"> 项目依据：共2416人，每人1500元。其中，民警1600人，辅警810人、工勤6人。事业编制93人，保险费由公用经费列支。</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362.40</w:t>
            </w:r>
          </w:p>
        </w:tc>
      </w:tr>
      <w:tr>
        <w:tblPrEx>
          <w:tblCellMar>
            <w:top w:w="0" w:type="dxa"/>
            <w:left w:w="108" w:type="dxa"/>
            <w:bottom w:w="0" w:type="dxa"/>
            <w:right w:w="108" w:type="dxa"/>
          </w:tblCellMar>
        </w:tblPrEx>
        <w:trPr>
          <w:trHeight w:val="1694"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网络运行维护费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项目概述：110接处警系统维保经费11.7万元，视频会议系统运行维护服务经费14.5万元，350兆集群系统驻场维保服务14.87万，应急指挥中心大楼弱电维保35万元。</w:t>
            </w:r>
          </w:p>
          <w:p>
            <w:pPr>
              <w:widowControl/>
              <w:jc w:val="left"/>
              <w:rPr>
                <w:rFonts w:ascii="宋体" w:hAnsi="宋体" w:cs="宋体"/>
                <w:kern w:val="0"/>
                <w:sz w:val="15"/>
                <w:szCs w:val="15"/>
              </w:rPr>
            </w:pPr>
            <w:r>
              <w:rPr>
                <w:rFonts w:hint="eastAsia" w:ascii="宋体" w:hAnsi="宋体" w:cs="宋体"/>
                <w:kern w:val="0"/>
                <w:sz w:val="15"/>
                <w:szCs w:val="15"/>
              </w:rPr>
              <w:t xml:space="preserve"> 项目依据：110接处警系统维保经费11.7万元，视频会议系统运行维护服务经费14.5万元，350兆集群系统驻场维保服务14.87万，应急指挥中心大楼弱电维保35万元。</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76.10</w:t>
            </w:r>
          </w:p>
        </w:tc>
      </w:tr>
      <w:tr>
        <w:tblPrEx>
          <w:tblCellMar>
            <w:top w:w="0" w:type="dxa"/>
            <w:left w:w="108" w:type="dxa"/>
            <w:bottom w:w="0" w:type="dxa"/>
            <w:right w:w="108" w:type="dxa"/>
          </w:tblCellMar>
        </w:tblPrEx>
        <w:trPr>
          <w:trHeight w:val="54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线路租赁经费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宋体"/>
                <w:kern w:val="0"/>
                <w:sz w:val="15"/>
                <w:szCs w:val="15"/>
              </w:rPr>
            </w:pPr>
            <w:r>
              <w:rPr>
                <w:rFonts w:hint="eastAsia" w:ascii="宋体" w:hAnsi="宋体" w:cs="宋体"/>
                <w:kern w:val="0"/>
                <w:sz w:val="15"/>
                <w:szCs w:val="15"/>
              </w:rPr>
              <w:t>#################################################</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184.85</w:t>
            </w:r>
          </w:p>
        </w:tc>
      </w:tr>
      <w:tr>
        <w:tblPrEx>
          <w:tblCellMar>
            <w:top w:w="0" w:type="dxa"/>
            <w:left w:w="108" w:type="dxa"/>
            <w:bottom w:w="0" w:type="dxa"/>
            <w:right w:w="108" w:type="dxa"/>
          </w:tblCellMar>
        </w:tblPrEx>
        <w:trPr>
          <w:trHeight w:val="1770"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租用专线费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项目概述：公安专业设备需租用线路年费及维护的支出，包括GPS定位服务费，视频点调系统、公安互联网年费、警务通、布控球等费用</w:t>
            </w:r>
          </w:p>
          <w:p>
            <w:pPr>
              <w:widowControl/>
              <w:jc w:val="left"/>
              <w:rPr>
                <w:rFonts w:ascii="宋体" w:hAnsi="宋体" w:cs="宋体"/>
                <w:kern w:val="0"/>
                <w:sz w:val="15"/>
                <w:szCs w:val="15"/>
              </w:rPr>
            </w:pPr>
            <w:r>
              <w:rPr>
                <w:rFonts w:hint="eastAsia" w:ascii="宋体" w:hAnsi="宋体" w:cs="宋体"/>
                <w:kern w:val="0"/>
                <w:sz w:val="15"/>
                <w:szCs w:val="15"/>
              </w:rPr>
              <w:t xml:space="preserve"> 项目依据：公安专业设备需租用线路年费及维护的支出，包括GPS定位服务费，视频点调系统、公安互联网年费、警务通、布控球等费用</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10.00</w:t>
            </w:r>
          </w:p>
        </w:tc>
      </w:tr>
      <w:tr>
        <w:tblPrEx>
          <w:tblCellMar>
            <w:top w:w="0" w:type="dxa"/>
            <w:left w:w="108" w:type="dxa"/>
            <w:bottom w:w="0" w:type="dxa"/>
            <w:right w:w="108" w:type="dxa"/>
          </w:tblCellMar>
        </w:tblPrEx>
        <w:trPr>
          <w:trHeight w:val="1554" w:hRule="atLeast"/>
        </w:trPr>
        <w:tc>
          <w:tcPr>
            <w:tcW w:w="1080" w:type="dxa"/>
            <w:tcBorders>
              <w:top w:val="nil"/>
              <w:left w:val="single" w:color="000000" w:sz="4" w:space="0"/>
              <w:bottom w:val="single" w:color="000000" w:sz="4" w:space="0"/>
              <w:right w:val="single" w:color="000000" w:sz="4" w:space="0"/>
            </w:tcBorders>
            <w:shd w:val="clear" w:color="FFFFFF" w:fill="FFFFFF"/>
            <w:vAlign w:val="center"/>
          </w:tcPr>
          <w:p>
            <w:pPr>
              <w:widowControl/>
              <w:jc w:val="left"/>
              <w:rPr>
                <w:rFonts w:ascii="宋体" w:hAnsi="宋体" w:cs="宋体"/>
                <w:kern w:val="0"/>
                <w:sz w:val="15"/>
                <w:szCs w:val="15"/>
              </w:rPr>
            </w:pPr>
            <w:r>
              <w:rPr>
                <w:rFonts w:hint="eastAsia" w:ascii="宋体" w:hAnsi="宋体" w:cs="宋体"/>
                <w:kern w:val="0"/>
                <w:sz w:val="15"/>
                <w:szCs w:val="15"/>
              </w:rPr>
              <w:t>办公用房物业费</w:t>
            </w:r>
          </w:p>
        </w:tc>
        <w:tc>
          <w:tcPr>
            <w:tcW w:w="6300" w:type="dxa"/>
            <w:tcBorders>
              <w:top w:val="nil"/>
              <w:left w:val="nil"/>
              <w:bottom w:val="single" w:color="000000" w:sz="4" w:space="0"/>
              <w:right w:val="single" w:color="000000" w:sz="4" w:space="0"/>
            </w:tcBorders>
            <w:shd w:val="clear" w:color="FFFFFF" w:fill="FFFFFF"/>
            <w:vAlign w:val="center"/>
          </w:tcPr>
          <w:p>
            <w:pPr>
              <w:widowControl/>
              <w:jc w:val="left"/>
              <w:rPr>
                <w:rFonts w:hint="eastAsia" w:ascii="宋体" w:hAnsi="宋体" w:eastAsia="宋体" w:cs="宋体"/>
                <w:kern w:val="0"/>
                <w:sz w:val="15"/>
                <w:szCs w:val="15"/>
                <w:lang w:eastAsia="zh-CN"/>
              </w:rPr>
            </w:pPr>
            <w:r>
              <w:rPr>
                <w:rFonts w:hint="eastAsia" w:ascii="宋体" w:hAnsi="宋体" w:cs="宋体"/>
                <w:kern w:val="0"/>
                <w:sz w:val="15"/>
                <w:szCs w:val="15"/>
              </w:rPr>
              <w:t>项目概述：分局2名厨师、2名保洁员以及食堂费用开支较大，与物业公司合作负责食堂的日常经营、人员管理等费用</w:t>
            </w:r>
          </w:p>
          <w:p>
            <w:pPr>
              <w:widowControl/>
              <w:jc w:val="left"/>
              <w:rPr>
                <w:rFonts w:ascii="宋体" w:hAnsi="宋体" w:cs="宋体"/>
                <w:kern w:val="0"/>
                <w:sz w:val="15"/>
                <w:szCs w:val="15"/>
              </w:rPr>
            </w:pPr>
            <w:r>
              <w:rPr>
                <w:rFonts w:hint="eastAsia" w:ascii="宋体" w:hAnsi="宋体" w:cs="宋体"/>
                <w:kern w:val="0"/>
                <w:sz w:val="15"/>
                <w:szCs w:val="15"/>
              </w:rPr>
              <w:t xml:space="preserve"> 项目依据：分局2名厨师、2名保洁员以及食堂费用开支较大，与物业公司合作负责食堂的日常经营、人员管理等费用</w:t>
            </w:r>
          </w:p>
        </w:tc>
        <w:tc>
          <w:tcPr>
            <w:tcW w:w="1276" w:type="dxa"/>
            <w:tcBorders>
              <w:top w:val="nil"/>
              <w:left w:val="nil"/>
              <w:bottom w:val="single" w:color="000000" w:sz="4" w:space="0"/>
              <w:right w:val="single" w:color="000000" w:sz="4" w:space="0"/>
            </w:tcBorders>
            <w:shd w:val="clear" w:color="FFFFFF" w:fill="FFFFFF"/>
            <w:vAlign w:val="center"/>
          </w:tcPr>
          <w:p>
            <w:pPr>
              <w:widowControl/>
              <w:jc w:val="right"/>
              <w:rPr>
                <w:rFonts w:ascii="宋体" w:hAnsi="宋体" w:cs="宋体"/>
                <w:kern w:val="0"/>
                <w:sz w:val="15"/>
                <w:szCs w:val="15"/>
              </w:rPr>
            </w:pPr>
            <w:r>
              <w:rPr>
                <w:rFonts w:hint="eastAsia" w:ascii="宋体" w:hAnsi="宋体" w:cs="宋体"/>
                <w:kern w:val="0"/>
                <w:sz w:val="15"/>
                <w:szCs w:val="15"/>
              </w:rPr>
              <w:t>25.00</w:t>
            </w:r>
          </w:p>
        </w:tc>
      </w:tr>
    </w:tbl>
    <w:p>
      <w:pPr>
        <w:spacing w:line="600" w:lineRule="exact"/>
        <w:ind w:left="624"/>
        <w:rPr>
          <w:rFonts w:ascii="仿宋_GB2312" w:hAnsi="仿宋_GB2312" w:eastAsia="仿宋_GB2312" w:cs="仿宋_GB2312"/>
          <w:sz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600" w:lineRule="exact"/>
        <w:ind w:left="105" w:leftChars="50" w:firstLine="480" w:firstLineChars="150"/>
        <w:rPr>
          <w:rFonts w:ascii="仿宋" w:hAnsi="仿宋" w:eastAsia="仿宋" w:cs="仿宋_GB2312"/>
          <w:sz w:val="32"/>
          <w:szCs w:val="32"/>
        </w:rPr>
      </w:pPr>
      <w:r>
        <w:rPr>
          <w:rFonts w:hint="eastAsia" w:ascii="仿宋" w:hAnsi="仿宋" w:eastAsia="仿宋" w:cs="仿宋_GB2312"/>
          <w:sz w:val="32"/>
          <w:szCs w:val="32"/>
        </w:rPr>
        <w:t>截至2023年12月31日，盘锦市公安局部门资产总额  144635546.83元，其中，流动资产</w:t>
      </w:r>
      <w:r>
        <w:rPr>
          <w:rFonts w:ascii="仿宋" w:hAnsi="仿宋" w:eastAsia="仿宋" w:cs="仿宋_GB2312"/>
          <w:sz w:val="32"/>
          <w:szCs w:val="32"/>
        </w:rPr>
        <w:t>3069673.39</w:t>
      </w:r>
      <w:r>
        <w:rPr>
          <w:rFonts w:hint="eastAsia" w:ascii="仿宋" w:hAnsi="仿宋" w:eastAsia="仿宋" w:cs="仿宋_GB2312"/>
          <w:sz w:val="32"/>
          <w:szCs w:val="32"/>
        </w:rPr>
        <w:t>元，固定资产</w:t>
      </w:r>
      <w:r>
        <w:rPr>
          <w:rFonts w:ascii="仿宋" w:hAnsi="仿宋" w:eastAsia="仿宋" w:cs="仿宋_GB2312"/>
          <w:sz w:val="32"/>
          <w:szCs w:val="32"/>
        </w:rPr>
        <w:t>99431947.24</w:t>
      </w:r>
      <w:r>
        <w:rPr>
          <w:rFonts w:hint="eastAsia" w:ascii="仿宋" w:hAnsi="仿宋" w:eastAsia="仿宋" w:cs="仿宋_GB2312"/>
          <w:sz w:val="32"/>
          <w:szCs w:val="32"/>
        </w:rPr>
        <w:t>元,无形资产8843587.62元,在建工程</w:t>
      </w:r>
      <w:r>
        <w:rPr>
          <w:rFonts w:ascii="仿宋" w:hAnsi="仿宋" w:eastAsia="仿宋" w:cs="仿宋_GB2312"/>
          <w:sz w:val="32"/>
          <w:szCs w:val="32"/>
        </w:rPr>
        <w:t>33290338.58</w:t>
      </w:r>
      <w:r>
        <w:rPr>
          <w:rFonts w:hint="eastAsia" w:ascii="仿宋" w:hAnsi="仿宋" w:eastAsia="仿宋" w:cs="仿宋_GB2312"/>
          <w:sz w:val="32"/>
          <w:szCs w:val="32"/>
        </w:rPr>
        <w:t>元。固定资产中共有车辆330辆（一般公务用车330辆，其他用车0辆），价值</w:t>
      </w:r>
      <w:r>
        <w:rPr>
          <w:rFonts w:ascii="仿宋" w:hAnsi="仿宋" w:eastAsia="仿宋" w:cs="仿宋_GB2312"/>
          <w:sz w:val="32"/>
          <w:szCs w:val="32"/>
        </w:rPr>
        <w:t>60961329.24</w:t>
      </w:r>
      <w:r>
        <w:rPr>
          <w:rFonts w:hint="eastAsia" w:ascii="仿宋" w:hAnsi="仿宋" w:eastAsia="仿宋" w:cs="仿宋_GB2312"/>
          <w:sz w:val="32"/>
          <w:szCs w:val="32"/>
        </w:rPr>
        <w:t>元。</w:t>
      </w:r>
    </w:p>
    <w:p>
      <w:pPr>
        <w:spacing w:line="600" w:lineRule="exact"/>
        <w:ind w:firstLine="640" w:firstLineChars="200"/>
        <w:rPr>
          <w:rFonts w:ascii="仿宋" w:hAnsi="仿宋" w:eastAsia="仿宋" w:cs="黑体"/>
          <w:sz w:val="32"/>
          <w:szCs w:val="32"/>
        </w:rPr>
      </w:pPr>
      <w:r>
        <w:rPr>
          <w:rFonts w:hint="eastAsia" w:ascii="仿宋" w:hAnsi="仿宋" w:eastAsia="仿宋" w:cs="黑体"/>
          <w:sz w:val="32"/>
          <w:szCs w:val="32"/>
        </w:rPr>
        <w:t>六、项目预算绩效目标情况说明</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盘锦市公安局2024年应编制绩效目标的项目共76个，实际编制绩效目标的项目共76个，涉及资金43553.42万元，编制绩效目标的项目覆盖率（实际编制绩效目标的项目/应编制绩效目标的项目）为100%。</w:t>
      </w:r>
    </w:p>
    <w:p>
      <w:pPr>
        <w:spacing w:line="600" w:lineRule="exact"/>
        <w:jc w:val="center"/>
        <w:rPr>
          <w:rFonts w:ascii="仿宋" w:hAnsi="仿宋" w:eastAsia="仿宋" w:cs="仿宋_GB2312"/>
          <w:sz w:val="32"/>
          <w:szCs w:val="32"/>
        </w:rPr>
      </w:pPr>
    </w:p>
    <w:p>
      <w:pPr>
        <w:spacing w:line="600" w:lineRule="exact"/>
        <w:jc w:val="center"/>
        <w:rPr>
          <w:rFonts w:ascii="仿宋" w:hAnsi="仿宋" w:eastAsia="仿宋"/>
          <w:b/>
          <w:sz w:val="32"/>
          <w:szCs w:val="32"/>
        </w:rPr>
      </w:pPr>
      <w:r>
        <w:rPr>
          <w:rFonts w:hint="eastAsia" w:ascii="仿宋" w:hAnsi="仿宋" w:eastAsia="仿宋" w:cs="方正小标宋_GBK"/>
          <w:bCs/>
          <w:sz w:val="32"/>
          <w:szCs w:val="32"/>
        </w:rPr>
        <w:t>第四部分 名词解释</w:t>
      </w:r>
    </w:p>
    <w:p>
      <w:pPr>
        <w:spacing w:line="600" w:lineRule="exact"/>
        <w:jc w:val="center"/>
        <w:rPr>
          <w:rFonts w:ascii="仿宋" w:hAnsi="仿宋" w:eastAsia="仿宋"/>
          <w:sz w:val="32"/>
          <w:szCs w:val="32"/>
        </w:rPr>
      </w:pPr>
    </w:p>
    <w:p>
      <w:pPr>
        <w:spacing w:line="600" w:lineRule="exact"/>
        <w:rPr>
          <w:rFonts w:ascii="仿宋" w:hAnsi="仿宋" w:eastAsia="仿宋" w:cs="仿宋_GB2312"/>
          <w:bCs/>
          <w:sz w:val="32"/>
          <w:szCs w:val="32"/>
        </w:rPr>
      </w:pPr>
      <w:r>
        <w:rPr>
          <w:rFonts w:hint="eastAsia" w:ascii="仿宋" w:hAnsi="仿宋" w:eastAsia="仿宋"/>
          <w:bCs/>
          <w:sz w:val="32"/>
          <w:szCs w:val="32"/>
        </w:rPr>
        <w:t>　</w:t>
      </w:r>
      <w:r>
        <w:rPr>
          <w:rFonts w:hint="eastAsia" w:ascii="仿宋" w:hAnsi="仿宋" w:eastAsia="仿宋" w:cs="仿宋_GB2312"/>
          <w:bCs/>
          <w:sz w:val="32"/>
          <w:szCs w:val="32"/>
        </w:rPr>
        <w:t>　1.财政拨款收入：指市级财政当年拨付的资金。</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2.基本支出：指保障机构正常运转、完成日常工作任务而发生的人员支出和公用支出。</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3.项目支出：指在基本支出之外为完成特定行政任务和事业发展目标所发生的支出。</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7.其他收入：指除上述“财政拨款收入”、“行政事业性收费收入”、“政府性基金收入”以外的收入。</w:t>
      </w:r>
    </w:p>
    <w:p>
      <w:pPr>
        <w:spacing w:line="600" w:lineRule="exact"/>
        <w:rPr>
          <w:rFonts w:ascii="仿宋" w:hAnsi="仿宋" w:eastAsia="仿宋" w:cs="仿宋_GB2312"/>
          <w:bCs/>
          <w:sz w:val="32"/>
          <w:szCs w:val="32"/>
        </w:rPr>
      </w:pPr>
      <w:r>
        <w:rPr>
          <w:rFonts w:hint="eastAsia" w:ascii="仿宋" w:hAnsi="仿宋" w:eastAsia="仿宋"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　　8.公共安全支出（类）公安（款）行政运行（项）：反映行政单位（包括实行公务员管理的事业单位）的基本支出。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9.公共安全支出（类）公安（款）一般行政管理事务（项）：反映行政单位（包括实行公务员管理的事业单位）未单独设置项级科目的其他项目支出。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10.社会保障和就业支出（类）行政事业单位养老支出（款）行政单位离退休（项）：反映行政单位（包括实行公务员管理的事业单位）开支的离退休经费。</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11.社会保障和就业支出（类）行政事业单位养老支出（款）机关事业单位基本养老保险缴费支出（项）：反映机关事业单位实施养老保险制度由单位缴纳的基本养老保险费支出。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12.社会保障和就业支出（类）行政事业单位养老支出（款）机关事业单位职业年金缴费支出（项）：反映机关事业单位实施养老保险制度由单位实际缴纳的职业年金支出。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13.社会保障和就业支出（类）抚恤（款）死亡抚恤（项）：反映按规定用于烈士和牺牲病故人员家属的一次性和定期补助费。</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14.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15.卫生健康支出（类）行政事业单位医疗（款）其他行政事业单位医疗支出（项）：反映除上述项目以外的其他用于行政事业单位医疗方面的支出。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16.住房保障支出（类）住房改革支出（款）住房公积金（项）：反映行政事业单位按人力资源和社会保障部、财政部规定的基本工资和津贴补贴以及规定比例为职工缴纳的住房公积金。</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17.其他支出（类）其他支出（款）其他支出（项）：反映除上述项目以外其他不能划分到具体功能科目中的支出项目。</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18.工资福利支出：反映单位开支的在职职工和编制外长期聘用人员的各类劳动报酬，以及为上述人员缴纳的各项社会保险费等。</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19.商品和服务支出：反映单位购买商品和服务的支出，不包括用于购置固定资产、战略性和应急性物资储备等资本性支出。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20.对个人和家庭补助：反映政府用于对个人和家庭的补助支出。</w:t>
      </w:r>
    </w:p>
    <w:p>
      <w:pPr>
        <w:spacing w:line="600" w:lineRule="exact"/>
        <w:ind w:firstLine="640"/>
        <w:rPr>
          <w:rFonts w:ascii="仿宋" w:hAnsi="仿宋" w:eastAsia="仿宋" w:cs="仿宋_GB2312"/>
          <w:bCs/>
          <w:sz w:val="32"/>
          <w:szCs w:val="32"/>
        </w:rPr>
      </w:pPr>
      <w:r>
        <w:rPr>
          <w:rFonts w:hint="eastAsia" w:ascii="仿宋" w:hAnsi="仿宋" w:eastAsia="仿宋" w:cs="仿宋_GB2312"/>
          <w:bCs/>
          <w:sz w:val="32"/>
          <w:szCs w:val="32"/>
        </w:rPr>
        <w:t>21.资本性支出：反映各单位安排的资本性支出。切块由发展改革部门安排的基本建设支出不在此科目反映。</w:t>
      </w:r>
    </w:p>
    <w:p>
      <w:pPr>
        <w:spacing w:line="600" w:lineRule="exact"/>
        <w:ind w:firstLine="640"/>
        <w:rPr>
          <w:rFonts w:ascii="仿宋" w:hAnsi="仿宋" w:eastAsia="仿宋" w:cs="仿宋_GB2312"/>
          <w:bCs/>
          <w:sz w:val="32"/>
          <w:szCs w:val="32"/>
        </w:rPr>
      </w:pPr>
    </w:p>
    <w:p>
      <w:pPr>
        <w:spacing w:line="600" w:lineRule="exact"/>
        <w:ind w:firstLine="640"/>
        <w:rPr>
          <w:rFonts w:ascii="仿宋" w:hAnsi="仿宋" w:eastAsia="仿宋"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YxNGI3OWM0MjRhZjc0MWJmODdjZWM2OGM3NGE0NmQifQ=="/>
    <w:docVar w:name="KSO_WPS_MARK_KEY" w:val="f9556f0e-424b-42cc-97d9-ee2a6ba01b37"/>
  </w:docVars>
  <w:rsids>
    <w:rsidRoot w:val="00BE62AD"/>
    <w:rsid w:val="00014917"/>
    <w:rsid w:val="000152B6"/>
    <w:rsid w:val="00032E9E"/>
    <w:rsid w:val="000330AB"/>
    <w:rsid w:val="000559D6"/>
    <w:rsid w:val="00056B9D"/>
    <w:rsid w:val="00060115"/>
    <w:rsid w:val="000658A3"/>
    <w:rsid w:val="00072B5D"/>
    <w:rsid w:val="00072D02"/>
    <w:rsid w:val="000931CC"/>
    <w:rsid w:val="00097F9F"/>
    <w:rsid w:val="000B0460"/>
    <w:rsid w:val="000B28BB"/>
    <w:rsid w:val="000B604D"/>
    <w:rsid w:val="000D22BA"/>
    <w:rsid w:val="000D240A"/>
    <w:rsid w:val="001032C2"/>
    <w:rsid w:val="00105E65"/>
    <w:rsid w:val="00125642"/>
    <w:rsid w:val="00134ADF"/>
    <w:rsid w:val="00137AAC"/>
    <w:rsid w:val="001461B8"/>
    <w:rsid w:val="00163ACD"/>
    <w:rsid w:val="00163B6F"/>
    <w:rsid w:val="0018048D"/>
    <w:rsid w:val="00180B70"/>
    <w:rsid w:val="00190E01"/>
    <w:rsid w:val="00193DF0"/>
    <w:rsid w:val="00197AF9"/>
    <w:rsid w:val="001C34E6"/>
    <w:rsid w:val="001C6690"/>
    <w:rsid w:val="001D40D4"/>
    <w:rsid w:val="001F06E5"/>
    <w:rsid w:val="001F45ED"/>
    <w:rsid w:val="001F4827"/>
    <w:rsid w:val="00207D64"/>
    <w:rsid w:val="0022212D"/>
    <w:rsid w:val="00256356"/>
    <w:rsid w:val="00265D53"/>
    <w:rsid w:val="00272E78"/>
    <w:rsid w:val="00276D04"/>
    <w:rsid w:val="00276DD9"/>
    <w:rsid w:val="00290AFF"/>
    <w:rsid w:val="002938F2"/>
    <w:rsid w:val="00294262"/>
    <w:rsid w:val="00297022"/>
    <w:rsid w:val="002D68AD"/>
    <w:rsid w:val="002E113E"/>
    <w:rsid w:val="0030019B"/>
    <w:rsid w:val="003203C6"/>
    <w:rsid w:val="00321141"/>
    <w:rsid w:val="00323084"/>
    <w:rsid w:val="00331FB3"/>
    <w:rsid w:val="00336596"/>
    <w:rsid w:val="0035450D"/>
    <w:rsid w:val="00367CAA"/>
    <w:rsid w:val="00374CC4"/>
    <w:rsid w:val="00374EFD"/>
    <w:rsid w:val="00393A92"/>
    <w:rsid w:val="003A7CEE"/>
    <w:rsid w:val="003B6717"/>
    <w:rsid w:val="003C0938"/>
    <w:rsid w:val="003C18E2"/>
    <w:rsid w:val="003C1B5D"/>
    <w:rsid w:val="003C3203"/>
    <w:rsid w:val="003C3A6C"/>
    <w:rsid w:val="003F6668"/>
    <w:rsid w:val="004041E3"/>
    <w:rsid w:val="00411F62"/>
    <w:rsid w:val="004246EF"/>
    <w:rsid w:val="00442917"/>
    <w:rsid w:val="00456D37"/>
    <w:rsid w:val="00465980"/>
    <w:rsid w:val="00481578"/>
    <w:rsid w:val="0049340A"/>
    <w:rsid w:val="00494B8E"/>
    <w:rsid w:val="004967DD"/>
    <w:rsid w:val="004A23C9"/>
    <w:rsid w:val="004B0299"/>
    <w:rsid w:val="004C1DE3"/>
    <w:rsid w:val="004D5C4B"/>
    <w:rsid w:val="004E79C5"/>
    <w:rsid w:val="004F2A87"/>
    <w:rsid w:val="004F5831"/>
    <w:rsid w:val="0050710B"/>
    <w:rsid w:val="005116A6"/>
    <w:rsid w:val="00524803"/>
    <w:rsid w:val="00534C2B"/>
    <w:rsid w:val="00542628"/>
    <w:rsid w:val="00571E64"/>
    <w:rsid w:val="00587EB2"/>
    <w:rsid w:val="005D24E8"/>
    <w:rsid w:val="005D57A0"/>
    <w:rsid w:val="005E2EE3"/>
    <w:rsid w:val="005F6562"/>
    <w:rsid w:val="00604DF5"/>
    <w:rsid w:val="0060780F"/>
    <w:rsid w:val="00613F3D"/>
    <w:rsid w:val="0062025F"/>
    <w:rsid w:val="00623F6C"/>
    <w:rsid w:val="00631CB0"/>
    <w:rsid w:val="006351E5"/>
    <w:rsid w:val="00636D49"/>
    <w:rsid w:val="00657264"/>
    <w:rsid w:val="00662644"/>
    <w:rsid w:val="00671A28"/>
    <w:rsid w:val="00691121"/>
    <w:rsid w:val="006A684B"/>
    <w:rsid w:val="006E1403"/>
    <w:rsid w:val="006E587F"/>
    <w:rsid w:val="00715465"/>
    <w:rsid w:val="00715FD2"/>
    <w:rsid w:val="00726A72"/>
    <w:rsid w:val="00750153"/>
    <w:rsid w:val="00780DF3"/>
    <w:rsid w:val="00791A0C"/>
    <w:rsid w:val="007B4B49"/>
    <w:rsid w:val="007C1C5D"/>
    <w:rsid w:val="007C52D7"/>
    <w:rsid w:val="007C6DAD"/>
    <w:rsid w:val="007D2BBC"/>
    <w:rsid w:val="007D6F23"/>
    <w:rsid w:val="007E5C0D"/>
    <w:rsid w:val="007E7594"/>
    <w:rsid w:val="00802D4A"/>
    <w:rsid w:val="008113DD"/>
    <w:rsid w:val="00822199"/>
    <w:rsid w:val="00844CB2"/>
    <w:rsid w:val="00850F61"/>
    <w:rsid w:val="00855F83"/>
    <w:rsid w:val="0087148D"/>
    <w:rsid w:val="00881DD9"/>
    <w:rsid w:val="00884AC9"/>
    <w:rsid w:val="00886E6A"/>
    <w:rsid w:val="0089145A"/>
    <w:rsid w:val="00894620"/>
    <w:rsid w:val="00894B2C"/>
    <w:rsid w:val="008B3CCB"/>
    <w:rsid w:val="008C2E60"/>
    <w:rsid w:val="008D1604"/>
    <w:rsid w:val="008D3D86"/>
    <w:rsid w:val="008E3A40"/>
    <w:rsid w:val="008E448E"/>
    <w:rsid w:val="008F7276"/>
    <w:rsid w:val="00921B36"/>
    <w:rsid w:val="00936F08"/>
    <w:rsid w:val="009529E2"/>
    <w:rsid w:val="00953AC6"/>
    <w:rsid w:val="00953ADB"/>
    <w:rsid w:val="00970091"/>
    <w:rsid w:val="00986BA3"/>
    <w:rsid w:val="009B79E2"/>
    <w:rsid w:val="009D0BE6"/>
    <w:rsid w:val="009E4E30"/>
    <w:rsid w:val="009E54C6"/>
    <w:rsid w:val="009F7180"/>
    <w:rsid w:val="00A02974"/>
    <w:rsid w:val="00A037EF"/>
    <w:rsid w:val="00A0483E"/>
    <w:rsid w:val="00A062B7"/>
    <w:rsid w:val="00A6362A"/>
    <w:rsid w:val="00A80804"/>
    <w:rsid w:val="00A95FF0"/>
    <w:rsid w:val="00AB4DD1"/>
    <w:rsid w:val="00AC1D91"/>
    <w:rsid w:val="00AC2FAD"/>
    <w:rsid w:val="00AD5F20"/>
    <w:rsid w:val="00AF006D"/>
    <w:rsid w:val="00AF3AD8"/>
    <w:rsid w:val="00AF3E3D"/>
    <w:rsid w:val="00B02FFA"/>
    <w:rsid w:val="00B12888"/>
    <w:rsid w:val="00B50A3A"/>
    <w:rsid w:val="00B6710E"/>
    <w:rsid w:val="00B70A86"/>
    <w:rsid w:val="00B92D0F"/>
    <w:rsid w:val="00BB3AF8"/>
    <w:rsid w:val="00BC1200"/>
    <w:rsid w:val="00BC1F58"/>
    <w:rsid w:val="00BC6FCC"/>
    <w:rsid w:val="00BD0675"/>
    <w:rsid w:val="00BE48AC"/>
    <w:rsid w:val="00BE4E88"/>
    <w:rsid w:val="00BE62AD"/>
    <w:rsid w:val="00BF04D3"/>
    <w:rsid w:val="00C102DC"/>
    <w:rsid w:val="00C14162"/>
    <w:rsid w:val="00C218E3"/>
    <w:rsid w:val="00C24501"/>
    <w:rsid w:val="00C30DAE"/>
    <w:rsid w:val="00C40953"/>
    <w:rsid w:val="00C524CB"/>
    <w:rsid w:val="00C52BC7"/>
    <w:rsid w:val="00C5646F"/>
    <w:rsid w:val="00C91FE6"/>
    <w:rsid w:val="00C9510A"/>
    <w:rsid w:val="00CA1BC1"/>
    <w:rsid w:val="00CB5AB6"/>
    <w:rsid w:val="00CD6864"/>
    <w:rsid w:val="00CD6878"/>
    <w:rsid w:val="00CE6EE4"/>
    <w:rsid w:val="00CF12E5"/>
    <w:rsid w:val="00D16B6B"/>
    <w:rsid w:val="00D35146"/>
    <w:rsid w:val="00D542B0"/>
    <w:rsid w:val="00D60970"/>
    <w:rsid w:val="00D67601"/>
    <w:rsid w:val="00D8459B"/>
    <w:rsid w:val="00D95C19"/>
    <w:rsid w:val="00DB5F6B"/>
    <w:rsid w:val="00DC2FB9"/>
    <w:rsid w:val="00DD2817"/>
    <w:rsid w:val="00DD2C60"/>
    <w:rsid w:val="00DE3F3F"/>
    <w:rsid w:val="00DE5666"/>
    <w:rsid w:val="00E30744"/>
    <w:rsid w:val="00E3471F"/>
    <w:rsid w:val="00E36863"/>
    <w:rsid w:val="00E51358"/>
    <w:rsid w:val="00E632F0"/>
    <w:rsid w:val="00E67984"/>
    <w:rsid w:val="00E745ED"/>
    <w:rsid w:val="00E93FAF"/>
    <w:rsid w:val="00E96F6A"/>
    <w:rsid w:val="00EA177D"/>
    <w:rsid w:val="00ED61A4"/>
    <w:rsid w:val="00EE1982"/>
    <w:rsid w:val="00EF3100"/>
    <w:rsid w:val="00F05EFF"/>
    <w:rsid w:val="00F12957"/>
    <w:rsid w:val="00F24450"/>
    <w:rsid w:val="00F27011"/>
    <w:rsid w:val="00F54421"/>
    <w:rsid w:val="00F622B4"/>
    <w:rsid w:val="00F650D9"/>
    <w:rsid w:val="00F65298"/>
    <w:rsid w:val="00F67C38"/>
    <w:rsid w:val="00F72460"/>
    <w:rsid w:val="00F932BE"/>
    <w:rsid w:val="00F934DF"/>
    <w:rsid w:val="00FB0BEB"/>
    <w:rsid w:val="00FC0323"/>
    <w:rsid w:val="00FC5522"/>
    <w:rsid w:val="00FE14BA"/>
    <w:rsid w:val="085C1385"/>
    <w:rsid w:val="0AF618DB"/>
    <w:rsid w:val="10F61636"/>
    <w:rsid w:val="11845F88"/>
    <w:rsid w:val="1B874088"/>
    <w:rsid w:val="23B24B3C"/>
    <w:rsid w:val="395B069E"/>
    <w:rsid w:val="3E624A91"/>
    <w:rsid w:val="3F4A5777"/>
    <w:rsid w:val="40C777C7"/>
    <w:rsid w:val="455D6074"/>
    <w:rsid w:val="462128F1"/>
    <w:rsid w:val="49A6471E"/>
    <w:rsid w:val="4C5B70AE"/>
    <w:rsid w:val="509719A0"/>
    <w:rsid w:val="5A86270D"/>
    <w:rsid w:val="61E83B13"/>
    <w:rsid w:val="695278FC"/>
    <w:rsid w:val="6D33069E"/>
    <w:rsid w:val="72B51D8C"/>
    <w:rsid w:val="77BA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link w:val="3"/>
    <w:qFormat/>
    <w:uiPriority w:val="0"/>
    <w:rPr>
      <w:kern w:val="2"/>
      <w:sz w:val="18"/>
      <w:szCs w:val="18"/>
    </w:rPr>
  </w:style>
  <w:style w:type="character" w:customStyle="1" w:styleId="10">
    <w:name w:val="页眉 Char"/>
    <w:link w:val="5"/>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 w:type="character" w:customStyle="1" w:styleId="13">
    <w:name w:val="标题 1 Char"/>
    <w:basedOn w:val="7"/>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6887</Words>
  <Characters>7852</Characters>
  <Lines>57</Lines>
  <Paragraphs>16</Paragraphs>
  <TotalTime>0</TotalTime>
  <ScaleCrop>false</ScaleCrop>
  <LinksUpToDate>false</LinksUpToDate>
  <CharactersWithSpaces>7942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2024-01-15T08:47:00Z</dcterms:created>
  <dc:creator>lenovo</dc:creator>
  <cp:lastModifiedBy>雲飛揚</cp:lastModifiedBy>
  <cp:lastPrinted>2023-01-17T05:47:00Z</cp:lastPrinted>
  <dcterms:modified xsi:type="dcterms:W3CDTF">2024-02-05T06:15:09Z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91F6C1697BD74A019588EAEB95F6DD82</vt:lpwstr>
  </property>
</Properties>
</file>