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盘锦市市场监督管理局（本级）</w:t>
      </w:r>
    </w:p>
    <w:p>
      <w:pPr>
        <w:pStyle w:val="4"/>
        <w:widowControl/>
        <w:spacing w:beforeAutospacing="0" w:afterAutospacing="0"/>
        <w:jc w:val="center"/>
        <w:rPr>
          <w:rFonts w:ascii="方正小标宋简体" w:hAnsi="方正小标宋简体" w:eastAsia="方正小标宋简体" w:cs="方正小标宋简体"/>
          <w:b/>
          <w:bCs/>
          <w:color w:val="000000"/>
          <w:sz w:val="32"/>
          <w:szCs w:val="32"/>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4</w:t>
      </w:r>
      <w:r>
        <w:rPr>
          <w:rFonts w:hint="eastAsia" w:ascii="方正小标宋简体" w:hAnsi="方正小标宋简体" w:eastAsia="方正小标宋简体" w:cs="方正小标宋简体"/>
          <w:color w:val="000000"/>
          <w:sz w:val="44"/>
          <w:szCs w:val="44"/>
        </w:rPr>
        <w:t>年预算公开说明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目    录</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第一部分  盘锦市市场监督管理局概况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一、主要职责</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二、机构设置</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三、部门预算单位构成</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第二部分  盘锦市市场监督管理局(本级）</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年度预算报表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年度部门收支预算总表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年度收入预算总表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年度支出预算总表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年度财政拨款收支预算总表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年度一般公共预算支出表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年度一般公共预算基本支出表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七、</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年度一般公共预算“三公”经费支出预算表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八、</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年度政府性基金预算支出表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九、</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年度综合预算项目支出表</w:t>
      </w:r>
    </w:p>
    <w:p>
      <w:pPr>
        <w:pStyle w:val="4"/>
        <w:widowControl/>
        <w:spacing w:beforeAutospacing="0" w:afterAutospacing="0" w:line="450" w:lineRule="atLeast"/>
        <w:ind w:firstLine="420"/>
        <w:jc w:val="both"/>
        <w:rPr>
          <w:rFonts w:asciiTheme="minorEastAsia" w:hAnsiTheme="minorEastAsia" w:cstheme="minorEastAsia"/>
          <w:color w:val="333333"/>
          <w:sz w:val="32"/>
          <w:szCs w:val="32"/>
        </w:rPr>
      </w:pPr>
      <w:r>
        <w:rPr>
          <w:rFonts w:hint="eastAsia" w:asciiTheme="minorEastAsia" w:hAnsiTheme="minorEastAsia" w:cstheme="minorEastAsia"/>
          <w:color w:val="333333"/>
          <w:sz w:val="32"/>
          <w:szCs w:val="32"/>
        </w:rPr>
        <w:t>十、</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年度部门（单位）整体绩效目标表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年度部门预算项目（政策）绩效目标表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第三部分  盘锦市市场监督管理局（本级）</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年度部门预算相关情况说明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一、收支预算的总体情况说明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二、“三公”经费预算安排使用情况说明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三、机关运行经费预算安排使用情况说明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四、政府采购安排情况说明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五、国有资产占用情况说明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六、预算绩效目标情况说明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第四部分  名词解释</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第一部分 盘锦市市场监督管理局（本级）概况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一、单位主要职责</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负责市场综合监督管理。贯彻执行国家、省市场监督管理、知识产权工作的方针、政策和有关法律法规,组织实施质量强市、食品安全和标准化等战略,拟订并组织实施有关规划,规范和维护市场秩序,营造诚实守信、公平竞争的市场环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负责市场主体统一登记注册。负责全市各类企业、农民专业合作社和从事经营活动的单位、个体工商户以及外国(地区)企业、常驻代表机构等市场主体的登记注册和监督管理工作。建立市场主体信息公示和共享机制,依法公示和共享有关信息,加强信用监管,推动市场主体信用体系建设。</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(三)负责组织和指导市场监管综合执法工作。指导各县区市场监管综合执法队伍整合和建设,推动实行统一的市场监管。组织查处和督办大案要案和疑难案件。规范市场监管行政执法行为。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(四)承担监督管理质量责任,组织开展服务领域消费维权工作,查处假冒伪劣等违法行为,负责对消费者咨询、投诉、举报的受理和处理及消费维权网络体系建设等工作,依法保护生产者、经营者、消费者合法权益。</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(五)负责反垄断统一执法。统筹推进竞争政策实施,组织实施公平竞争审查制度。负责垄断协议、滥用市场支配地位和滥用行政权力排除、限制竞争等反垄断执法工作。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负责监督管理市场秩序。依法监督管理市场交易、网络商品交易及有关服务的行为。组织指导查处价格收费违法违规、不正当竞争、违法直销、传销、侵犯商标专利知识产权和制售假冒伪劣行为。指导广告业的发展,监督管理广告活动。承担依法查处无照生产经营和相关无证生产经营行为。负责组织、指导和监督管理行政审批中介服务机构。</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(七)负责宏观质量管理。拟订并组织实施质量发展的制度措施,会同有关部门组织实施重大工程设备质量监理制度,组织重大产品质量事故调查,贯彻实施缺陷产品召回制度,监督管理产品防伪工作。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(八)负责产品质量安全监督管理。负责产品质量监督抽查和风险监控工作,组织实施质量分级制度、质量安全追溯制度。负责工业产品生产许可管理。负责纤维质量监督工作。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(九)负责特种设备安全监督管理。综合管理特种设备安全监察、监督工作,监督检查高耗能特种设备节能标准和锅炉环境保护标准的执行情况。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(十)负责食品安全监督管理综合协调。负责食品安全应急体系建设,组织指导重大食品安全事件应急处置和调查处理工作。建立健全食品安全重要信息直报制度。承担市政府食品安全委员会日常工作。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一)负责食品安全监督管理。建立覆盖食品生产、流通、消费全过程的监督检查制度和隐患排查治理机制并组织实施,防范区域性、系统性食品安全风险。负责食盐生产、经营质量安全监管。推动建立食品生产经营者落实主体责任的机制,健全食品安全追溯体系。组织开展食品安全监督抽检、风险监测、核查处置和风险预警、风险交流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组织实施特殊食品备案和监督管理。</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(十二)负责统一管理计量工作。推行国家法定计量单位,执行国家计量制度,管理计量器具及量值传递和比对工作。规范、监督商品量和市场计量行为。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(十三)负责统一管理标准化工作。依法承担地方标准立项、编号和发布等工作,依法协调指导市级地方标准、团体标准制定工作。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(十四)负责全市认证活动的监督管理工作,负责对产品、服务、管理体系认证和强制性产品认证的监管工作;实</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施对全市相关实验室、检验机构资质认定的申报和监管工作;实施对机动车安全技术检验机构的监管工作。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(十五)负责统一管理检验检测工作。规范检验检测市场,完善检验检测体系,指导协调检验检测行业发展。</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(十六)负责市场监督管理科技和信息化建设、新闻宣传。按规定承担技术性贸易措施有关工作。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七)负责促进知识产权运用。贯彻执行国家知识产权运用和规范交易的政策,促进知识产权转移转化。规范知识产权无形资产评估工作。指导知识产权中介服务机构工作。贯彻执行国家知识产权确权、侵权判断标准,依授权负责知识产权申请相关管理工作。负责建立知识产权公共服务体系。推动商标、专利等知识产权信息的传播利用。负责拟订全市知识产权信息网络发展规划并组织实施,指导全市专利信息利用和服务工作。组织指导查处侵犯商标专利知识产权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八)研究拟订鼓励药品、医疗器械和化妆品新技术新产品的管理与服务政策,负责药品、医疗器械和化妆品标准管理。监督实施药品、医疗器械、化妆品标准和分类管理制度,配合有关部门实施国家基本药物制度。</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(十九)负责医疗器械注册、药品经营许可和备案管理及非特殊用途化妆品省局备案后现场核查。负责药品经营和使用环节的监督管理,负责医疗器械、化妆品生产、经营和使用环节的监督管理。</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(二十)负责药品、医疗器械和化妆品质量管理。组织开展药品、医疗器械和化妆品安全监督抽检、风险监测、核查处置和风险预警、风险交流工作。监督实施药品零售企业经营质量管理规范。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(二十一)负责药品、医疗器械和化妆品上市后风险管理。组织开展药品、化妆品不良反应收集、报告、监测等工作;指导县级药品、化妆品不良反应监测机构的技术工作;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负责医疗器械不良事件收集、报告、监测等工作;依法承担药品、医疗器械和化妆品安全应急管理工作。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二)负责组织实施药品、医疗器械和化妆品监督检查。制定检查制度,依法查处药品、医疗器械和化妆品经营和使用环节违法行为,监督实施问题产品召回和处置制度,依职责组织指导查处经营和使用环节的违法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(二十三)完成市委、市政府交办的其他任务。</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(二十四)职能转变。</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二、机构设置情况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根据本部门主要职责，设置25个内设机构，具体如下：</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办公室(综合规划宣传科)、政策法规科、行政审批科(对辽东湾工作科)、执法稽查科、登记注册科(小微企业个体工商户专业市场党建工作办公室)、信用监督管理科、价格监督检查和反不正当竞争科、中介机构监督管理科、网络交易监督管理科、反垄断与投诉举报科、广告监督管理科、质量发展科、产品质量安全监督管理科、食品安全协调科(食安办秘书科)、食品(食品添加剂、特殊食品)生产监督管理科、食品(特殊食品、餐饮、流通)经营监督管理科、药品化妆品监督管理科、医疗器械监督管理科、抽检监测科、特种设备安全监察科、计量科(认证认可与检验检测监督管理科)、标准化科、知识产权科、科技和财务科、机关党委办公室(人事科)。</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三、预算单位构成</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纳入盘锦市市场监督管理局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年度单位预算编制范围的二级单位为：盘锦市市场监督管理局（本级）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第二部分 盘锦市市场监督管理局（本级）</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年度部门预算公开报表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（该部分内容详见附件）</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第三部分 盘锦市市场监督管理局（本级）</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年度单位预算相关情况说明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年预算收支情况总体说明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按照综合预算的原则，</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年盘锦市市场监督管理局（本级）所有收入和支出均纳入部门预算管理。其中：</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（一）收入预算</w:t>
      </w:r>
      <w:r>
        <w:rPr>
          <w:rFonts w:hint="eastAsia" w:asciiTheme="minorEastAsia" w:hAnsiTheme="minorEastAsia" w:cstheme="minorEastAsia"/>
          <w:color w:val="333333"/>
          <w:sz w:val="32"/>
          <w:szCs w:val="32"/>
          <w:lang w:val="en-US" w:eastAsia="zh-CN"/>
        </w:rPr>
        <w:t>2977.39</w:t>
      </w:r>
      <w:r>
        <w:rPr>
          <w:rFonts w:hint="eastAsia" w:asciiTheme="minorEastAsia" w:hAnsiTheme="minorEastAsia" w:cstheme="minorEastAsia"/>
          <w:color w:val="333333"/>
          <w:sz w:val="32"/>
          <w:szCs w:val="32"/>
        </w:rPr>
        <w:t>万元，包括：</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1.一般公共预算收入</w:t>
      </w:r>
      <w:r>
        <w:rPr>
          <w:rFonts w:hint="eastAsia" w:asciiTheme="minorEastAsia" w:hAnsiTheme="minorEastAsia" w:cstheme="minorEastAsia"/>
          <w:color w:val="333333"/>
          <w:sz w:val="32"/>
          <w:szCs w:val="32"/>
          <w:lang w:val="en-US" w:eastAsia="zh-CN"/>
        </w:rPr>
        <w:t>2977.39</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2.政府性基金预算收入0万元；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3.国有资本经营预算收入0万元；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4.财政专户管理资金收入0万元；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5.事业收入0万元；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6.事业单位经营收入0万元；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7.上级补助收入0万元；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8.其他收入0万元；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9.上年结转0万元。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（二）支出预算</w:t>
      </w:r>
      <w:r>
        <w:rPr>
          <w:rFonts w:hint="eastAsia" w:asciiTheme="minorEastAsia" w:hAnsiTheme="minorEastAsia" w:cstheme="minorEastAsia"/>
          <w:color w:val="333333"/>
          <w:sz w:val="32"/>
          <w:szCs w:val="32"/>
          <w:lang w:val="en-US" w:eastAsia="zh-CN"/>
        </w:rPr>
        <w:t>2977.39</w:t>
      </w:r>
      <w:r>
        <w:rPr>
          <w:rFonts w:hint="eastAsia" w:asciiTheme="minorEastAsia" w:hAnsiTheme="minorEastAsia" w:cstheme="minorEastAsia"/>
          <w:color w:val="333333"/>
          <w:sz w:val="32"/>
          <w:szCs w:val="32"/>
        </w:rPr>
        <w:t>万元，包括：</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1.基本支出</w:t>
      </w:r>
      <w:r>
        <w:rPr>
          <w:rFonts w:hint="eastAsia" w:asciiTheme="minorEastAsia" w:hAnsiTheme="minorEastAsia" w:cstheme="minorEastAsia"/>
          <w:color w:val="333333"/>
          <w:sz w:val="32"/>
          <w:szCs w:val="32"/>
          <w:lang w:val="en-US" w:eastAsia="zh-CN"/>
        </w:rPr>
        <w:t>2405.99</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2.项目支出</w:t>
      </w:r>
      <w:r>
        <w:rPr>
          <w:rFonts w:hint="eastAsia" w:asciiTheme="minorEastAsia" w:hAnsiTheme="minorEastAsia" w:cstheme="minorEastAsia"/>
          <w:color w:val="333333"/>
          <w:sz w:val="32"/>
          <w:szCs w:val="32"/>
          <w:lang w:val="en-US" w:eastAsia="zh-CN"/>
        </w:rPr>
        <w:t>571.4</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在支出预算</w:t>
      </w:r>
      <w:r>
        <w:rPr>
          <w:rFonts w:hint="eastAsia" w:asciiTheme="minorEastAsia" w:hAnsiTheme="minorEastAsia" w:cstheme="minorEastAsia"/>
          <w:color w:val="333333"/>
          <w:sz w:val="32"/>
          <w:szCs w:val="32"/>
          <w:lang w:val="en-US" w:eastAsia="zh-CN"/>
        </w:rPr>
        <w:t>2977.39</w:t>
      </w:r>
      <w:r>
        <w:rPr>
          <w:rFonts w:hint="eastAsia" w:asciiTheme="minorEastAsia" w:hAnsiTheme="minorEastAsia" w:cstheme="minorEastAsia"/>
          <w:color w:val="333333"/>
          <w:sz w:val="32"/>
          <w:szCs w:val="32"/>
        </w:rPr>
        <w:t>万元中，政府采购支出</w:t>
      </w:r>
      <w:r>
        <w:rPr>
          <w:rFonts w:hint="eastAsia" w:asciiTheme="minorEastAsia" w:hAnsiTheme="minorEastAsia" w:cstheme="minorEastAsia"/>
          <w:color w:val="333333"/>
          <w:sz w:val="32"/>
          <w:szCs w:val="32"/>
          <w:lang w:val="en-US" w:eastAsia="zh-CN"/>
        </w:rPr>
        <w:t>282</w:t>
      </w:r>
      <w:r>
        <w:rPr>
          <w:rFonts w:hint="eastAsia" w:asciiTheme="minorEastAsia" w:hAnsiTheme="minorEastAsia" w:cstheme="minorEastAsia"/>
          <w:color w:val="333333"/>
          <w:sz w:val="32"/>
          <w:szCs w:val="32"/>
        </w:rPr>
        <w:t>万元，债务支出0万元，政府购买服务支</w:t>
      </w:r>
      <w:r>
        <w:rPr>
          <w:rFonts w:hint="eastAsia" w:asciiTheme="minorEastAsia" w:hAnsiTheme="minorEastAsia" w:cstheme="minorEastAsia"/>
          <w:color w:val="333333"/>
          <w:sz w:val="32"/>
          <w:szCs w:val="32"/>
          <w:lang w:val="en-US" w:eastAsia="zh-CN"/>
        </w:rPr>
        <w:t>390</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年预算同</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年比较，收入</w:t>
      </w:r>
      <w:r>
        <w:rPr>
          <w:rFonts w:hint="eastAsia" w:asciiTheme="minorEastAsia" w:hAnsiTheme="minorEastAsia" w:cstheme="minorEastAsia"/>
          <w:color w:val="333333"/>
          <w:sz w:val="32"/>
          <w:szCs w:val="32"/>
          <w:lang w:val="en-US" w:eastAsia="zh-CN"/>
        </w:rPr>
        <w:t>减少299.91</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降低9.15</w:t>
      </w:r>
      <w:r>
        <w:rPr>
          <w:rFonts w:hint="eastAsia" w:asciiTheme="minorEastAsia" w:hAnsiTheme="minorEastAsia" w:cstheme="minorEastAsia"/>
          <w:color w:val="333333"/>
          <w:sz w:val="32"/>
          <w:szCs w:val="32"/>
        </w:rPr>
        <w:t>%；支出</w:t>
      </w:r>
      <w:r>
        <w:rPr>
          <w:rFonts w:hint="eastAsia" w:asciiTheme="minorEastAsia" w:hAnsiTheme="minorEastAsia" w:cstheme="minorEastAsia"/>
          <w:color w:val="333333"/>
          <w:sz w:val="32"/>
          <w:szCs w:val="32"/>
          <w:lang w:val="en-US" w:eastAsia="zh-CN"/>
        </w:rPr>
        <w:t>减少299.91</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降低9.15</w:t>
      </w:r>
      <w:r>
        <w:rPr>
          <w:rFonts w:hint="eastAsia" w:asciiTheme="minorEastAsia" w:hAnsiTheme="minorEastAsia" w:cstheme="minorEastAsia"/>
          <w:color w:val="333333"/>
          <w:sz w:val="32"/>
          <w:szCs w:val="32"/>
        </w:rPr>
        <w:t>%。增减变化的主要原因是受疫情</w:t>
      </w:r>
      <w:r>
        <w:rPr>
          <w:rFonts w:hint="eastAsia" w:asciiTheme="minorEastAsia" w:hAnsiTheme="minorEastAsia" w:cstheme="minorEastAsia"/>
          <w:color w:val="333333"/>
          <w:sz w:val="32"/>
          <w:szCs w:val="32"/>
          <w:lang w:val="en-US" w:eastAsia="zh-CN"/>
        </w:rPr>
        <w:t>防控</w:t>
      </w:r>
      <w:r>
        <w:rPr>
          <w:rFonts w:hint="eastAsia" w:asciiTheme="minorEastAsia" w:hAnsiTheme="minorEastAsia" w:cstheme="minorEastAsia"/>
          <w:color w:val="333333"/>
          <w:sz w:val="32"/>
          <w:szCs w:val="32"/>
        </w:rPr>
        <w:t>影响，按政府要求冷链食品首站定点冷库防疫等相关费用</w:t>
      </w:r>
      <w:r>
        <w:rPr>
          <w:rFonts w:hint="eastAsia" w:asciiTheme="minorEastAsia" w:hAnsiTheme="minorEastAsia" w:cstheme="minorEastAsia"/>
          <w:color w:val="333333"/>
          <w:sz w:val="32"/>
          <w:szCs w:val="32"/>
          <w:lang w:val="en-US" w:eastAsia="zh-CN"/>
        </w:rPr>
        <w:t>减少</w:t>
      </w:r>
      <w:r>
        <w:rPr>
          <w:rFonts w:hint="eastAsia" w:asciiTheme="minorEastAsia" w:hAnsiTheme="minorEastAsia" w:cstheme="minorEastAsia"/>
          <w:color w:val="333333"/>
          <w:sz w:val="32"/>
          <w:szCs w:val="32"/>
        </w:rPr>
        <w:t>以及</w:t>
      </w:r>
      <w:r>
        <w:rPr>
          <w:rFonts w:hint="eastAsia" w:asciiTheme="minorEastAsia" w:hAnsiTheme="minorEastAsia" w:cstheme="minorEastAsia"/>
          <w:color w:val="333333"/>
          <w:sz w:val="32"/>
          <w:szCs w:val="32"/>
          <w:lang w:val="en-US" w:eastAsia="zh-CN"/>
        </w:rPr>
        <w:t>人员退休</w:t>
      </w:r>
      <w:r>
        <w:rPr>
          <w:rFonts w:hint="eastAsia" w:asciiTheme="minorEastAsia" w:hAnsiTheme="minorEastAsia" w:cstheme="minorEastAsia"/>
          <w:color w:val="333333"/>
          <w:sz w:val="32"/>
          <w:szCs w:val="32"/>
        </w:rPr>
        <w:t>。</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二、“三公”经费预算安排使用情况说明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年度“三公”经费预算支出安排</w:t>
      </w:r>
      <w:r>
        <w:rPr>
          <w:rFonts w:hint="eastAsia" w:asciiTheme="minorEastAsia" w:hAnsiTheme="minorEastAsia" w:cstheme="minorEastAsia"/>
          <w:color w:val="333333"/>
          <w:sz w:val="32"/>
          <w:szCs w:val="32"/>
          <w:lang w:val="en-US" w:eastAsia="zh-CN"/>
        </w:rPr>
        <w:t>103.5</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较</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w:t>
      </w:r>
      <w:r>
        <w:rPr>
          <w:rFonts w:hint="eastAsia" w:asciiTheme="minorEastAsia" w:hAnsiTheme="minorEastAsia" w:cstheme="minorEastAsia"/>
          <w:color w:val="333333"/>
          <w:sz w:val="32"/>
          <w:szCs w:val="32"/>
          <w:lang w:val="en-US" w:eastAsia="zh-CN"/>
        </w:rPr>
        <w:t>减少11.5万元</w:t>
      </w:r>
      <w:r>
        <w:rPr>
          <w:rFonts w:hint="eastAsia" w:asciiTheme="minorEastAsia" w:hAnsiTheme="minorEastAsia" w:cstheme="minorEastAsia"/>
          <w:color w:val="333333"/>
          <w:sz w:val="32"/>
          <w:szCs w:val="32"/>
        </w:rPr>
        <w:t>。其中：</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1.因公出国（境）费0万元，与</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年持平。</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2.公务接待费</w:t>
      </w:r>
      <w:r>
        <w:rPr>
          <w:rFonts w:hint="eastAsia" w:asciiTheme="minorEastAsia" w:hAnsiTheme="minorEastAsia" w:cstheme="minorEastAsia"/>
          <w:color w:val="333333"/>
          <w:sz w:val="32"/>
          <w:szCs w:val="32"/>
          <w:lang w:val="en-US" w:eastAsia="zh-CN"/>
        </w:rPr>
        <w:t>0</w:t>
      </w:r>
      <w:r>
        <w:rPr>
          <w:rFonts w:hint="eastAsia" w:asciiTheme="minorEastAsia" w:hAnsiTheme="minorEastAsia" w:cstheme="minorEastAsia"/>
          <w:color w:val="333333"/>
          <w:sz w:val="32"/>
          <w:szCs w:val="32"/>
        </w:rPr>
        <w:t>万元，与</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年持平。</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3.公务用车购置及运行费</w:t>
      </w:r>
      <w:r>
        <w:rPr>
          <w:rFonts w:hint="eastAsia" w:asciiTheme="minorEastAsia" w:hAnsiTheme="minorEastAsia" w:cstheme="minorEastAsia"/>
          <w:color w:val="333333"/>
          <w:sz w:val="32"/>
          <w:szCs w:val="32"/>
          <w:lang w:val="en-US" w:eastAsia="zh-CN"/>
        </w:rPr>
        <w:t>103.5</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较</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w:t>
      </w:r>
      <w:r>
        <w:rPr>
          <w:rFonts w:hint="eastAsia" w:asciiTheme="minorEastAsia" w:hAnsiTheme="minorEastAsia" w:cstheme="minorEastAsia"/>
          <w:color w:val="333333"/>
          <w:sz w:val="32"/>
          <w:szCs w:val="32"/>
          <w:lang w:val="en-US" w:eastAsia="zh-CN"/>
        </w:rPr>
        <w:t>减少11.5万元</w:t>
      </w:r>
      <w:r>
        <w:rPr>
          <w:rFonts w:hint="eastAsia" w:asciiTheme="minorEastAsia" w:hAnsiTheme="minorEastAsia" w:cstheme="minorEastAsia"/>
          <w:color w:val="333333"/>
          <w:sz w:val="32"/>
          <w:szCs w:val="32"/>
        </w:rPr>
        <w:t>。（其中：公务用车购置费0万元，与</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年持平；公务用车运行费</w:t>
      </w:r>
      <w:r>
        <w:rPr>
          <w:rFonts w:hint="eastAsia" w:asciiTheme="minorEastAsia" w:hAnsiTheme="minorEastAsia" w:cstheme="minorEastAsia"/>
          <w:color w:val="333333"/>
          <w:sz w:val="32"/>
          <w:szCs w:val="32"/>
          <w:lang w:val="en-US" w:eastAsia="zh-CN"/>
        </w:rPr>
        <w:t>103.5</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较</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w:t>
      </w:r>
      <w:r>
        <w:rPr>
          <w:rFonts w:hint="eastAsia" w:asciiTheme="minorEastAsia" w:hAnsiTheme="minorEastAsia" w:cstheme="minorEastAsia"/>
          <w:color w:val="333333"/>
          <w:sz w:val="32"/>
          <w:szCs w:val="32"/>
          <w:lang w:val="en-US" w:eastAsia="zh-CN"/>
        </w:rPr>
        <w:t>减少11.5万元</w:t>
      </w:r>
      <w:r>
        <w:rPr>
          <w:rFonts w:hint="eastAsia" w:asciiTheme="minorEastAsia" w:hAnsiTheme="minorEastAsia" w:cstheme="minorEastAsia"/>
          <w:color w:val="333333"/>
          <w:sz w:val="32"/>
          <w:szCs w:val="32"/>
        </w:rPr>
        <w:t>）。</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三、机关运行经费预算安排使用情况说明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年机关运行经费预算安排</w:t>
      </w:r>
      <w:r>
        <w:rPr>
          <w:rFonts w:hint="eastAsia" w:asciiTheme="minorEastAsia" w:hAnsiTheme="minorEastAsia" w:cstheme="minorEastAsia"/>
          <w:color w:val="333333"/>
          <w:sz w:val="32"/>
          <w:szCs w:val="32"/>
          <w:lang w:val="en-US" w:eastAsia="zh-CN"/>
        </w:rPr>
        <w:t>244.51</w:t>
      </w:r>
      <w:r>
        <w:rPr>
          <w:rFonts w:hint="eastAsia" w:asciiTheme="minorEastAsia" w:hAnsiTheme="minorEastAsia" w:cstheme="minorEastAsia"/>
          <w:color w:val="333333"/>
          <w:sz w:val="32"/>
          <w:szCs w:val="32"/>
        </w:rPr>
        <w:t>万元，比</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年预算</w:t>
      </w:r>
      <w:r>
        <w:rPr>
          <w:rFonts w:hint="eastAsia" w:asciiTheme="minorEastAsia" w:hAnsiTheme="minorEastAsia" w:cstheme="minorEastAsia"/>
          <w:color w:val="333333"/>
          <w:sz w:val="32"/>
          <w:szCs w:val="32"/>
          <w:lang w:val="en-US" w:eastAsia="zh-CN"/>
        </w:rPr>
        <w:t>减少28.69</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降低10.5</w:t>
      </w:r>
      <w:r>
        <w:rPr>
          <w:rFonts w:hint="eastAsia" w:asciiTheme="minorEastAsia" w:hAnsiTheme="minorEastAsia" w:cstheme="minorEastAsia"/>
          <w:color w:val="333333"/>
          <w:sz w:val="32"/>
          <w:szCs w:val="32"/>
        </w:rPr>
        <w:t>%，主要原因是</w:t>
      </w:r>
      <w:r>
        <w:rPr>
          <w:rFonts w:hint="eastAsia" w:asciiTheme="minorEastAsia" w:hAnsiTheme="minorEastAsia" w:cstheme="minorEastAsia"/>
          <w:color w:val="333333"/>
          <w:sz w:val="32"/>
          <w:szCs w:val="32"/>
          <w:lang w:val="en-US" w:eastAsia="zh-CN"/>
        </w:rPr>
        <w:t>人员减少，缩减公用经费</w:t>
      </w:r>
      <w:r>
        <w:rPr>
          <w:rFonts w:hint="eastAsia" w:asciiTheme="minorEastAsia" w:hAnsiTheme="minorEastAsia" w:cstheme="minorEastAsia"/>
          <w:color w:val="333333"/>
          <w:sz w:val="32"/>
          <w:szCs w:val="32"/>
        </w:rPr>
        <w:t>。本部门严格执行厉行节约“八项规定”压缩一般性支出，牢固树立“过紧日子”的思想。主要包括：办公费</w:t>
      </w:r>
      <w:r>
        <w:rPr>
          <w:rFonts w:hint="eastAsia" w:asciiTheme="minorEastAsia" w:hAnsiTheme="minorEastAsia" w:cstheme="minorEastAsia"/>
          <w:color w:val="333333"/>
          <w:sz w:val="32"/>
          <w:szCs w:val="32"/>
          <w:lang w:val="en-US" w:eastAsia="zh-CN"/>
        </w:rPr>
        <w:t>32.79</w:t>
      </w:r>
      <w:r>
        <w:rPr>
          <w:rFonts w:hint="eastAsia" w:asciiTheme="minorEastAsia" w:hAnsiTheme="minorEastAsia" w:cstheme="minorEastAsia"/>
          <w:color w:val="333333"/>
          <w:sz w:val="32"/>
          <w:szCs w:val="32"/>
        </w:rPr>
        <w:t>万元、印刷费</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万元、手续费</w:t>
      </w:r>
      <w:r>
        <w:rPr>
          <w:rFonts w:hint="eastAsia" w:asciiTheme="minorEastAsia" w:hAnsiTheme="minorEastAsia" w:cstheme="minorEastAsia"/>
          <w:color w:val="333333"/>
          <w:sz w:val="32"/>
          <w:szCs w:val="32"/>
          <w:lang w:val="en-US" w:eastAsia="zh-CN"/>
        </w:rPr>
        <w:t>0.2</w:t>
      </w:r>
      <w:r>
        <w:rPr>
          <w:rFonts w:hint="eastAsia" w:asciiTheme="minorEastAsia" w:hAnsiTheme="minorEastAsia" w:cstheme="minorEastAsia"/>
          <w:color w:val="333333"/>
          <w:sz w:val="32"/>
          <w:szCs w:val="32"/>
        </w:rPr>
        <w:t>万元、水费</w:t>
      </w:r>
      <w:r>
        <w:rPr>
          <w:rFonts w:hint="eastAsia" w:asciiTheme="minorEastAsia" w:hAnsiTheme="minorEastAsia" w:cstheme="minorEastAsia"/>
          <w:color w:val="333333"/>
          <w:sz w:val="32"/>
          <w:szCs w:val="32"/>
          <w:lang w:val="en-US" w:eastAsia="zh-CN"/>
        </w:rPr>
        <w:t>0.58</w:t>
      </w:r>
      <w:r>
        <w:rPr>
          <w:rFonts w:hint="eastAsia" w:asciiTheme="minorEastAsia" w:hAnsiTheme="minorEastAsia" w:cstheme="minorEastAsia"/>
          <w:color w:val="333333"/>
          <w:sz w:val="32"/>
          <w:szCs w:val="32"/>
        </w:rPr>
        <w:t>万元、电费</w:t>
      </w:r>
      <w:r>
        <w:rPr>
          <w:rFonts w:hint="eastAsia" w:asciiTheme="minorEastAsia" w:hAnsiTheme="minorEastAsia" w:cstheme="minorEastAsia"/>
          <w:color w:val="333333"/>
          <w:sz w:val="32"/>
          <w:szCs w:val="32"/>
          <w:lang w:val="en-US" w:eastAsia="zh-CN"/>
        </w:rPr>
        <w:t>15.1</w:t>
      </w:r>
      <w:r>
        <w:rPr>
          <w:rFonts w:hint="eastAsia" w:asciiTheme="minorEastAsia" w:hAnsiTheme="minorEastAsia" w:cstheme="minorEastAsia"/>
          <w:color w:val="333333"/>
          <w:sz w:val="32"/>
          <w:szCs w:val="32"/>
        </w:rPr>
        <w:t>万元、邮电费</w:t>
      </w:r>
      <w:r>
        <w:rPr>
          <w:rFonts w:hint="eastAsia" w:asciiTheme="minorEastAsia" w:hAnsiTheme="minorEastAsia" w:cstheme="minorEastAsia"/>
          <w:color w:val="333333"/>
          <w:sz w:val="32"/>
          <w:szCs w:val="32"/>
          <w:lang w:val="en-US" w:eastAsia="zh-CN"/>
        </w:rPr>
        <w:t>5</w:t>
      </w:r>
      <w:r>
        <w:rPr>
          <w:rFonts w:hint="eastAsia" w:asciiTheme="minorEastAsia" w:hAnsiTheme="minorEastAsia" w:cstheme="minorEastAsia"/>
          <w:color w:val="333333"/>
          <w:sz w:val="32"/>
          <w:szCs w:val="32"/>
        </w:rPr>
        <w:t>万元、取暖费14.19万元、差旅费</w:t>
      </w:r>
      <w:r>
        <w:rPr>
          <w:rFonts w:hint="eastAsia" w:asciiTheme="minorEastAsia" w:hAnsiTheme="minorEastAsia" w:cstheme="minorEastAsia"/>
          <w:color w:val="333333"/>
          <w:sz w:val="32"/>
          <w:szCs w:val="32"/>
          <w:lang w:val="en-US" w:eastAsia="zh-CN"/>
        </w:rPr>
        <w:t>8</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维修（护）费5万元、租赁费0.5万元、会议费1.5万元、</w:t>
      </w:r>
      <w:r>
        <w:rPr>
          <w:rFonts w:hint="eastAsia" w:asciiTheme="minorEastAsia" w:hAnsiTheme="minorEastAsia" w:cstheme="minorEastAsia"/>
          <w:color w:val="333333"/>
          <w:sz w:val="32"/>
          <w:szCs w:val="32"/>
        </w:rPr>
        <w:t>培训费</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万元、劳务费</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万元、委托业务费</w:t>
      </w:r>
      <w:r>
        <w:rPr>
          <w:rFonts w:hint="eastAsia" w:asciiTheme="minorEastAsia" w:hAnsiTheme="minorEastAsia" w:cstheme="minorEastAsia"/>
          <w:color w:val="333333"/>
          <w:sz w:val="32"/>
          <w:szCs w:val="32"/>
          <w:lang w:val="en-US" w:eastAsia="zh-CN"/>
        </w:rPr>
        <w:t>9</w:t>
      </w:r>
      <w:r>
        <w:rPr>
          <w:rFonts w:hint="eastAsia" w:asciiTheme="minorEastAsia" w:hAnsiTheme="minorEastAsia" w:cstheme="minorEastAsia"/>
          <w:color w:val="333333"/>
          <w:sz w:val="32"/>
          <w:szCs w:val="32"/>
        </w:rPr>
        <w:t>万元、工会经费20.96万元、公务用车运行维护费103.5万元、</w:t>
      </w:r>
      <w:r>
        <w:rPr>
          <w:rFonts w:hint="eastAsia" w:asciiTheme="minorEastAsia" w:hAnsiTheme="minorEastAsia" w:cstheme="minorEastAsia"/>
          <w:color w:val="333333"/>
          <w:sz w:val="32"/>
          <w:szCs w:val="32"/>
          <w:lang w:val="en-US" w:eastAsia="zh-CN"/>
        </w:rPr>
        <w:t>福利费1.83万元、</w:t>
      </w:r>
      <w:r>
        <w:rPr>
          <w:rFonts w:hint="eastAsia" w:asciiTheme="minorEastAsia" w:hAnsiTheme="minorEastAsia" w:cstheme="minorEastAsia"/>
          <w:color w:val="333333"/>
          <w:sz w:val="32"/>
          <w:szCs w:val="32"/>
        </w:rPr>
        <w:t>其他商品和服务支出</w:t>
      </w:r>
      <w:r>
        <w:rPr>
          <w:rFonts w:hint="eastAsia" w:asciiTheme="minorEastAsia" w:hAnsiTheme="minorEastAsia" w:cstheme="minorEastAsia"/>
          <w:color w:val="333333"/>
          <w:sz w:val="32"/>
          <w:szCs w:val="32"/>
          <w:lang w:val="en-US" w:eastAsia="zh-CN"/>
        </w:rPr>
        <w:t>20.36</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四、政府采购安排情况说明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年安排政府采购预算</w:t>
      </w:r>
      <w:r>
        <w:rPr>
          <w:rFonts w:hint="eastAsia" w:asciiTheme="minorEastAsia" w:hAnsiTheme="minorEastAsia" w:cstheme="minorEastAsia"/>
          <w:color w:val="333333"/>
          <w:sz w:val="32"/>
          <w:szCs w:val="32"/>
          <w:lang w:val="en-US" w:eastAsia="zh-CN"/>
        </w:rPr>
        <w:t>282</w:t>
      </w:r>
      <w:r>
        <w:rPr>
          <w:rFonts w:hint="eastAsia" w:asciiTheme="minorEastAsia" w:hAnsiTheme="minorEastAsia" w:cstheme="minorEastAsia"/>
          <w:color w:val="333333"/>
          <w:sz w:val="32"/>
          <w:szCs w:val="32"/>
        </w:rPr>
        <w:t>万元，政府购买服务预算 </w:t>
      </w:r>
      <w:r>
        <w:rPr>
          <w:rFonts w:hint="eastAsia" w:asciiTheme="minorEastAsia" w:hAnsiTheme="minorEastAsia" w:cstheme="minorEastAsia"/>
          <w:color w:val="333333"/>
          <w:sz w:val="32"/>
          <w:szCs w:val="32"/>
          <w:lang w:val="en-US" w:eastAsia="zh-CN"/>
        </w:rPr>
        <w:t>390</w:t>
      </w:r>
      <w:r>
        <w:rPr>
          <w:rFonts w:hint="eastAsia" w:asciiTheme="minorEastAsia" w:hAnsiTheme="minorEastAsia" w:cstheme="minorEastAsia"/>
          <w:color w:val="333333"/>
          <w:sz w:val="32"/>
          <w:szCs w:val="32"/>
        </w:rPr>
        <w:t>万元。分项目如下：</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（一）政府采购预算</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w:t>
      </w:r>
      <w:r>
        <w:rPr>
          <w:rFonts w:hint="eastAsia" w:asciiTheme="minorEastAsia" w:hAnsiTheme="minorEastAsia" w:cstheme="minorEastAsia"/>
          <w:color w:val="333333"/>
          <w:sz w:val="32"/>
          <w:szCs w:val="32"/>
          <w:lang w:val="en-US" w:eastAsia="zh-CN"/>
        </w:rPr>
        <w:t>监督抽检经费</w:t>
      </w:r>
      <w:r>
        <w:rPr>
          <w:rFonts w:hint="eastAsia" w:asciiTheme="minorEastAsia" w:hAnsiTheme="minorEastAsia" w:cstheme="minorEastAsia"/>
          <w:color w:val="333333"/>
          <w:sz w:val="32"/>
          <w:szCs w:val="32"/>
        </w:rPr>
        <w:t>1</w:t>
      </w:r>
      <w:r>
        <w:rPr>
          <w:rFonts w:hint="eastAsia" w:asciiTheme="minorEastAsia" w:hAnsiTheme="minorEastAsia" w:cstheme="minorEastAsia"/>
          <w:color w:val="333333"/>
          <w:sz w:val="32"/>
          <w:szCs w:val="32"/>
          <w:lang w:val="en-US" w:eastAsia="zh-CN"/>
        </w:rPr>
        <w:t>3</w:t>
      </w:r>
      <w:r>
        <w:rPr>
          <w:rFonts w:hint="eastAsia" w:asciiTheme="minorEastAsia" w:hAnsiTheme="minorEastAsia" w:cstheme="minorEastAsia"/>
          <w:color w:val="333333"/>
          <w:sz w:val="32"/>
          <w:szCs w:val="32"/>
        </w:rPr>
        <w:t>0万元；</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rPr>
      </w:pPr>
      <w:r>
        <w:rPr>
          <w:rFonts w:hint="eastAsia" w:asciiTheme="minorEastAsia" w:hAnsiTheme="minorEastAsia" w:cstheme="minorEastAsia"/>
          <w:color w:val="333333"/>
          <w:sz w:val="32"/>
          <w:szCs w:val="32"/>
        </w:rPr>
        <w:t>2.</w:t>
      </w:r>
      <w:r>
        <w:rPr>
          <w:rFonts w:hint="eastAsia" w:asciiTheme="minorEastAsia" w:hAnsiTheme="minorEastAsia" w:cstheme="minorEastAsia"/>
          <w:color w:val="333333"/>
          <w:sz w:val="32"/>
          <w:szCs w:val="32"/>
          <w:lang w:val="en-US" w:eastAsia="zh-CN"/>
        </w:rPr>
        <w:t>特种设备和食品安全指导服务经费80</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hint="default" w:asciiTheme="minorEastAsia" w:hAnsiTheme="minorEastAsia" w:eastAsia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3.物业及食堂经费72万元。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（二）政府购买服务预算</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w:t>
      </w:r>
      <w:r>
        <w:rPr>
          <w:rFonts w:hint="eastAsia" w:asciiTheme="minorEastAsia" w:hAnsiTheme="minorEastAsia" w:cstheme="minorEastAsia"/>
          <w:color w:val="333333"/>
          <w:sz w:val="32"/>
          <w:szCs w:val="32"/>
          <w:lang w:val="en-US" w:eastAsia="zh-CN"/>
        </w:rPr>
        <w:t>监督抽检经费178</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w:t>
      </w:r>
      <w:r>
        <w:rPr>
          <w:rFonts w:hint="eastAsia" w:asciiTheme="minorEastAsia" w:hAnsiTheme="minorEastAsia" w:cstheme="minorEastAsia"/>
          <w:color w:val="333333"/>
          <w:sz w:val="32"/>
          <w:szCs w:val="32"/>
          <w:lang w:val="en-US" w:eastAsia="zh-CN"/>
        </w:rPr>
        <w:t>物业及食堂经费-物业费72</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w:t>
      </w:r>
      <w:r>
        <w:rPr>
          <w:rFonts w:hint="eastAsia" w:asciiTheme="minorEastAsia" w:hAnsiTheme="minorEastAsia" w:cstheme="minorEastAsia"/>
          <w:color w:val="333333"/>
          <w:sz w:val="32"/>
          <w:szCs w:val="32"/>
          <w:lang w:val="en-US" w:eastAsia="zh-CN"/>
        </w:rPr>
        <w:t>特种设备和食品安全指导服务经费80</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4.</w:t>
      </w:r>
      <w:r>
        <w:rPr>
          <w:rFonts w:hint="eastAsia" w:asciiTheme="minorEastAsia" w:hAnsiTheme="minorEastAsia" w:cstheme="minorEastAsia"/>
          <w:color w:val="333333"/>
          <w:sz w:val="32"/>
          <w:szCs w:val="32"/>
          <w:lang w:val="en-US" w:eastAsia="zh-CN"/>
        </w:rPr>
        <w:t>企业信用监管经费30</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color w:val="333333"/>
          <w:sz w:val="32"/>
          <w:szCs w:val="32"/>
        </w:rPr>
      </w:pPr>
      <w:r>
        <w:rPr>
          <w:rFonts w:hint="eastAsia" w:asciiTheme="minorEastAsia" w:hAnsiTheme="minorEastAsia" w:cstheme="minorEastAsia"/>
          <w:color w:val="333333"/>
          <w:sz w:val="32"/>
          <w:szCs w:val="32"/>
        </w:rPr>
        <w:t>5.</w:t>
      </w:r>
      <w:r>
        <w:rPr>
          <w:rFonts w:hint="eastAsia" w:asciiTheme="minorEastAsia" w:hAnsiTheme="minorEastAsia" w:cstheme="minorEastAsia"/>
          <w:color w:val="333333"/>
          <w:sz w:val="32"/>
          <w:szCs w:val="32"/>
          <w:lang w:val="en-US" w:eastAsia="zh-CN"/>
        </w:rPr>
        <w:t>质量提升及标准化建设工作经费30</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五、国有资产占用情况说明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截至</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年12月31日，盘锦市市场监督管理局</w:t>
      </w:r>
      <w:r>
        <w:rPr>
          <w:rFonts w:hint="eastAsia" w:asciiTheme="minorEastAsia" w:hAnsiTheme="minorEastAsia" w:cstheme="minorEastAsia"/>
          <w:color w:val="333333"/>
          <w:sz w:val="32"/>
          <w:szCs w:val="32"/>
          <w:lang w:eastAsia="zh-CN"/>
        </w:rPr>
        <w:t>（</w:t>
      </w:r>
      <w:r>
        <w:rPr>
          <w:rFonts w:hint="eastAsia" w:asciiTheme="minorEastAsia" w:hAnsiTheme="minorEastAsia" w:cstheme="minorEastAsia"/>
          <w:color w:val="333333"/>
          <w:sz w:val="32"/>
          <w:szCs w:val="32"/>
          <w:lang w:val="en-US" w:eastAsia="zh-CN"/>
        </w:rPr>
        <w:t>本级</w:t>
      </w:r>
      <w:r>
        <w:rPr>
          <w:rFonts w:hint="eastAsia" w:asciiTheme="minorEastAsia" w:hAnsiTheme="minorEastAsia" w:cstheme="minorEastAsia"/>
          <w:color w:val="333333"/>
          <w:sz w:val="32"/>
          <w:szCs w:val="32"/>
          <w:lang w:eastAsia="zh-CN"/>
        </w:rPr>
        <w:t>）</w:t>
      </w:r>
      <w:r>
        <w:rPr>
          <w:rFonts w:hint="eastAsia" w:asciiTheme="minorEastAsia" w:hAnsiTheme="minorEastAsia" w:cstheme="minorEastAsia"/>
          <w:color w:val="333333"/>
          <w:sz w:val="32"/>
          <w:szCs w:val="32"/>
        </w:rPr>
        <w:t>资产总额</w:t>
      </w:r>
      <w:r>
        <w:rPr>
          <w:rFonts w:hint="eastAsia" w:asciiTheme="minorEastAsia" w:hAnsiTheme="minorEastAsia" w:cstheme="minorEastAsia"/>
          <w:color w:val="333333"/>
          <w:sz w:val="32"/>
          <w:szCs w:val="32"/>
          <w:lang w:val="en-US" w:eastAsia="zh-CN"/>
        </w:rPr>
        <w:t>4353.46</w:t>
      </w:r>
      <w:r>
        <w:rPr>
          <w:rFonts w:hint="eastAsia" w:asciiTheme="minorEastAsia" w:hAnsiTheme="minorEastAsia" w:cstheme="minorEastAsia"/>
          <w:color w:val="333333"/>
          <w:sz w:val="32"/>
          <w:szCs w:val="32"/>
        </w:rPr>
        <w:t>万元，其中，流动资产</w:t>
      </w:r>
      <w:r>
        <w:rPr>
          <w:rFonts w:hint="eastAsia" w:asciiTheme="minorEastAsia" w:hAnsiTheme="minorEastAsia" w:cstheme="minorEastAsia"/>
          <w:color w:val="333333"/>
          <w:sz w:val="32"/>
          <w:szCs w:val="32"/>
          <w:lang w:val="en-US" w:eastAsia="zh-CN"/>
        </w:rPr>
        <w:t>643.13</w:t>
      </w:r>
      <w:r>
        <w:rPr>
          <w:rFonts w:hint="eastAsia" w:asciiTheme="minorEastAsia" w:hAnsiTheme="minorEastAsia" w:cstheme="minorEastAsia"/>
          <w:color w:val="333333"/>
          <w:sz w:val="32"/>
          <w:szCs w:val="32"/>
        </w:rPr>
        <w:t>万元，固定资产</w:t>
      </w:r>
      <w:r>
        <w:rPr>
          <w:rFonts w:hint="eastAsia" w:asciiTheme="minorEastAsia" w:hAnsiTheme="minorEastAsia" w:cstheme="minorEastAsia"/>
          <w:color w:val="333333"/>
          <w:sz w:val="32"/>
          <w:szCs w:val="32"/>
          <w:lang w:val="en-US" w:eastAsia="zh-CN"/>
        </w:rPr>
        <w:t>3710.33</w:t>
      </w:r>
      <w:r>
        <w:rPr>
          <w:rFonts w:hint="eastAsia" w:asciiTheme="minorEastAsia" w:hAnsiTheme="minorEastAsia" w:cstheme="minorEastAsia"/>
          <w:color w:val="333333"/>
          <w:sz w:val="32"/>
          <w:szCs w:val="32"/>
        </w:rPr>
        <w:t>万元。固定资产中共有车辆</w:t>
      </w:r>
      <w:r>
        <w:rPr>
          <w:rFonts w:hint="eastAsia" w:asciiTheme="minorEastAsia" w:hAnsiTheme="minorEastAsia" w:cstheme="minorEastAsia"/>
          <w:color w:val="333333"/>
          <w:sz w:val="32"/>
          <w:szCs w:val="32"/>
          <w:lang w:val="en-US" w:eastAsia="zh-CN"/>
        </w:rPr>
        <w:t>25</w:t>
      </w:r>
      <w:r>
        <w:rPr>
          <w:rFonts w:hint="eastAsia" w:asciiTheme="minorEastAsia" w:hAnsiTheme="minorEastAsia" w:cstheme="minorEastAsia"/>
          <w:color w:val="333333"/>
          <w:sz w:val="32"/>
          <w:szCs w:val="32"/>
        </w:rPr>
        <w:t>辆（机要用车</w:t>
      </w:r>
      <w:r>
        <w:rPr>
          <w:rFonts w:hint="eastAsia" w:asciiTheme="minorEastAsia" w:hAnsiTheme="minorEastAsia" w:cstheme="minorEastAsia"/>
          <w:color w:val="333333"/>
          <w:sz w:val="32"/>
          <w:szCs w:val="32"/>
          <w:lang w:val="en-US" w:eastAsia="zh-CN"/>
        </w:rPr>
        <w:t>1</w:t>
      </w:r>
      <w:r>
        <w:rPr>
          <w:rFonts w:hint="eastAsia" w:asciiTheme="minorEastAsia" w:hAnsiTheme="minorEastAsia" w:cstheme="minorEastAsia"/>
          <w:color w:val="333333"/>
          <w:sz w:val="32"/>
          <w:szCs w:val="32"/>
        </w:rPr>
        <w:t>辆，</w:t>
      </w:r>
      <w:r>
        <w:rPr>
          <w:rFonts w:hint="eastAsia" w:asciiTheme="minorEastAsia" w:hAnsiTheme="minorEastAsia" w:cstheme="minorEastAsia"/>
          <w:color w:val="333333"/>
          <w:sz w:val="32"/>
          <w:szCs w:val="32"/>
          <w:lang w:val="en-US" w:eastAsia="zh-CN"/>
        </w:rPr>
        <w:t>应急保障用车0辆，</w:t>
      </w:r>
      <w:r>
        <w:rPr>
          <w:rFonts w:hint="eastAsia" w:asciiTheme="minorEastAsia" w:hAnsiTheme="minorEastAsia" w:cstheme="minorEastAsia"/>
          <w:color w:val="333333"/>
          <w:sz w:val="32"/>
          <w:szCs w:val="32"/>
        </w:rPr>
        <w:t>执法执勤用车21辆，特种专业技术用车1辆，其他用车</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辆），价值</w:t>
      </w:r>
      <w:r>
        <w:rPr>
          <w:rFonts w:hint="eastAsia" w:asciiTheme="minorEastAsia" w:hAnsiTheme="minorEastAsia" w:cstheme="minorEastAsia"/>
          <w:color w:val="333333"/>
          <w:sz w:val="32"/>
          <w:szCs w:val="32"/>
          <w:lang w:val="en-US" w:eastAsia="zh-CN"/>
        </w:rPr>
        <w:t>399.31</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六、预算绩效目标情况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根据预算绩效管理要求，盘锦市市场监督管理局（本级）</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年应编制整体绩效目标的项目共</w:t>
      </w:r>
      <w:r>
        <w:rPr>
          <w:rFonts w:hint="eastAsia" w:asciiTheme="minorEastAsia" w:hAnsiTheme="minorEastAsia" w:cstheme="minorEastAsia"/>
          <w:color w:val="333333"/>
          <w:sz w:val="32"/>
          <w:szCs w:val="32"/>
          <w:lang w:val="en-US" w:eastAsia="zh-CN"/>
        </w:rPr>
        <w:t>12</w:t>
      </w:r>
      <w:r>
        <w:rPr>
          <w:rFonts w:hint="eastAsia" w:asciiTheme="minorEastAsia" w:hAnsiTheme="minorEastAsia" w:cstheme="minorEastAsia"/>
          <w:color w:val="333333"/>
          <w:sz w:val="32"/>
          <w:szCs w:val="32"/>
        </w:rPr>
        <w:t>个，其中：项目绩效</w:t>
      </w:r>
      <w:r>
        <w:rPr>
          <w:rFonts w:hint="eastAsia" w:asciiTheme="minorEastAsia" w:hAnsiTheme="minorEastAsia" w:cstheme="minorEastAsia"/>
          <w:color w:val="333333"/>
          <w:sz w:val="32"/>
          <w:szCs w:val="32"/>
          <w:lang w:val="en-US" w:eastAsia="zh-CN"/>
        </w:rPr>
        <w:t>11</w:t>
      </w:r>
      <w:r>
        <w:rPr>
          <w:rFonts w:hint="eastAsia" w:asciiTheme="minorEastAsia" w:hAnsiTheme="minorEastAsia" w:cstheme="minorEastAsia"/>
          <w:color w:val="333333"/>
          <w:sz w:val="32"/>
          <w:szCs w:val="32"/>
        </w:rPr>
        <w:t>个，基本支出绩效</w:t>
      </w:r>
      <w:r>
        <w:rPr>
          <w:rFonts w:hint="eastAsia" w:asciiTheme="minorEastAsia" w:hAnsiTheme="minorEastAsia" w:cstheme="minorEastAsia"/>
          <w:color w:val="333333"/>
          <w:sz w:val="32"/>
          <w:szCs w:val="32"/>
          <w:lang w:val="en-US" w:eastAsia="zh-CN"/>
        </w:rPr>
        <w:t>1</w:t>
      </w:r>
      <w:r>
        <w:rPr>
          <w:rFonts w:hint="eastAsia" w:asciiTheme="minorEastAsia" w:hAnsiTheme="minorEastAsia" w:cstheme="minorEastAsia"/>
          <w:color w:val="333333"/>
          <w:sz w:val="32"/>
          <w:szCs w:val="32"/>
        </w:rPr>
        <w:t>个。实际编制整体绩效目标的项目共</w:t>
      </w:r>
      <w:r>
        <w:rPr>
          <w:rFonts w:hint="eastAsia" w:asciiTheme="minorEastAsia" w:hAnsiTheme="minorEastAsia" w:cstheme="minorEastAsia"/>
          <w:color w:val="333333"/>
          <w:sz w:val="32"/>
          <w:szCs w:val="32"/>
          <w:lang w:val="en-US" w:eastAsia="zh-CN"/>
        </w:rPr>
        <w:t>12</w:t>
      </w:r>
      <w:r>
        <w:rPr>
          <w:rFonts w:hint="eastAsia" w:asciiTheme="minorEastAsia" w:hAnsiTheme="minorEastAsia" w:cstheme="minorEastAsia"/>
          <w:color w:val="333333"/>
          <w:sz w:val="32"/>
          <w:szCs w:val="32"/>
        </w:rPr>
        <w:t>个，涉及资金</w:t>
      </w:r>
      <w:r>
        <w:rPr>
          <w:rFonts w:hint="eastAsia" w:asciiTheme="minorEastAsia" w:hAnsiTheme="minorEastAsia" w:cstheme="minorEastAsia"/>
          <w:color w:val="333333"/>
          <w:sz w:val="32"/>
          <w:szCs w:val="32"/>
          <w:lang w:val="en-US" w:eastAsia="zh-CN"/>
        </w:rPr>
        <w:t>2977.39</w:t>
      </w:r>
      <w:r>
        <w:rPr>
          <w:rFonts w:hint="eastAsia" w:asciiTheme="minorEastAsia" w:hAnsiTheme="minorEastAsia" w:cstheme="minorEastAsia"/>
          <w:color w:val="333333"/>
          <w:sz w:val="32"/>
          <w:szCs w:val="32"/>
        </w:rPr>
        <w:t>万元。项目绩效</w:t>
      </w:r>
      <w:r>
        <w:rPr>
          <w:rFonts w:hint="eastAsia" w:asciiTheme="minorEastAsia" w:hAnsiTheme="minorEastAsia" w:cstheme="minorEastAsia"/>
          <w:color w:val="333333"/>
          <w:sz w:val="32"/>
          <w:szCs w:val="32"/>
          <w:lang w:val="en-US" w:eastAsia="zh-CN"/>
        </w:rPr>
        <w:t>11</w:t>
      </w:r>
      <w:r>
        <w:rPr>
          <w:rFonts w:hint="eastAsia" w:asciiTheme="minorEastAsia" w:hAnsiTheme="minorEastAsia" w:cstheme="minorEastAsia"/>
          <w:color w:val="333333"/>
          <w:sz w:val="32"/>
          <w:szCs w:val="32"/>
        </w:rPr>
        <w:t>个，涉及金额</w:t>
      </w:r>
      <w:r>
        <w:rPr>
          <w:rFonts w:hint="eastAsia" w:asciiTheme="minorEastAsia" w:hAnsiTheme="minorEastAsia" w:cstheme="minorEastAsia"/>
          <w:color w:val="333333"/>
          <w:sz w:val="32"/>
          <w:szCs w:val="32"/>
          <w:lang w:val="en-US" w:eastAsia="zh-CN"/>
        </w:rPr>
        <w:t>571.4</w:t>
      </w:r>
      <w:r>
        <w:rPr>
          <w:rFonts w:hint="eastAsia" w:asciiTheme="minorEastAsia" w:hAnsiTheme="minorEastAsia" w:cstheme="minorEastAsia"/>
          <w:color w:val="333333"/>
          <w:sz w:val="32"/>
          <w:szCs w:val="32"/>
        </w:rPr>
        <w:t>万元；基本支出绩效</w:t>
      </w:r>
      <w:r>
        <w:rPr>
          <w:rFonts w:hint="eastAsia" w:asciiTheme="minorEastAsia" w:hAnsiTheme="minorEastAsia" w:cstheme="minorEastAsia"/>
          <w:color w:val="333333"/>
          <w:sz w:val="32"/>
          <w:szCs w:val="32"/>
          <w:lang w:val="en-US" w:eastAsia="zh-CN"/>
        </w:rPr>
        <w:t>1</w:t>
      </w:r>
      <w:r>
        <w:rPr>
          <w:rFonts w:hint="eastAsia" w:asciiTheme="minorEastAsia" w:hAnsiTheme="minorEastAsia" w:cstheme="minorEastAsia"/>
          <w:color w:val="333333"/>
          <w:sz w:val="32"/>
          <w:szCs w:val="32"/>
        </w:rPr>
        <w:t>个，涉及金额</w:t>
      </w:r>
      <w:r>
        <w:rPr>
          <w:rFonts w:hint="eastAsia" w:asciiTheme="minorEastAsia" w:hAnsiTheme="minorEastAsia" w:cstheme="minorEastAsia"/>
          <w:color w:val="333333"/>
          <w:sz w:val="32"/>
          <w:szCs w:val="32"/>
          <w:lang w:val="en-US" w:eastAsia="zh-CN"/>
        </w:rPr>
        <w:t>2405.99</w:t>
      </w:r>
      <w:bookmarkStart w:id="0" w:name="_GoBack"/>
      <w:bookmarkEnd w:id="0"/>
      <w:r>
        <w:rPr>
          <w:rFonts w:hint="eastAsia" w:asciiTheme="minorEastAsia" w:hAnsiTheme="minorEastAsia" w:cstheme="minorEastAsia"/>
          <w:color w:val="333333"/>
          <w:sz w:val="32"/>
          <w:szCs w:val="32"/>
        </w:rPr>
        <w:t>万元。编制绩效目标的项目覆盖率（实际编制绩效目标的项目/应编制绩效目标的项目）为100%。无项目绩效（特定目标类）。</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第四部分 名词解释</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1.一般公共预算收入：指市级财政当年拨付的一般公共预算资金。</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2.基本支出：指保障机构正常运转、完成日常工作任务而发生的人员支出和公用支出。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3.项目支出：指在基本支出之外为完成特定行政任务和事业发展目标所发生的支出。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5.“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6.一般公共服务（类）纪检监察事务（款）派驻派出机构（项）：反映纪检监察部门负担的派驻各部门和单位的纪检监察人员的专项业务支出。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7.一般公共服务（类）市场监督管理事务（款）行政运行（项）：反映行政单位（包括实行公务员管理的事业单位）的基本支出。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8.一般公共服务（类）市场监督管理事务（款）一般行政管理事务（项）：反映行政单位（包括实行公务员管理的事业单位）未单独设置项级科目的其他项目支出。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9.一般公共服务（类）市场监督管理事务（款）市场主体管理（项）：反映市场准入、许可审批、信用监管等市场主体管理专项工作支出。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10.一般公共服务（类）市场监督管理事务（款）市场秩序执法（项）：反映反垄断、价格监督、反不正当竞争、规范直销与打击传销、网络交易监管、广告监管、消费者权益保护、综合执法等市场秩序执法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11.一般公共服务（类）市场监督管理事务（款）质量基础（项）：反映计量、标准、认证认可、检验检测等质量基础专项工作支出。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12.一般公共服务（类）市场监督管理事务（款）药品事务（项）：反映用于药品（含中药、民族药）监督管理方面的支出。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13.一般公共服务（类）市场监督管理事务（款）化妆品事务（项）：反映用于化妆品监督管理方面的支出。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14.一般公共服务（类）市场监督管理事务（款）质量安全监管（项）：反映产品质量安全监管、特种设备安全监管等质量监管专项工作支出。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15.一般公共服务（类）市场监督管理事务（款）食品安全监管（项）：反映食品安全监管等专项工作支出。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16.一般公共服务（类）市场监督管理事务（款）事业运行（项）：反映事业单位的基本支出，不包括行政单位（包括实行公务员管理的事业单位）后勤服务中心、医务室等附属事业单位。</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17.一般公共服务（类）市场监督管理事务（款）其他市场监督管理事务（项）：反映用于除上述项目以外其他市场监督管理事务方面的支出。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18.社会保障和就业（类）行政事业单位离退休（款）行政单位离退休（项）：反映行政单位（包括实行公务员管理的事业单位）开支的离退休经费。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19.社会保障和就业（类）行政事业单位离退休（款）机关事业单位基本养老保险缴费支出（项）：反映机关事业单位实施养老保险制度由单位缴纳的基本养老保险费支出。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20.社会保障和就业（类）行政事业单位离退休（款）事业单位离退休（项）：反映事业单位开支的离退休经费。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23.卫生健康类（类）行政事业单位医疗（款）其他行政事业单位医疗支出（项）：反映除上述项目以外的其他用于行政事业单位医疗方面的支出。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24.住房保障（类）住房改革（款）住房公积金（项）：反映行政事业单位按人力资源和社会保障部、财政部规定的基本工资和津贴补贴以及规定比例为职工缴纳的住房公积金。</w:t>
      </w:r>
    </w:p>
    <w:p>
      <w:pPr>
        <w:rPr>
          <w:rFonts w:asciiTheme="minorEastAsia" w:hAnsi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UzYTRiNmRlN2E3OTUzY2I3YzViY2FiMTczODllZTAifQ=="/>
  </w:docVars>
  <w:rsids>
    <w:rsidRoot w:val="185C2BBD"/>
    <w:rsid w:val="00261CCE"/>
    <w:rsid w:val="00A100E1"/>
    <w:rsid w:val="00CA3A8E"/>
    <w:rsid w:val="00F57A03"/>
    <w:rsid w:val="16581729"/>
    <w:rsid w:val="185C2BBD"/>
    <w:rsid w:val="19C111ED"/>
    <w:rsid w:val="1DE32193"/>
    <w:rsid w:val="24C628B4"/>
    <w:rsid w:val="24E94533"/>
    <w:rsid w:val="27170C2F"/>
    <w:rsid w:val="34F10BEC"/>
    <w:rsid w:val="3A4B175D"/>
    <w:rsid w:val="47485338"/>
    <w:rsid w:val="515D1E97"/>
    <w:rsid w:val="624D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15</Pages>
  <Words>5973</Words>
  <Characters>6290</Characters>
  <Lines>46</Lines>
  <Paragraphs>13</Paragraphs>
  <TotalTime>13</TotalTime>
  <ScaleCrop>false</ScaleCrop>
  <LinksUpToDate>false</LinksUpToDate>
  <CharactersWithSpaces>6319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2022-01-26T02:08:00Z</dcterms:created>
  <dc:creator>Administrator</dc:creator>
  <cp:lastModifiedBy>银河</cp:lastModifiedBy>
  <dcterms:modified xsi:type="dcterms:W3CDTF">2024-01-18T07:01:15Z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65660246541646CDA34BC35759A19488</vt:lpwstr>
  </property>
</Properties>
</file>