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color w:val="000000"/>
          <w:sz w:val="52"/>
          <w:szCs w:val="52"/>
        </w:rPr>
      </w:pPr>
    </w:p>
    <w:p>
      <w:pPr>
        <w:spacing w:line="480" w:lineRule="auto"/>
        <w:jc w:val="center"/>
        <w:rPr>
          <w:rFonts w:hint="eastAsia" w:ascii="宋体" w:hAnsi="宋体" w:cs="宋体"/>
          <w:b/>
          <w:color w:val="000000"/>
          <w:sz w:val="52"/>
          <w:szCs w:val="52"/>
        </w:rPr>
      </w:pPr>
    </w:p>
    <w:p>
      <w:pPr>
        <w:spacing w:line="480" w:lineRule="auto"/>
        <w:jc w:val="center"/>
        <w:rPr>
          <w:rFonts w:hint="eastAsia" w:ascii="宋体" w:hAnsi="宋体" w:cs="宋体"/>
          <w:b/>
          <w:color w:val="000000"/>
          <w:sz w:val="52"/>
          <w:szCs w:val="52"/>
        </w:rPr>
      </w:pPr>
    </w:p>
    <w:p>
      <w:pPr>
        <w:spacing w:line="480" w:lineRule="auto"/>
        <w:jc w:val="center"/>
        <w:rPr>
          <w:rFonts w:hint="eastAsia" w:ascii="宋体" w:hAnsi="宋体" w:cs="宋体"/>
          <w:b/>
          <w:color w:val="000000"/>
          <w:sz w:val="52"/>
          <w:szCs w:val="52"/>
        </w:rPr>
      </w:pPr>
    </w:p>
    <w:p>
      <w:pPr>
        <w:spacing w:line="480" w:lineRule="auto"/>
        <w:jc w:val="center"/>
        <w:rPr>
          <w:rFonts w:hint="eastAsia" w:ascii="宋体" w:hAnsi="宋体" w:eastAsia="宋体" w:cs="宋体"/>
          <w:b/>
          <w:color w:val="000000"/>
          <w:sz w:val="44"/>
          <w:szCs w:val="44"/>
          <w:u w:val="single"/>
          <w:lang w:val="en-US" w:eastAsia="zh-CN"/>
        </w:rPr>
      </w:pPr>
      <w:r>
        <w:rPr>
          <w:rFonts w:hint="eastAsia" w:ascii="宋体" w:hAnsi="宋体" w:cs="宋体"/>
          <w:b/>
          <w:color w:val="000000"/>
          <w:sz w:val="52"/>
          <w:szCs w:val="52"/>
        </w:rPr>
        <w:t>盘锦市大洼区</w:t>
      </w:r>
      <w:r>
        <w:rPr>
          <w:rFonts w:hint="eastAsia" w:ascii="宋体" w:hAnsi="宋体" w:cs="宋体"/>
          <w:b/>
          <w:color w:val="000000"/>
          <w:sz w:val="52"/>
          <w:szCs w:val="52"/>
          <w:lang w:val="en-US" w:eastAsia="zh-CN"/>
        </w:rPr>
        <w:t>新兴</w:t>
      </w:r>
      <w:r>
        <w:rPr>
          <w:rFonts w:hint="eastAsia" w:ascii="宋体" w:hAnsi="宋体" w:cs="宋体"/>
          <w:b/>
          <w:color w:val="000000"/>
          <w:sz w:val="52"/>
          <w:szCs w:val="52"/>
        </w:rPr>
        <w:t>学校2024年度部门预算</w:t>
      </w:r>
      <w:r>
        <w:rPr>
          <w:rFonts w:hint="eastAsia" w:ascii="宋体" w:hAnsi="宋体" w:cs="宋体"/>
          <w:b/>
          <w:color w:val="000000"/>
          <w:sz w:val="52"/>
          <w:szCs w:val="52"/>
          <w:lang w:val="en-US" w:eastAsia="zh-CN"/>
        </w:rPr>
        <w:t>报告</w:t>
      </w:r>
    </w:p>
    <w:p>
      <w:pPr>
        <w:spacing w:line="540" w:lineRule="exact"/>
        <w:jc w:val="center"/>
        <w:rPr>
          <w:rFonts w:hint="eastAsia" w:ascii="宋体" w:hAnsi="宋体" w:cs="宋体"/>
          <w:b/>
          <w:color w:val="000000"/>
          <w:sz w:val="44"/>
          <w:szCs w:val="44"/>
        </w:rPr>
      </w:pPr>
    </w:p>
    <w:p>
      <w:pPr>
        <w:spacing w:line="480" w:lineRule="auto"/>
        <w:jc w:val="center"/>
        <w:rPr>
          <w:rFonts w:hint="eastAsia" w:ascii="黑体" w:hAnsi="黑体" w:eastAsia="黑体" w:cs="黑体"/>
          <w:b/>
          <w:color w:val="000000"/>
          <w:sz w:val="52"/>
          <w:szCs w:val="52"/>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pPr>
    </w:p>
    <w:p>
      <w:pPr>
        <w:spacing w:line="540" w:lineRule="exact"/>
        <w:rPr>
          <w:rFonts w:hint="eastAsia" w:ascii="宋体" w:hAnsi="宋体" w:cs="宋体"/>
          <w:b/>
          <w:bCs/>
          <w:color w:val="000000"/>
          <w:sz w:val="44"/>
          <w:szCs w:val="44"/>
        </w:rPr>
      </w:pPr>
    </w:p>
    <w:p>
      <w:pPr>
        <w:spacing w:line="540" w:lineRule="exact"/>
        <w:jc w:val="center"/>
        <w:rPr>
          <w:rFonts w:hint="eastAsia" w:ascii="宋体" w:hAnsi="宋体" w:cs="宋体"/>
          <w:b/>
          <w:bCs/>
          <w:color w:val="000000"/>
          <w:sz w:val="44"/>
          <w:szCs w:val="44"/>
        </w:rPr>
        <w:sectPr>
          <w:headerReference r:id="rId3" w:type="default"/>
          <w:pgSz w:w="11906" w:h="16838"/>
          <w:pgMar w:top="1440" w:right="1310" w:bottom="1440" w:left="1310" w:header="851" w:footer="992" w:gutter="567"/>
          <w:cols w:space="720" w:num="1"/>
          <w:docGrid w:type="lines" w:linePitch="286" w:charSpace="0"/>
        </w:sectPr>
      </w:pPr>
    </w:p>
    <w:p>
      <w:pPr>
        <w:spacing w:line="540" w:lineRule="exact"/>
        <w:jc w:val="center"/>
        <w:rPr>
          <w:rFonts w:hint="eastAsia" w:ascii="宋体" w:hAnsi="宋体" w:cs="宋体"/>
          <w:b/>
          <w:bCs/>
          <w:color w:val="000000"/>
          <w:sz w:val="44"/>
          <w:szCs w:val="44"/>
        </w:rPr>
      </w:pPr>
      <w:r>
        <w:rPr>
          <w:rFonts w:hint="eastAsia" w:ascii="宋体" w:hAnsi="宋体" w:cs="宋体"/>
          <w:b/>
          <w:bCs/>
          <w:color w:val="000000"/>
          <w:sz w:val="44"/>
          <w:szCs w:val="44"/>
        </w:rPr>
        <w:t>目   录</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第一部分  盘锦市大洼区</w:t>
      </w:r>
      <w:r>
        <w:rPr>
          <w:rFonts w:hint="eastAsia" w:ascii="黑体" w:hAnsi="黑体" w:eastAsia="黑体" w:cs="黑体"/>
          <w:b/>
          <w:bCs/>
          <w:color w:val="000000"/>
          <w:sz w:val="32"/>
          <w:szCs w:val="32"/>
          <w:lang w:val="en-US" w:eastAsia="zh-CN"/>
        </w:rPr>
        <w:t>新兴</w:t>
      </w:r>
      <w:r>
        <w:rPr>
          <w:rFonts w:hint="eastAsia" w:ascii="黑体" w:hAnsi="黑体" w:eastAsia="黑体" w:cs="黑体"/>
          <w:b/>
          <w:bCs/>
          <w:color w:val="000000"/>
          <w:sz w:val="32"/>
          <w:szCs w:val="32"/>
        </w:rPr>
        <w:t>学校部门概况</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一、主要职责</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二、机构设置</w:t>
      </w:r>
    </w:p>
    <w:p>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三、部门预算单位构成</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第二部分   盘锦市大洼区</w:t>
      </w:r>
      <w:r>
        <w:rPr>
          <w:rFonts w:hint="eastAsia" w:ascii="黑体" w:hAnsi="黑体" w:eastAsia="黑体" w:cs="黑体"/>
          <w:b/>
          <w:bCs/>
          <w:color w:val="000000"/>
          <w:sz w:val="32"/>
          <w:szCs w:val="32"/>
          <w:lang w:val="en-US" w:eastAsia="zh-CN"/>
        </w:rPr>
        <w:t>新兴</w:t>
      </w:r>
      <w:r>
        <w:rPr>
          <w:rFonts w:hint="eastAsia" w:ascii="黑体" w:hAnsi="黑体" w:eastAsia="黑体" w:cs="黑体"/>
          <w:b/>
          <w:bCs/>
          <w:color w:val="000000"/>
          <w:sz w:val="32"/>
          <w:szCs w:val="32"/>
        </w:rPr>
        <w:t xml:space="preserve">学校2024年度部门预算公开表 </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 2024年度部门收支总体情况表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二、 2024年度收入预算总表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 2024年度部门支出总体情况表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四、 2024年度财政拨款收支总体情况表</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五、 2024年度一般公共预算支出情况表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六、 2024年度一般公共预算基本支出情况表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七、 2024年度一般公共预算“三公”经费支出表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八、 2024年度政府性基金预算支出情况表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九、 2024年度部门综合预算项目支出表</w:t>
      </w:r>
    </w:p>
    <w:p>
      <w:pPr>
        <w:spacing w:line="54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十、 2024年度部门（单位）整体绩效目标表</w:t>
      </w:r>
    </w:p>
    <w:p>
      <w:pPr>
        <w:spacing w:line="54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十一、2024年度本级部门预算项目（政策）绩效目标表</w:t>
      </w:r>
    </w:p>
    <w:p>
      <w:pPr>
        <w:spacing w:line="540" w:lineRule="exact"/>
        <w:ind w:firstLine="643" w:firstLineChars="200"/>
        <w:jc w:val="left"/>
        <w:rPr>
          <w:rFonts w:hint="eastAsia" w:ascii="黑体" w:hAnsi="黑体" w:eastAsia="黑体" w:cs="黑体"/>
          <w:b/>
          <w:bCs/>
          <w:color w:val="000000"/>
          <w:sz w:val="32"/>
          <w:szCs w:val="32"/>
        </w:rPr>
      </w:pPr>
      <w:r>
        <w:rPr>
          <w:rFonts w:hint="eastAsia" w:ascii="黑体" w:hAnsi="黑体" w:eastAsia="黑体" w:cs="黑体"/>
          <w:b/>
          <w:bCs/>
          <w:color w:val="000000"/>
          <w:sz w:val="32"/>
          <w:szCs w:val="32"/>
        </w:rPr>
        <w:t>第三部分  盘锦市大洼区</w:t>
      </w:r>
      <w:r>
        <w:rPr>
          <w:rFonts w:hint="eastAsia" w:ascii="黑体" w:hAnsi="黑体" w:eastAsia="黑体" w:cs="黑体"/>
          <w:b/>
          <w:bCs/>
          <w:color w:val="000000"/>
          <w:sz w:val="32"/>
          <w:szCs w:val="32"/>
          <w:lang w:val="en-US" w:eastAsia="zh-CN"/>
        </w:rPr>
        <w:t>新兴</w:t>
      </w:r>
      <w:r>
        <w:rPr>
          <w:rFonts w:hint="eastAsia" w:ascii="黑体" w:hAnsi="黑体" w:eastAsia="黑体" w:cs="黑体"/>
          <w:b/>
          <w:bCs/>
          <w:color w:val="000000"/>
          <w:sz w:val="32"/>
          <w:szCs w:val="32"/>
        </w:rPr>
        <w:t>学校2024年度部门预算情况说明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一、收支预算总体情况说明</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三、机关运行经费预算安排使用情况说明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四、政府采购支出预算安排情况说明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五、国有资产占用情况说明</w:t>
      </w:r>
    </w:p>
    <w:p>
      <w:pPr>
        <w:spacing w:line="540" w:lineRule="exact"/>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六、部门预算绩效目标情况说明</w:t>
      </w:r>
    </w:p>
    <w:p>
      <w:pPr>
        <w:spacing w:line="540" w:lineRule="exact"/>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 xml:space="preserve">第四部分  名词解释 </w:t>
      </w:r>
    </w:p>
    <w:p>
      <w:pPr>
        <w:spacing w:line="360" w:lineRule="auto"/>
        <w:rPr>
          <w:rFonts w:hint="eastAsia" w:ascii="仿宋" w:hAnsi="仿宋" w:eastAsia="仿宋" w:cs="仿宋"/>
          <w:b/>
          <w:color w:val="000000"/>
          <w:sz w:val="30"/>
          <w:szCs w:val="30"/>
        </w:rPr>
      </w:pPr>
    </w:p>
    <w:p>
      <w:pPr>
        <w:numPr>
          <w:ilvl w:val="0"/>
          <w:numId w:val="1"/>
        </w:numPr>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 xml:space="preserve">分  </w:t>
      </w:r>
    </w:p>
    <w:p>
      <w:pPr>
        <w:spacing w:line="360" w:lineRule="auto"/>
        <w:jc w:val="center"/>
        <w:rPr>
          <w:rFonts w:hint="eastAsia" w:ascii="宋体" w:hAnsi="宋体" w:cs="宋体"/>
          <w:b/>
          <w:color w:val="000000"/>
          <w:sz w:val="44"/>
          <w:szCs w:val="44"/>
        </w:rPr>
      </w:pPr>
      <w:r>
        <w:rPr>
          <w:rFonts w:hint="eastAsia" w:ascii="宋体" w:hAnsi="宋体" w:cs="宋体"/>
          <w:b/>
          <w:color w:val="000000"/>
          <w:sz w:val="44"/>
          <w:szCs w:val="44"/>
        </w:rPr>
        <w:t>盘锦市大洼区</w:t>
      </w:r>
      <w:r>
        <w:rPr>
          <w:rFonts w:hint="eastAsia" w:ascii="宋体" w:hAnsi="宋体" w:cs="宋体"/>
          <w:b/>
          <w:color w:val="000000"/>
          <w:sz w:val="44"/>
          <w:szCs w:val="44"/>
          <w:lang w:val="en-US" w:eastAsia="zh-CN"/>
        </w:rPr>
        <w:t>新兴</w:t>
      </w:r>
      <w:r>
        <w:rPr>
          <w:rFonts w:hint="eastAsia" w:ascii="宋体" w:hAnsi="宋体" w:cs="宋体"/>
          <w:b/>
          <w:color w:val="000000"/>
          <w:sz w:val="44"/>
          <w:szCs w:val="44"/>
        </w:rPr>
        <w:t>学校部门概况</w:t>
      </w:r>
    </w:p>
    <w:p>
      <w:pPr>
        <w:spacing w:line="360" w:lineRule="auto"/>
        <w:rPr>
          <w:rFonts w:hint="eastAsia" w:ascii="仿宋" w:hAnsi="仿宋" w:eastAsia="仿宋" w:cs="仿宋"/>
          <w:b/>
          <w:bCs/>
          <w:color w:val="000000"/>
          <w:sz w:val="30"/>
          <w:szCs w:val="30"/>
        </w:rPr>
      </w:pPr>
    </w:p>
    <w:p>
      <w:pPr>
        <w:spacing w:line="360" w:lineRule="auto"/>
        <w:ind w:firstLine="643" w:firstLineChars="200"/>
        <w:rPr>
          <w:rFonts w:hint="eastAsia"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hint="eastAsia" w:ascii="宋体" w:hAnsi="宋体" w:cs="宋体"/>
          <w:b/>
          <w:bCs/>
          <w:color w:val="000000"/>
          <w:sz w:val="32"/>
          <w:szCs w:val="32"/>
        </w:rPr>
        <w:t xml:space="preserve">   </w:t>
      </w:r>
      <w:r>
        <w:rPr>
          <w:rFonts w:hint="eastAsia" w:ascii="仿宋" w:hAnsi="仿宋" w:eastAsia="仿宋" w:cs="仿宋"/>
          <w:color w:val="000000"/>
          <w:sz w:val="32"/>
          <w:szCs w:val="32"/>
        </w:rPr>
        <w:t xml:space="preserve">                                                                                                                                                                                                                                                                                                                                                                                           </w:t>
      </w:r>
    </w:p>
    <w:p>
      <w:pPr>
        <w:spacing w:line="540" w:lineRule="exact"/>
        <w:ind w:firstLine="480" w:firstLineChars="150"/>
        <w:jc w:val="left"/>
        <w:rPr>
          <w:rFonts w:hint="eastAsia" w:ascii="仿宋" w:hAnsi="仿宋" w:eastAsia="仿宋" w:cs="仿宋"/>
          <w:sz w:val="32"/>
          <w:szCs w:val="32"/>
        </w:rPr>
      </w:pPr>
      <w:r>
        <w:rPr>
          <w:rFonts w:hint="eastAsia" w:ascii="仿宋" w:hAnsi="仿宋" w:eastAsia="仿宋" w:cs="仿宋"/>
          <w:sz w:val="32"/>
          <w:szCs w:val="32"/>
        </w:rPr>
        <w:t>（一）宣传贯彻执行党和国家的教育方针、</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6%2595%2599%25E8%2582%25B2%25E6%2594%25BF%25E7%25AD%2596%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教育政策</w:t>
      </w:r>
      <w:r>
        <w:rPr>
          <w:rFonts w:hint="eastAsia" w:ascii="仿宋" w:hAnsi="仿宋" w:eastAsia="仿宋" w:cs="仿宋"/>
          <w:sz w:val="32"/>
          <w:szCs w:val="32"/>
        </w:rPr>
        <w:fldChar w:fldCharType="end"/>
      </w:r>
      <w:r>
        <w:rPr>
          <w:rFonts w:hint="eastAsia" w:ascii="仿宋" w:hAnsi="仿宋" w:eastAsia="仿宋" w:cs="仿宋"/>
          <w:sz w:val="32"/>
          <w:szCs w:val="32"/>
        </w:rPr>
        <w:t>、教育法律和法规，贯彻执行上级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6%2595%2599%25E8%2582%25B2%25E8%25A1%258C%25E6%2594%25BF%25E9%2583%25A8%25E9%2597%25A8%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教育行政部门</w:t>
      </w:r>
      <w:r>
        <w:rPr>
          <w:rFonts w:hint="eastAsia" w:ascii="仿宋" w:hAnsi="仿宋" w:eastAsia="仿宋" w:cs="仿宋"/>
          <w:sz w:val="32"/>
          <w:szCs w:val="32"/>
        </w:rPr>
        <w:fldChar w:fldCharType="end"/>
      </w:r>
      <w:r>
        <w:rPr>
          <w:rFonts w:hint="eastAsia" w:ascii="仿宋" w:hAnsi="仿宋" w:eastAsia="仿宋" w:cs="仿宋"/>
          <w:sz w:val="32"/>
          <w:szCs w:val="32"/>
        </w:rPr>
        <w:t>的各项规章制度。</w:t>
      </w:r>
    </w:p>
    <w:p>
      <w:pPr>
        <w:spacing w:line="360" w:lineRule="auto"/>
        <w:ind w:firstLine="640" w:firstLineChars="200"/>
        <w:rPr>
          <w:rFonts w:hint="eastAsia" w:ascii="黑体" w:hAnsi="黑体" w:eastAsia="黑体" w:cs="黑体"/>
          <w:b/>
          <w:bCs/>
          <w:color w:val="000000"/>
          <w:sz w:val="32"/>
          <w:szCs w:val="32"/>
        </w:rPr>
      </w:pPr>
      <w:r>
        <w:rPr>
          <w:rFonts w:hint="eastAsia" w:ascii="仿宋" w:hAnsi="仿宋" w:eastAsia="仿宋" w:cs="仿宋"/>
          <w:sz w:val="32"/>
          <w:szCs w:val="32"/>
        </w:rPr>
        <w:t>（二）在政府和上级教育主管部门的领导下，争取资金改善办学条件，为师生的学习和工作提供优美和谐的环境。</w:t>
      </w:r>
      <w:r>
        <w:rPr>
          <w:rFonts w:hint="eastAsia" w:ascii="仿宋" w:hAnsi="仿宋" w:eastAsia="仿宋" w:cs="仿宋"/>
          <w:sz w:val="32"/>
          <w:szCs w:val="32"/>
        </w:rPr>
        <w:br w:type="textWrapping"/>
      </w:r>
      <w:r>
        <w:rPr>
          <w:rFonts w:hint="eastAsia" w:ascii="仿宋" w:hAnsi="仿宋" w:eastAsia="仿宋" w:cs="仿宋"/>
          <w:sz w:val="32"/>
          <w:szCs w:val="32"/>
        </w:rPr>
        <w:t xml:space="preserve">   （三）根据区级人民政府制定的教育事业发展规划，结合实际制定并组织实施本单位的教育事业发展规划。在政府的领导下，全面开展普及九年义务教育，组织教师动员</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9%2580%2582%25E9%25BE%2584%25E5%2584%25BF%25E7%25AB%25A5%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适龄儿童</w:t>
      </w:r>
      <w:r>
        <w:rPr>
          <w:rFonts w:hint="eastAsia" w:ascii="仿宋" w:hAnsi="仿宋" w:eastAsia="仿宋" w:cs="仿宋"/>
          <w:sz w:val="32"/>
          <w:szCs w:val="32"/>
        </w:rPr>
        <w:fldChar w:fldCharType="end"/>
      </w:r>
      <w:r>
        <w:rPr>
          <w:rFonts w:hint="eastAsia" w:ascii="仿宋" w:hAnsi="仿宋" w:eastAsia="仿宋" w:cs="仿宋"/>
          <w:sz w:val="32"/>
          <w:szCs w:val="32"/>
        </w:rPr>
        <w:t>、少年就近入学，扫除青壮年文盲，巩固提高“两基”成果。</w:t>
      </w:r>
      <w:r>
        <w:rPr>
          <w:rFonts w:hint="eastAsia" w:ascii="仿宋" w:hAnsi="仿宋" w:eastAsia="仿宋" w:cs="仿宋"/>
          <w:sz w:val="32"/>
          <w:szCs w:val="32"/>
        </w:rPr>
        <w:br w:type="textWrapping"/>
      </w:r>
      <w:r>
        <w:rPr>
          <w:rFonts w:hint="eastAsia" w:ascii="仿宋" w:hAnsi="仿宋" w:eastAsia="仿宋" w:cs="仿宋"/>
          <w:sz w:val="32"/>
          <w:szCs w:val="32"/>
        </w:rPr>
        <w:t xml:space="preserve">   （四）积极办好本单位的学前教育、成人文化技术教育，扶持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6%25B0%2591%25E5%258A%259E%25E6%2595%2599%25E8%2582%25B2%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民办教育</w:t>
      </w:r>
      <w:r>
        <w:rPr>
          <w:rFonts w:hint="eastAsia" w:ascii="仿宋" w:hAnsi="仿宋" w:eastAsia="仿宋" w:cs="仿宋"/>
          <w:sz w:val="32"/>
          <w:szCs w:val="32"/>
        </w:rPr>
        <w:fldChar w:fldCharType="end"/>
      </w:r>
      <w:r>
        <w:rPr>
          <w:rFonts w:hint="eastAsia" w:ascii="仿宋" w:hAnsi="仿宋" w:eastAsia="仿宋" w:cs="仿宋"/>
          <w:sz w:val="32"/>
          <w:szCs w:val="32"/>
        </w:rPr>
        <w:t>，加强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8%2581%258C%25E4%25B8%259A%25E6%258A%2580%25E6%259C%25AF%25E6%2595%2599%25E8%2582%25B2%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职业技术教育</w:t>
      </w:r>
      <w:r>
        <w:rPr>
          <w:rFonts w:hint="eastAsia" w:ascii="仿宋" w:hAnsi="仿宋" w:eastAsia="仿宋" w:cs="仿宋"/>
          <w:sz w:val="32"/>
          <w:szCs w:val="32"/>
        </w:rPr>
        <w:fldChar w:fldCharType="end"/>
      </w:r>
      <w:r>
        <w:rPr>
          <w:rFonts w:hint="eastAsia" w:ascii="仿宋" w:hAnsi="仿宋" w:eastAsia="仿宋" w:cs="仿宋"/>
          <w:sz w:val="32"/>
          <w:szCs w:val="32"/>
        </w:rPr>
        <w:t>，促进各类教育协调发展。</w:t>
      </w:r>
      <w:r>
        <w:rPr>
          <w:rFonts w:hint="eastAsia" w:ascii="仿宋" w:hAnsi="仿宋" w:eastAsia="仿宋" w:cs="仿宋"/>
          <w:sz w:val="32"/>
          <w:szCs w:val="32"/>
        </w:rPr>
        <w:br w:type="textWrapping"/>
      </w:r>
      <w:r>
        <w:rPr>
          <w:rFonts w:hint="eastAsia" w:ascii="仿宋" w:hAnsi="仿宋" w:eastAsia="仿宋" w:cs="仿宋"/>
          <w:sz w:val="32"/>
          <w:szCs w:val="32"/>
        </w:rPr>
        <w:t xml:space="preserve">   （五）按照干部和教师的职数、编制和管理权限，负责对本镇学校的干部和教师进行管理，制定切实可行的学校工作规章制度，以提高教育教学质量为目的，对干部职工的工作开展客观、公正的评价和考核。</w:t>
      </w:r>
      <w:r>
        <w:rPr>
          <w:rFonts w:hint="eastAsia" w:ascii="仿宋" w:hAnsi="仿宋" w:eastAsia="仿宋" w:cs="仿宋"/>
          <w:sz w:val="32"/>
          <w:szCs w:val="32"/>
        </w:rPr>
        <w:br w:type="textWrapping"/>
      </w:r>
      <w:r>
        <w:rPr>
          <w:rFonts w:hint="eastAsia" w:ascii="仿宋" w:hAnsi="仿宋" w:eastAsia="仿宋" w:cs="仿宋"/>
          <w:sz w:val="32"/>
          <w:szCs w:val="32"/>
        </w:rPr>
        <w:t xml:space="preserve">   （六）按照上级有关部门的规定，负责对本单位中小学校的财务和</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9%25A1%25B9%25E7%259B%25AE%25E5%25BB%25BA%25E8%25AE%25BE%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项目建设</w:t>
      </w:r>
      <w:r>
        <w:rPr>
          <w:rFonts w:hint="eastAsia" w:ascii="仿宋" w:hAnsi="仿宋" w:eastAsia="仿宋" w:cs="仿宋"/>
          <w:sz w:val="32"/>
          <w:szCs w:val="32"/>
        </w:rPr>
        <w:fldChar w:fldCharType="end"/>
      </w:r>
      <w:r>
        <w:rPr>
          <w:rFonts w:hint="eastAsia" w:ascii="仿宋" w:hAnsi="仿宋" w:eastAsia="仿宋" w:cs="仿宋"/>
          <w:sz w:val="32"/>
          <w:szCs w:val="32"/>
        </w:rPr>
        <w:t>进行管理，负责核算和发放教职工工资。</w:t>
      </w:r>
      <w:r>
        <w:rPr>
          <w:rFonts w:hint="eastAsia" w:ascii="仿宋" w:hAnsi="仿宋" w:eastAsia="仿宋" w:cs="仿宋"/>
          <w:sz w:val="32"/>
          <w:szCs w:val="32"/>
        </w:rPr>
        <w:br w:type="textWrapping"/>
      </w:r>
      <w:r>
        <w:rPr>
          <w:rFonts w:hint="eastAsia" w:ascii="仿宋" w:hAnsi="仿宋" w:eastAsia="仿宋" w:cs="仿宋"/>
          <w:sz w:val="32"/>
          <w:szCs w:val="32"/>
        </w:rPr>
        <w:t xml:space="preserve">   （七）按照九年义务教育</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ail.qq.com/cgi-bin/mail_spam?action=check_link&amp;spam=0&amp;spam_src=1&amp;mailid=ZC3322-l7lsr84Xz1zHCEcew2OBa78&amp;url=https%3A%2F%2Fwww%2Ebaidu%2Ecom%2Fs%3Fwd%3D%25E8%25AF%25BE%25E7%25A8%258B%25E8%25AE%25A1%25E5%2588%2592%26tn%3D44039180_cpr%26fenlei%3Dmv6quAkxTZn0IZRqIHckPjm4nH00T1YkrHRzryw-P1KbuHP-PjP-0ZwV5Hcvrjm3rH6sPfKWUMw85HfYnjn4nH6sgvPsT6KdThsqpZwYTjCEQLGCpyw9Uz4Bmy-bIi4WUvYETgN-TLwGUv3EPjbYnHD3nHn1" </w:instrText>
      </w:r>
      <w:r>
        <w:rPr>
          <w:rFonts w:hint="eastAsia" w:ascii="仿宋" w:hAnsi="仿宋" w:eastAsia="仿宋" w:cs="仿宋"/>
          <w:sz w:val="32"/>
          <w:szCs w:val="32"/>
        </w:rPr>
        <w:fldChar w:fldCharType="separate"/>
      </w:r>
      <w:r>
        <w:rPr>
          <w:rFonts w:hint="eastAsia" w:ascii="仿宋" w:hAnsi="仿宋" w:eastAsia="仿宋" w:cs="仿宋"/>
          <w:sz w:val="32"/>
          <w:szCs w:val="32"/>
        </w:rPr>
        <w:t>课程计划</w:t>
      </w:r>
      <w:r>
        <w:rPr>
          <w:rFonts w:hint="eastAsia" w:ascii="仿宋" w:hAnsi="仿宋" w:eastAsia="仿宋" w:cs="仿宋"/>
          <w:sz w:val="32"/>
          <w:szCs w:val="32"/>
        </w:rPr>
        <w:fldChar w:fldCharType="end"/>
      </w:r>
      <w:r>
        <w:rPr>
          <w:rFonts w:hint="eastAsia" w:ascii="仿宋" w:hAnsi="仿宋" w:eastAsia="仿宋" w:cs="仿宋"/>
          <w:sz w:val="32"/>
          <w:szCs w:val="32"/>
        </w:rPr>
        <w:t>，开齐课程，开足课时，认真实施中小学的教育教学管理，全面推进素质教育，全面提高教育教学质量。</w:t>
      </w:r>
      <w:r>
        <w:rPr>
          <w:rFonts w:hint="eastAsia" w:ascii="仿宋" w:hAnsi="仿宋" w:eastAsia="仿宋" w:cs="仿宋"/>
          <w:sz w:val="32"/>
          <w:szCs w:val="32"/>
        </w:rPr>
        <w:br w:type="textWrapping"/>
      </w:r>
      <w:r>
        <w:rPr>
          <w:rFonts w:hint="eastAsia" w:ascii="仿宋" w:hAnsi="仿宋" w:eastAsia="仿宋" w:cs="仿宋"/>
          <w:sz w:val="32"/>
          <w:szCs w:val="32"/>
        </w:rPr>
        <w:t xml:space="preserve">   （八）组织开展本区中小学的教育教学科研和教育教学改革，以科学的发展观和以人为本的管理理念注重学生的全面发展。</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二、机构设置</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根据本部门主要职责，</w:t>
      </w:r>
      <w:r>
        <w:rPr>
          <w:rFonts w:hint="eastAsia" w:ascii="仿宋" w:hAnsi="仿宋" w:eastAsia="仿宋" w:cs="仿宋"/>
          <w:bCs/>
          <w:color w:val="000000"/>
          <w:sz w:val="32"/>
          <w:szCs w:val="32"/>
        </w:rPr>
        <w:t>内</w:t>
      </w:r>
      <w:r>
        <w:rPr>
          <w:rFonts w:hint="eastAsia" w:ascii="仿宋" w:hAnsi="仿宋" w:eastAsia="仿宋" w:cs="仿宋"/>
          <w:color w:val="000000"/>
          <w:sz w:val="32"/>
          <w:szCs w:val="32"/>
        </w:rPr>
        <w:t>设机构如下：</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校长室工作职责</w:t>
      </w:r>
      <w:r>
        <w:rPr>
          <w:rFonts w:hint="eastAsia" w:ascii="仿宋" w:hAnsi="仿宋" w:eastAsia="仿宋"/>
          <w:sz w:val="32"/>
          <w:szCs w:val="32"/>
          <w:lang w:eastAsia="zh-CN"/>
        </w:rPr>
        <w:t>：</w:t>
      </w:r>
    </w:p>
    <w:p>
      <w:pPr>
        <w:ind w:firstLine="470" w:firstLineChars="147"/>
        <w:rPr>
          <w:rFonts w:hint="eastAsia" w:ascii="仿宋" w:hAnsi="仿宋" w:eastAsia="仿宋"/>
          <w:sz w:val="32"/>
          <w:szCs w:val="32"/>
        </w:rPr>
      </w:pPr>
      <w:r>
        <w:rPr>
          <w:rFonts w:hint="eastAsia" w:ascii="仿宋" w:hAnsi="仿宋" w:eastAsia="仿宋"/>
          <w:sz w:val="32"/>
          <w:szCs w:val="32"/>
        </w:rPr>
        <w:t xml:space="preserve"> 1、全面贯彻党和国家的方针、政策、法律、法规，完成上级主管部门安排的各项工作任务，接受上级的检查、指导，稳步提高教育质量。2、制订并组织实施学校的发展规划、学年和学期工作计划。3、指挥协调各处室的工作，并对各处室的工作进行监督、考核、评价。4、定期召开行政小组会议，检查、指导、总结各部门的行政工作。5、重视教师队伍建设，加强教师队伍管理，组织教师学习政治理论、文化专业知识。充分调动教师教书育人的主动性、积极性和创造性。6、发挥学校教育的主导作用，指导校级家长委员会，协同校外教育机构，促进学校教育、家庭教育、社会教育的有机结合，形成良好的育人环境。</w:t>
      </w:r>
    </w:p>
    <w:p>
      <w:pPr>
        <w:ind w:firstLine="470" w:firstLineChars="147"/>
        <w:rPr>
          <w:rFonts w:hint="eastAsia" w:ascii="仿宋" w:hAnsi="仿宋" w:eastAsia="仿宋"/>
          <w:b w:val="0"/>
          <w:bCs/>
          <w:sz w:val="32"/>
          <w:szCs w:val="32"/>
          <w:lang w:eastAsia="zh-CN"/>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二</w:t>
      </w:r>
      <w:r>
        <w:rPr>
          <w:rFonts w:hint="eastAsia" w:ascii="仿宋" w:hAnsi="仿宋" w:eastAsia="仿宋"/>
          <w:b w:val="0"/>
          <w:bCs/>
          <w:sz w:val="32"/>
          <w:szCs w:val="32"/>
          <w:lang w:eastAsia="zh-CN"/>
        </w:rPr>
        <w:t>）</w:t>
      </w:r>
      <w:r>
        <w:rPr>
          <w:rFonts w:hint="eastAsia" w:ascii="仿宋" w:hAnsi="仿宋" w:eastAsia="仿宋"/>
          <w:b w:val="0"/>
          <w:bCs/>
          <w:sz w:val="32"/>
          <w:szCs w:val="32"/>
        </w:rPr>
        <w:t>副</w:t>
      </w:r>
      <w:r>
        <w:rPr>
          <w:rFonts w:ascii="仿宋" w:hAnsi="仿宋" w:eastAsia="仿宋"/>
          <w:b w:val="0"/>
          <w:bCs/>
          <w:sz w:val="32"/>
          <w:szCs w:val="32"/>
        </w:rPr>
        <w:t>书记岗位职责</w:t>
      </w:r>
      <w:r>
        <w:rPr>
          <w:rFonts w:hint="eastAsia" w:ascii="仿宋" w:hAnsi="仿宋" w:eastAsia="仿宋"/>
          <w:b w:val="0"/>
          <w:bCs/>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ascii="仿宋" w:hAnsi="仿宋" w:eastAsia="仿宋"/>
          <w:sz w:val="32"/>
          <w:szCs w:val="32"/>
        </w:rPr>
        <w:t>、宣传和执行党的路线、方针、政策，宣传和执行党中央、上级组织和本组织工作目标及决议，充分发挥党员的先锋模范作用，团结、组织党内外干部和群众，努力完成本单位所担负的任务。</w:t>
      </w:r>
      <w:r>
        <w:rPr>
          <w:rFonts w:hint="eastAsia" w:ascii="仿宋" w:hAnsi="仿宋" w:eastAsia="仿宋"/>
          <w:sz w:val="32"/>
          <w:szCs w:val="32"/>
          <w:lang w:val="en-US" w:eastAsia="zh-CN"/>
        </w:rPr>
        <w:t>2</w:t>
      </w:r>
      <w:r>
        <w:rPr>
          <w:rFonts w:ascii="仿宋" w:hAnsi="仿宋" w:eastAsia="仿宋"/>
          <w:sz w:val="32"/>
          <w:szCs w:val="32"/>
        </w:rPr>
        <w:t>、主持召开支部大会，制定支部工作计划和总结上报工作。会同校长就学校的发展规模、办学方向、教学改革、科研规划、学校建设、规章制度等重大问题组织讨论，提出方案。</w:t>
      </w:r>
    </w:p>
    <w:p>
      <w:pPr>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、协助校长抓好学校干部的培养、选拔和考核工作。协调各方面关系。全面了解情况，共同研究，改进工作。</w:t>
      </w:r>
      <w:r>
        <w:rPr>
          <w:rFonts w:hint="eastAsia" w:ascii="仿宋" w:hAnsi="仿宋" w:eastAsia="仿宋"/>
          <w:sz w:val="32"/>
          <w:szCs w:val="32"/>
          <w:lang w:val="en-US" w:eastAsia="zh-CN"/>
        </w:rPr>
        <w:t>4</w:t>
      </w:r>
      <w:r>
        <w:rPr>
          <w:rFonts w:ascii="仿宋" w:hAnsi="仿宋" w:eastAsia="仿宋"/>
          <w:sz w:val="32"/>
          <w:szCs w:val="32"/>
        </w:rPr>
        <w:t>、对党员进行教育、管理和监督，提高党员素质，增强党性，通过组织生活，开展批评与自我批评，维护和执行党的纪律，监督党员切实履行义务，保证党员的权利不受侵犯。</w:t>
      </w:r>
      <w:r>
        <w:rPr>
          <w:rFonts w:hint="eastAsia" w:ascii="仿宋" w:hAnsi="仿宋" w:eastAsia="仿宋"/>
          <w:sz w:val="32"/>
          <w:szCs w:val="32"/>
          <w:lang w:val="en-US" w:eastAsia="zh-CN"/>
        </w:rPr>
        <w:t>5</w:t>
      </w:r>
      <w:r>
        <w:rPr>
          <w:rFonts w:ascii="仿宋" w:hAnsi="仿宋" w:eastAsia="仿宋"/>
          <w:sz w:val="32"/>
          <w:szCs w:val="32"/>
        </w:rPr>
        <w:t>、密切联系群众，经常了解群众对党员、党的工作的批评和意见，维护群众的正当权利和利益，做好群众的思想政治工作。</w:t>
      </w:r>
      <w:r>
        <w:rPr>
          <w:rFonts w:hint="eastAsia" w:ascii="仿宋" w:hAnsi="仿宋" w:eastAsia="仿宋"/>
          <w:sz w:val="32"/>
          <w:szCs w:val="32"/>
          <w:lang w:val="en-US" w:eastAsia="zh-CN"/>
        </w:rPr>
        <w:t>6</w:t>
      </w:r>
      <w:r>
        <w:rPr>
          <w:rFonts w:ascii="仿宋" w:hAnsi="仿宋" w:eastAsia="仿宋"/>
          <w:sz w:val="32"/>
          <w:szCs w:val="32"/>
        </w:rPr>
        <w:t>、对要求入党的积极分子进行教育和培养，做好党员的发展工作。</w:t>
      </w:r>
      <w:r>
        <w:rPr>
          <w:rFonts w:hint="eastAsia" w:ascii="仿宋" w:hAnsi="仿宋" w:eastAsia="仿宋"/>
          <w:sz w:val="32"/>
          <w:szCs w:val="32"/>
          <w:lang w:val="en-US" w:eastAsia="zh-CN"/>
        </w:rPr>
        <w:t>7</w:t>
      </w:r>
      <w:r>
        <w:rPr>
          <w:rFonts w:ascii="仿宋" w:hAnsi="仿宋" w:eastAsia="仿宋"/>
          <w:sz w:val="32"/>
          <w:szCs w:val="32"/>
        </w:rPr>
        <w:t>、监督党员干部和其他工作人员严格遵纪守法，不得侵占国家、集体和群众的利益。</w:t>
      </w:r>
    </w:p>
    <w:p>
      <w:pPr>
        <w:rPr>
          <w:rFonts w:ascii="仿宋" w:hAnsi="仿宋" w:eastAsia="仿宋"/>
          <w:sz w:val="32"/>
          <w:szCs w:val="32"/>
        </w:rPr>
      </w:pPr>
      <w:r>
        <w:rPr>
          <w:rFonts w:hint="eastAsia" w:ascii="仿宋" w:hAnsi="仿宋" w:eastAsia="仿宋"/>
          <w:sz w:val="32"/>
          <w:szCs w:val="32"/>
          <w:lang w:val="en-US" w:eastAsia="zh-CN"/>
        </w:rPr>
        <w:t>8</w:t>
      </w:r>
      <w:r>
        <w:rPr>
          <w:rFonts w:ascii="仿宋" w:hAnsi="仿宋" w:eastAsia="仿宋"/>
          <w:sz w:val="32"/>
          <w:szCs w:val="32"/>
        </w:rPr>
        <w:t>、负责学校工会、团支部的工作目标考核工作。</w:t>
      </w:r>
    </w:p>
    <w:p>
      <w:pPr>
        <w:ind w:firstLine="627" w:firstLineChars="196"/>
        <w:rPr>
          <w:rFonts w:hint="eastAsia" w:ascii="仿宋" w:hAnsi="仿宋" w:eastAsia="仿宋"/>
          <w:b/>
          <w:sz w:val="32"/>
          <w:szCs w:val="32"/>
          <w:lang w:eastAsia="zh-CN"/>
        </w:rPr>
      </w:pP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三</w:t>
      </w:r>
      <w:r>
        <w:rPr>
          <w:rFonts w:hint="eastAsia" w:ascii="仿宋" w:hAnsi="仿宋" w:eastAsia="仿宋"/>
          <w:b w:val="0"/>
          <w:bCs/>
          <w:sz w:val="32"/>
          <w:szCs w:val="32"/>
          <w:lang w:eastAsia="zh-CN"/>
        </w:rPr>
        <w:t>）</w:t>
      </w:r>
      <w:r>
        <w:rPr>
          <w:rFonts w:hint="eastAsia" w:ascii="仿宋" w:hAnsi="仿宋" w:eastAsia="仿宋"/>
          <w:b w:val="0"/>
          <w:bCs/>
          <w:sz w:val="32"/>
          <w:szCs w:val="32"/>
        </w:rPr>
        <w:t>业务</w:t>
      </w:r>
      <w:r>
        <w:rPr>
          <w:rFonts w:ascii="仿宋" w:hAnsi="仿宋" w:eastAsia="仿宋"/>
          <w:b w:val="0"/>
          <w:bCs/>
          <w:sz w:val="32"/>
          <w:szCs w:val="32"/>
        </w:rPr>
        <w:t>副校长岗位职责</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小学2个、初中1个</w:t>
      </w:r>
      <w:r>
        <w:rPr>
          <w:rFonts w:hint="eastAsia" w:ascii="仿宋" w:hAnsi="仿宋" w:eastAsia="仿宋"/>
          <w:b w:val="0"/>
          <w:bCs/>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在校长的领导下，分管全校教学、教研、科研工作，主要职责是：1、认真贯彻执行党的教育方针，按照教学计划和教学大纲要求组织教学工作，按期完成各项教学任务。2、草拟学校教学工作计划、总结，并及时提交校长室审定，负责审定教务处和教研组工作计划。3、主持学校科研工作和教学工作会议，组织教师业务学习和教学经验交流活动，进行教学改革，提高教学质量。督促教师按时高质量完成教育科研课题的研究工作。</w:t>
      </w:r>
    </w:p>
    <w:p>
      <w:pPr>
        <w:rPr>
          <w:rFonts w:ascii="仿宋" w:hAnsi="仿宋" w:eastAsia="仿宋"/>
          <w:sz w:val="32"/>
          <w:szCs w:val="32"/>
        </w:rPr>
      </w:pPr>
      <w:r>
        <w:rPr>
          <w:rFonts w:ascii="仿宋" w:hAnsi="仿宋" w:eastAsia="仿宋"/>
          <w:sz w:val="32"/>
          <w:szCs w:val="32"/>
        </w:rPr>
        <w:t>4、深入教学第一线，了解教师教学和学生学习情况，从实际出发，提出教学改革的要求和教学研究的项目，引导教师改进教学方法，优化课堂教学，在教学中充分考虑学生的主体因素，总结交流教育教学经验，提高教育教学质量。5、做好师生的思想教育工作，检查教学规章制度的执行情况，检查教学活动中安全措施落实情况。对教师工作进行考核与评定。6、抓好图书室、实验室、电教室的建设，为教学工作创造良好条件。7、其他临时性工作。</w:t>
      </w: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四</w:t>
      </w:r>
      <w:r>
        <w:rPr>
          <w:rFonts w:hint="eastAsia" w:ascii="仿宋" w:hAnsi="仿宋" w:eastAsia="仿宋"/>
          <w:sz w:val="32"/>
          <w:szCs w:val="32"/>
        </w:rPr>
        <w:t>）政教处：</w:t>
      </w:r>
    </w:p>
    <w:p>
      <w:pPr>
        <w:ind w:firstLine="640" w:firstLineChars="200"/>
        <w:rPr>
          <w:rFonts w:hint="eastAsia" w:ascii="仿宋" w:hAnsi="仿宋" w:eastAsia="仿宋"/>
          <w:sz w:val="32"/>
          <w:szCs w:val="32"/>
        </w:rPr>
      </w:pPr>
      <w:r>
        <w:rPr>
          <w:rFonts w:hint="eastAsia" w:ascii="仿宋" w:hAnsi="仿宋" w:eastAsia="仿宋"/>
          <w:sz w:val="32"/>
          <w:szCs w:val="32"/>
        </w:rPr>
        <w:t>全面贯彻党和国家的方针、政策，认真执行上级决议，把以法治校和以德治校有机结合起来，营造团结合作、积极进取的校园环境。定期组织全体师生员工进行政治学习，开展政治活动，加强师生的思想政治教育，提高其理论水平和自身素质。切实加强班主任队伍建设，有计划地做好班主任的培训、考核等有关工作，指导班主任开展班务管理工作。在学生中开展丰富多彩的德育活动，强化学生的思想品德教育和遵纪守法教育，促进学生良好行为习惯的养成。认真学习政治理论和管理理论，学习外地的先进经验，结合本校实际开展思想政治工作和班级管理工作的研究，提高德育工作的效绩和管理水平。</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）教务处：</w:t>
      </w:r>
    </w:p>
    <w:p>
      <w:pPr>
        <w:ind w:firstLine="640" w:firstLineChars="200"/>
        <w:rPr>
          <w:rFonts w:hint="eastAsia" w:ascii="仿宋" w:hAnsi="仿宋" w:eastAsia="仿宋"/>
          <w:sz w:val="32"/>
          <w:szCs w:val="32"/>
        </w:rPr>
      </w:pPr>
      <w:r>
        <w:rPr>
          <w:rFonts w:hint="eastAsia" w:ascii="仿宋" w:hAnsi="仿宋" w:eastAsia="仿宋"/>
          <w:sz w:val="32"/>
          <w:szCs w:val="32"/>
        </w:rPr>
        <w:t>全面贯彻党的教育方针，执行国家课程标准和课程设置，搞好全校的教学管理工作。制定每期的教学计划，做好每期的教学总结，并提出下一学期、学年工作意见。制定教学工作的各项规章制度。安排组织教师的文化业务学习，不断提高教师的素质，负责教工的考勤考绩工作。组织教师制订好各种教学计划，并做好审查工作，督促与检查教师认真贯彻执行各种计划。落实教学常规管理，努力提高课堂教学质效。指导教研组工作，参加教研组会议，定期召开教研组长，总结交流工作经验，布置阶段性工作。深入教学第一线，听课、参加教研、检查教案、作业等，全面了解全校的教学情况，经常向校长汇报或听取校长咨询。安排组织好“三课”活动、教师基本功比赛、教育教学经验交流、学生各科竞赛等各种教学活动。组织教师搞好对学生的学业考核评比工作，负责期末考试命题，试卷审查及评价。</w:t>
      </w:r>
    </w:p>
    <w:p>
      <w:pPr>
        <w:ind w:firstLine="627" w:firstLineChars="196"/>
        <w:rPr>
          <w:rFonts w:hint="eastAsia" w:ascii="仿宋" w:hAnsi="仿宋" w:eastAsia="仿宋"/>
          <w:b/>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六</w:t>
      </w:r>
      <w:r>
        <w:rPr>
          <w:rFonts w:hint="eastAsia" w:ascii="仿宋" w:hAnsi="仿宋" w:eastAsia="仿宋"/>
          <w:sz w:val="32"/>
          <w:szCs w:val="32"/>
        </w:rPr>
        <w:t>）</w:t>
      </w:r>
      <w:r>
        <w:rPr>
          <w:rFonts w:ascii="仿宋" w:hAnsi="仿宋" w:eastAsia="仿宋"/>
          <w:b w:val="0"/>
          <w:bCs/>
          <w:sz w:val="32"/>
          <w:szCs w:val="32"/>
        </w:rPr>
        <w:t>教导</w:t>
      </w:r>
      <w:r>
        <w:rPr>
          <w:rFonts w:hint="eastAsia" w:ascii="仿宋" w:hAnsi="仿宋" w:eastAsia="仿宋"/>
          <w:b w:val="0"/>
          <w:bCs/>
          <w:sz w:val="32"/>
          <w:szCs w:val="32"/>
        </w:rPr>
        <w:t>处</w:t>
      </w:r>
      <w:r>
        <w:rPr>
          <w:rFonts w:hint="eastAsia" w:ascii="仿宋" w:hAnsi="仿宋" w:eastAsia="仿宋"/>
          <w:b w:val="0"/>
          <w:bCs/>
          <w:sz w:val="32"/>
          <w:szCs w:val="32"/>
          <w:lang w:eastAsia="zh-CN"/>
        </w:rPr>
        <w:t>（</w:t>
      </w:r>
      <w:r>
        <w:rPr>
          <w:rFonts w:hint="eastAsia" w:ascii="仿宋" w:hAnsi="仿宋" w:eastAsia="仿宋"/>
          <w:b w:val="0"/>
          <w:bCs/>
          <w:sz w:val="32"/>
          <w:szCs w:val="32"/>
          <w:lang w:val="en-US" w:eastAsia="zh-CN"/>
        </w:rPr>
        <w:t>包含少先队</w:t>
      </w:r>
      <w:r>
        <w:rPr>
          <w:rFonts w:hint="eastAsia" w:ascii="仿宋" w:hAnsi="仿宋" w:eastAsia="仿宋"/>
          <w:b w:val="0"/>
          <w:bCs/>
          <w:sz w:val="32"/>
          <w:szCs w:val="32"/>
          <w:lang w:eastAsia="zh-CN"/>
        </w:rPr>
        <w:t>）：</w:t>
      </w:r>
    </w:p>
    <w:p>
      <w:pPr>
        <w:ind w:firstLine="800" w:firstLineChars="250"/>
        <w:rPr>
          <w:rFonts w:ascii="仿宋" w:hAnsi="仿宋" w:eastAsia="仿宋"/>
          <w:sz w:val="32"/>
          <w:szCs w:val="32"/>
        </w:rPr>
      </w:pPr>
      <w:r>
        <w:rPr>
          <w:rFonts w:ascii="仿宋" w:hAnsi="仿宋" w:eastAsia="仿宋"/>
          <w:sz w:val="32"/>
          <w:szCs w:val="32"/>
        </w:rPr>
        <w:t>协助主管校长制定并实施学校的教学教研工作计划和毕业班专题计划，总结学校的教学教研工作，审查和检查教研组工作计划及落实情况。主持教导处日常行政工作，组织管理教学工作。组织领导学生入学、考试、升留级工作；负责学校排课、调课，协调后勤处做好课室的调配工作，编制校历、课程表和作息时间表，各项教研活动安排表，负责教师考绩、课程调派工作。领导各教研组，组织管理教学和教研工作。定期召开教研组长会议，组织教师学习教学大纲和教学计划，督促教师履行岗位职责。加强学校常规教学管理，做好经常性检查、督促工作。定期组织召开学生代表会议，听取意见和建议，帮助学生端正学习态度，树立良好的学风，采取科学的学习方法，组织开辟和</w:t>
      </w:r>
      <w:r>
        <w:rPr>
          <w:rFonts w:hint="eastAsia" w:ascii="仿宋" w:hAnsi="仿宋" w:eastAsia="仿宋"/>
          <w:sz w:val="32"/>
          <w:szCs w:val="32"/>
        </w:rPr>
        <w:t>开展</w:t>
      </w:r>
      <w:r>
        <w:rPr>
          <w:rFonts w:ascii="仿宋" w:hAnsi="仿宋" w:eastAsia="仿宋"/>
          <w:sz w:val="32"/>
          <w:szCs w:val="32"/>
        </w:rPr>
        <w:t>第二课堂，发展学生智力，培养学生能力，促进学生德、智、体全面发展。经常注意收集和传达新的教育教学信息，加速教师知识的更新，负责教师的继续教育，促进教育教学工作的发展。组织和指导阅览室、资料室、实验室、电教室、计算机教室及文印室的工作。组织学生的考试工作，指导命题、督促阅卷并指导质量分析。</w:t>
      </w:r>
    </w:p>
    <w:p>
      <w:pPr>
        <w:ind w:firstLine="640" w:firstLineChars="200"/>
        <w:rPr>
          <w:rFonts w:hint="eastAsia" w:ascii="仿宋" w:hAnsi="仿宋" w:eastAsia="仿宋"/>
          <w:sz w:val="32"/>
          <w:szCs w:val="32"/>
        </w:rPr>
      </w:pPr>
      <w:r>
        <w:rPr>
          <w:rFonts w:hint="eastAsia" w:ascii="仿宋" w:hAnsi="仿宋" w:eastAsia="仿宋"/>
          <w:sz w:val="32"/>
          <w:szCs w:val="32"/>
        </w:rPr>
        <w:t>少先队：领导各年级辅导员工作，全面推行各项工作的深入开展，加强少先队基础建设，辅导少先队的全部生活。开展丰富多彩的少先队活动，通过活动促进学校素质教育，对小学生进行德育、智育、美育教育。日常队容、队规的检查，组织学生了解少先队历史、队歌、队训等知识。配合学校开展的工作，协调好重大节日、纪念日活动，把少先队工作与社会工作有机地结合。完成好上级团委交给的任务，努力把少先队工作搞成具有时代性、特色性鲜明的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七</w:t>
      </w:r>
      <w:r>
        <w:rPr>
          <w:rFonts w:hint="eastAsia" w:ascii="仿宋" w:hAnsi="仿宋" w:eastAsia="仿宋"/>
          <w:sz w:val="32"/>
          <w:szCs w:val="32"/>
        </w:rPr>
        <w:t>）信息</w:t>
      </w:r>
      <w:r>
        <w:rPr>
          <w:rFonts w:hint="eastAsia" w:ascii="仿宋" w:hAnsi="仿宋" w:eastAsia="仿宋"/>
          <w:sz w:val="32"/>
          <w:szCs w:val="32"/>
          <w:lang w:val="en-US" w:eastAsia="zh-CN"/>
        </w:rPr>
        <w:t>处</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 xml:space="preserve">负责校园网站的管理和建设，定期对教师进行现代教育技术培训。信息技术设备、设施管理。负责学校各种多媒体设备的使用、维护、管理工作；负责学校广播系统的使用、维护、管理工作；负责学校音响系统的使用、维护、管理及规划工作。    </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八</w:t>
      </w:r>
      <w:r>
        <w:rPr>
          <w:rFonts w:hint="eastAsia" w:ascii="仿宋" w:hAnsi="仿宋" w:eastAsia="仿宋"/>
          <w:sz w:val="32"/>
          <w:szCs w:val="32"/>
        </w:rPr>
        <w:t>）安全办：</w:t>
      </w:r>
    </w:p>
    <w:p>
      <w:pPr>
        <w:ind w:firstLine="640" w:firstLineChars="200"/>
        <w:rPr>
          <w:rFonts w:hint="eastAsia" w:ascii="仿宋" w:hAnsi="仿宋" w:eastAsia="仿宋"/>
          <w:sz w:val="32"/>
          <w:szCs w:val="32"/>
        </w:rPr>
      </w:pPr>
      <w:r>
        <w:rPr>
          <w:rFonts w:hint="eastAsia" w:ascii="仿宋" w:hAnsi="仿宋" w:eastAsia="仿宋"/>
          <w:sz w:val="32"/>
          <w:szCs w:val="32"/>
        </w:rPr>
        <w:t>负责学校风险分散管理，负责中小学意外伤害事故的调查处理与保险理赔工作的协调。牵头抓好校园常见病和传染病的防控工作。负责指导学校建立健全各类突发事件应急预案并演练。牵头组织参与各类安全事故的应急处置。牵头全系统社会管理综合治理及学校及周边环境综合整治工作。负责学校校车安全运营及安全管理人员业务培训工作。</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九</w:t>
      </w:r>
      <w:r>
        <w:rPr>
          <w:rFonts w:hint="eastAsia" w:ascii="仿宋" w:hAnsi="仿宋" w:eastAsia="仿宋"/>
          <w:sz w:val="32"/>
          <w:szCs w:val="32"/>
        </w:rPr>
        <w:t>）后勤办：</w:t>
      </w:r>
    </w:p>
    <w:p>
      <w:pPr>
        <w:ind w:firstLine="640" w:firstLineChars="200"/>
        <w:rPr>
          <w:rFonts w:hint="eastAsia" w:ascii="仿宋" w:hAnsi="仿宋" w:eastAsia="仿宋"/>
          <w:sz w:val="32"/>
          <w:szCs w:val="32"/>
        </w:rPr>
      </w:pPr>
      <w:r>
        <w:rPr>
          <w:rFonts w:hint="eastAsia" w:ascii="仿宋" w:hAnsi="仿宋" w:eastAsia="仿宋"/>
          <w:sz w:val="32"/>
          <w:szCs w:val="32"/>
        </w:rPr>
        <w:t>根据学校对后勤工作的总体要求代表学校行使后勤行政管理职能，负责学校的后勤保障工作。负责校舍、设施的修建、维护工作，消除安全隐患，确保校舍安全。负责组织教学用品，按计划订购和发放学生作业本及教师办公、班级用品，负责购买图书、资料、教具、仪器、体育器材。负责校产的使用登记、添置和维修，加强财务管理。美化、绿化和净化校园。负责绿化维护，协助政教处管理环境卫生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十</w:t>
      </w:r>
      <w:r>
        <w:rPr>
          <w:rFonts w:hint="eastAsia" w:ascii="仿宋" w:hAnsi="仿宋" w:eastAsia="仿宋"/>
          <w:sz w:val="32"/>
          <w:szCs w:val="32"/>
        </w:rPr>
        <w:t>）财务室</w:t>
      </w:r>
      <w:r>
        <w:rPr>
          <w:rFonts w:hint="eastAsia" w:ascii="仿宋" w:hAnsi="仿宋" w:eastAsia="仿宋"/>
          <w:sz w:val="32"/>
          <w:szCs w:val="32"/>
          <w:lang w:eastAsia="zh-CN"/>
        </w:rPr>
        <w:t>：</w:t>
      </w:r>
    </w:p>
    <w:p>
      <w:pPr>
        <w:ind w:firstLine="640" w:firstLineChars="200"/>
        <w:rPr>
          <w:rFonts w:hint="eastAsia" w:ascii="仿宋" w:hAnsi="仿宋" w:eastAsia="仿宋" w:cs="仿宋"/>
          <w:color w:val="000000"/>
          <w:sz w:val="32"/>
          <w:szCs w:val="32"/>
        </w:rPr>
      </w:pPr>
      <w:r>
        <w:rPr>
          <w:rFonts w:hint="eastAsia" w:ascii="仿宋" w:hAnsi="仿宋" w:eastAsia="仿宋"/>
          <w:sz w:val="32"/>
          <w:szCs w:val="32"/>
        </w:rPr>
        <w:t>负责学校财务管理，编制财务计划、财务报表等。</w:t>
      </w:r>
    </w:p>
    <w:p>
      <w:pPr>
        <w:spacing w:line="360" w:lineRule="auto"/>
        <w:ind w:firstLine="643" w:firstLineChars="2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三、部门预算单位构成</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纳入盘锦市大洼区</w:t>
      </w:r>
      <w:r>
        <w:rPr>
          <w:rFonts w:hint="eastAsia" w:ascii="仿宋" w:hAnsi="仿宋" w:eastAsia="仿宋" w:cs="仿宋"/>
          <w:color w:val="000000"/>
          <w:sz w:val="32"/>
          <w:szCs w:val="32"/>
          <w:lang w:val="en-US" w:eastAsia="zh-CN"/>
        </w:rPr>
        <w:t>新兴</w:t>
      </w:r>
      <w:r>
        <w:rPr>
          <w:rFonts w:hint="eastAsia" w:ascii="仿宋" w:hAnsi="仿宋" w:eastAsia="仿宋" w:cs="仿宋"/>
          <w:color w:val="000000"/>
          <w:sz w:val="32"/>
          <w:szCs w:val="32"/>
        </w:rPr>
        <w:t>学校2024年度部门预算编制范围的</w:t>
      </w:r>
      <w:r>
        <w:rPr>
          <w:rFonts w:hint="eastAsia" w:ascii="仿宋" w:hAnsi="仿宋" w:eastAsia="仿宋" w:cs="仿宋"/>
          <w:color w:val="000000"/>
          <w:sz w:val="32"/>
        </w:rPr>
        <w:t>预算</w:t>
      </w:r>
      <w:r>
        <w:rPr>
          <w:rFonts w:hint="eastAsia" w:ascii="仿宋" w:hAnsi="仿宋" w:eastAsia="仿宋" w:cs="仿宋"/>
          <w:color w:val="000000"/>
          <w:sz w:val="32"/>
          <w:szCs w:val="32"/>
        </w:rPr>
        <w:t>单位包括：</w:t>
      </w:r>
    </w:p>
    <w:p>
      <w:pPr>
        <w:spacing w:line="360" w:lineRule="auto"/>
        <w:ind w:firstLine="1280" w:firstLineChars="400"/>
        <w:rPr>
          <w:rFonts w:hint="eastAsia" w:ascii="宋体" w:hAnsi="宋体" w:cs="宋体"/>
          <w:b/>
          <w:bCs/>
          <w:color w:val="000000"/>
          <w:sz w:val="44"/>
          <w:szCs w:val="44"/>
        </w:rPr>
      </w:pPr>
      <w:r>
        <w:rPr>
          <w:rFonts w:hint="eastAsia" w:ascii="仿宋" w:hAnsi="仿宋" w:eastAsia="仿宋" w:cs="仿宋"/>
          <w:color w:val="000000"/>
          <w:sz w:val="32"/>
          <w:szCs w:val="32"/>
        </w:rPr>
        <w:t xml:space="preserve"> 1.盘锦市大洼区</w:t>
      </w:r>
      <w:r>
        <w:rPr>
          <w:rFonts w:hint="eastAsia" w:ascii="仿宋" w:hAnsi="仿宋" w:eastAsia="仿宋" w:cs="仿宋"/>
          <w:color w:val="000000"/>
          <w:sz w:val="32"/>
          <w:szCs w:val="32"/>
          <w:lang w:val="en-US" w:eastAsia="zh-CN"/>
        </w:rPr>
        <w:t>新兴</w:t>
      </w:r>
      <w:r>
        <w:rPr>
          <w:rFonts w:hint="eastAsia" w:ascii="仿宋" w:hAnsi="仿宋" w:eastAsia="仿宋" w:cs="仿宋"/>
          <w:color w:val="000000"/>
          <w:sz w:val="32"/>
          <w:szCs w:val="32"/>
        </w:rPr>
        <w:t>学校</w:t>
      </w:r>
    </w:p>
    <w:p>
      <w:pPr>
        <w:spacing w:line="360" w:lineRule="auto"/>
        <w:rPr>
          <w:rFonts w:hint="eastAsia" w:ascii="宋体" w:hAnsi="宋体" w:cs="宋体"/>
          <w:b/>
          <w:bCs/>
          <w:color w:val="000000"/>
          <w:sz w:val="44"/>
          <w:szCs w:val="44"/>
        </w:rPr>
      </w:pPr>
    </w:p>
    <w:p>
      <w:pPr>
        <w:spacing w:line="360" w:lineRule="auto"/>
        <w:ind w:left="1680"/>
        <w:rPr>
          <w:rFonts w:hint="eastAsia" w:ascii="宋体" w:hAnsi="宋体" w:cs="宋体"/>
          <w:b/>
          <w:bCs/>
          <w:color w:val="000000"/>
          <w:sz w:val="44"/>
          <w:szCs w:val="44"/>
        </w:rPr>
      </w:pPr>
      <w:r>
        <w:rPr>
          <w:rFonts w:hint="eastAsia" w:ascii="宋体" w:hAnsi="宋体" w:cs="宋体"/>
          <w:b/>
          <w:bCs/>
          <w:color w:val="000000"/>
          <w:sz w:val="44"/>
          <w:szCs w:val="44"/>
        </w:rPr>
        <w:t xml:space="preserve">        第二部分</w:t>
      </w:r>
    </w:p>
    <w:p>
      <w:p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盘锦市大洼区</w:t>
      </w:r>
      <w:r>
        <w:rPr>
          <w:rFonts w:hint="eastAsia" w:ascii="宋体" w:hAnsi="宋体" w:cs="宋体"/>
          <w:b/>
          <w:bCs/>
          <w:color w:val="000000"/>
          <w:sz w:val="44"/>
          <w:szCs w:val="44"/>
          <w:lang w:val="en-US" w:eastAsia="zh-CN"/>
        </w:rPr>
        <w:t>新兴</w:t>
      </w:r>
      <w:r>
        <w:rPr>
          <w:rFonts w:hint="eastAsia" w:ascii="宋体" w:hAnsi="宋体" w:cs="宋体"/>
          <w:b/>
          <w:bCs/>
          <w:color w:val="000000"/>
          <w:sz w:val="44"/>
          <w:szCs w:val="44"/>
        </w:rPr>
        <w:t>学校</w:t>
      </w:r>
    </w:p>
    <w:p>
      <w:p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2024年部门预算公开报表</w:t>
      </w:r>
    </w:p>
    <w:p>
      <w:pPr>
        <w:spacing w:line="360" w:lineRule="auto"/>
        <w:ind w:firstLine="600" w:firstLineChars="200"/>
        <w:jc w:val="left"/>
        <w:rPr>
          <w:rFonts w:hint="eastAsia" w:ascii="仿宋" w:hAnsi="仿宋" w:eastAsia="仿宋" w:cs="仿宋"/>
          <w:b/>
          <w:bCs/>
          <w:color w:val="000000"/>
          <w:sz w:val="30"/>
          <w:szCs w:val="30"/>
        </w:rPr>
      </w:pPr>
      <w:r>
        <w:rPr>
          <w:rFonts w:hint="eastAsia" w:ascii="仿宋" w:hAnsi="仿宋" w:eastAsia="仿宋" w:cs="仿宋"/>
          <w:color w:val="000000"/>
          <w:sz w:val="30"/>
          <w:szCs w:val="30"/>
        </w:rPr>
        <w:t xml:space="preserve">          </w:t>
      </w:r>
      <w:r>
        <w:rPr>
          <w:rFonts w:hint="eastAsia" w:ascii="仿宋" w:hAnsi="仿宋" w:eastAsia="仿宋" w:cs="仿宋"/>
          <w:b/>
          <w:bCs/>
          <w:color w:val="000000"/>
          <w:sz w:val="30"/>
          <w:szCs w:val="30"/>
        </w:rPr>
        <w:t xml:space="preserve"> （该部分内容详见附件）</w:t>
      </w:r>
    </w:p>
    <w:p>
      <w:pPr>
        <w:spacing w:line="360" w:lineRule="auto"/>
        <w:ind w:firstLine="602" w:firstLineChars="200"/>
        <w:jc w:val="left"/>
        <w:rPr>
          <w:rFonts w:hint="eastAsia" w:ascii="仿宋" w:hAnsi="仿宋" w:eastAsia="仿宋" w:cs="仿宋"/>
          <w:b/>
          <w:bCs/>
          <w:color w:val="000000"/>
          <w:sz w:val="30"/>
          <w:szCs w:val="30"/>
        </w:rPr>
      </w:pPr>
    </w:p>
    <w:p>
      <w:pPr>
        <w:spacing w:line="360" w:lineRule="auto"/>
        <w:ind w:firstLine="602" w:firstLineChars="200"/>
        <w:jc w:val="left"/>
        <w:rPr>
          <w:rFonts w:hint="eastAsia" w:ascii="仿宋" w:hAnsi="仿宋" w:eastAsia="仿宋" w:cs="仿宋"/>
          <w:b/>
          <w:bCs/>
          <w:color w:val="000000"/>
          <w:sz w:val="30"/>
          <w:szCs w:val="30"/>
        </w:rPr>
      </w:pPr>
    </w:p>
    <w:p>
      <w:pPr>
        <w:spacing w:line="360" w:lineRule="auto"/>
        <w:ind w:firstLine="602" w:firstLineChars="200"/>
        <w:jc w:val="left"/>
        <w:rPr>
          <w:rFonts w:hint="eastAsia" w:ascii="仿宋" w:hAnsi="仿宋" w:eastAsia="仿宋" w:cs="仿宋"/>
          <w:b/>
          <w:bCs/>
          <w:color w:val="000000"/>
          <w:sz w:val="30"/>
          <w:szCs w:val="30"/>
        </w:rPr>
      </w:pPr>
    </w:p>
    <w:p>
      <w:pPr>
        <w:numPr>
          <w:ilvl w:val="0"/>
          <w:numId w:val="3"/>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 xml:space="preserve">分  </w:t>
      </w:r>
    </w:p>
    <w:p>
      <w:p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盘锦市大洼区</w:t>
      </w:r>
      <w:r>
        <w:rPr>
          <w:rFonts w:hint="eastAsia" w:ascii="宋体" w:hAnsi="宋体" w:cs="宋体"/>
          <w:b/>
          <w:bCs/>
          <w:color w:val="000000"/>
          <w:sz w:val="44"/>
          <w:szCs w:val="44"/>
          <w:lang w:val="en-US" w:eastAsia="zh-CN"/>
        </w:rPr>
        <w:t>新兴</w:t>
      </w:r>
      <w:r>
        <w:rPr>
          <w:rFonts w:hint="eastAsia" w:ascii="宋体" w:hAnsi="宋体" w:cs="宋体"/>
          <w:b/>
          <w:bCs/>
          <w:color w:val="000000"/>
          <w:sz w:val="44"/>
          <w:szCs w:val="44"/>
        </w:rPr>
        <w:t>学校</w:t>
      </w:r>
    </w:p>
    <w:p>
      <w:p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2024年部门预算情况说明</w:t>
      </w:r>
    </w:p>
    <w:p>
      <w:pPr>
        <w:spacing w:line="360" w:lineRule="auto"/>
        <w:ind w:firstLine="643" w:firstLineChars="200"/>
        <w:rPr>
          <w:rFonts w:hint="eastAsia" w:ascii="仿宋" w:hAnsi="仿宋" w:eastAsia="仿宋" w:cs="仿宋"/>
          <w:b/>
          <w:bCs/>
          <w:color w:val="000000"/>
          <w:sz w:val="30"/>
          <w:szCs w:val="30"/>
        </w:rPr>
      </w:pPr>
      <w:r>
        <w:rPr>
          <w:rFonts w:hint="eastAsia" w:ascii="仿宋" w:hAnsi="仿宋" w:eastAsia="仿宋" w:cs="仿宋"/>
          <w:b/>
          <w:bCs/>
          <w:color w:val="000000"/>
          <w:sz w:val="32"/>
          <w:szCs w:val="32"/>
        </w:rPr>
        <w:t xml:space="preserve"> </w:t>
      </w:r>
    </w:p>
    <w:p>
      <w:pPr>
        <w:spacing w:line="360" w:lineRule="auto"/>
        <w:ind w:firstLine="602" w:firstLineChars="200"/>
        <w:rPr>
          <w:rFonts w:hint="eastAsia" w:ascii="黑体" w:hAnsi="黑体" w:eastAsia="黑体" w:cs="黑体"/>
          <w:b/>
          <w:bCs/>
          <w:color w:val="000000"/>
          <w:sz w:val="32"/>
          <w:szCs w:val="32"/>
        </w:rPr>
      </w:pPr>
      <w:r>
        <w:rPr>
          <w:rFonts w:hint="eastAsia" w:ascii="宋体" w:hAnsi="宋体" w:cs="宋体"/>
          <w:b/>
          <w:bCs/>
          <w:color w:val="000000"/>
          <w:sz w:val="30"/>
          <w:szCs w:val="30"/>
        </w:rPr>
        <w:t xml:space="preserve"> </w:t>
      </w:r>
      <w:r>
        <w:rPr>
          <w:rFonts w:hint="eastAsia" w:ascii="黑体" w:hAnsi="黑体" w:eastAsia="黑体" w:cs="黑体"/>
          <w:b/>
          <w:bCs/>
          <w:color w:val="000000"/>
          <w:sz w:val="32"/>
          <w:szCs w:val="32"/>
        </w:rPr>
        <w:t>一、收支预算的总体情况说明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按照综合预算的原则，2024年盘锦市大洼区</w:t>
      </w:r>
      <w:r>
        <w:rPr>
          <w:rFonts w:hint="eastAsia" w:ascii="仿宋" w:hAnsi="仿宋" w:eastAsia="仿宋" w:cs="仿宋"/>
          <w:bCs/>
          <w:sz w:val="32"/>
          <w:szCs w:val="32"/>
          <w:lang w:val="en-US" w:eastAsia="zh-CN"/>
        </w:rPr>
        <w:t>新兴</w:t>
      </w:r>
      <w:r>
        <w:rPr>
          <w:rFonts w:hint="eastAsia" w:ascii="仿宋" w:hAnsi="仿宋" w:eastAsia="仿宋" w:cs="仿宋"/>
          <w:bCs/>
          <w:sz w:val="32"/>
          <w:szCs w:val="32"/>
        </w:rPr>
        <w:t>学校</w:t>
      </w:r>
      <w:r>
        <w:rPr>
          <w:rFonts w:hint="eastAsia" w:ascii="仿宋" w:hAnsi="仿宋" w:eastAsia="仿宋" w:cs="仿宋"/>
          <w:color w:val="000000"/>
          <w:sz w:val="32"/>
        </w:rPr>
        <w:t>所有收入和支出均纳入部门预算管理。其中：</w:t>
      </w:r>
    </w:p>
    <w:p>
      <w:pPr>
        <w:numPr>
          <w:ilvl w:val="0"/>
          <w:numId w:val="4"/>
        </w:num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收入预算</w:t>
      </w:r>
      <w:r>
        <w:rPr>
          <w:rFonts w:hint="eastAsia" w:ascii="楷体" w:hAnsi="楷体" w:eastAsia="楷体" w:cs="楷体"/>
          <w:bCs/>
          <w:sz w:val="32"/>
          <w:szCs w:val="32"/>
          <w:lang w:val="en-US" w:eastAsia="zh-CN"/>
        </w:rPr>
        <w:t>1696.11</w:t>
      </w:r>
      <w:r>
        <w:rPr>
          <w:rFonts w:hint="eastAsia" w:ascii="楷体" w:hAnsi="楷体" w:eastAsia="楷体" w:cs="楷体"/>
          <w:color w:val="000000"/>
          <w:sz w:val="32"/>
        </w:rPr>
        <w:t>万元，包括：</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333333"/>
          <w:sz w:val="32"/>
          <w:szCs w:val="32"/>
          <w:shd w:val="clear" w:color="auto" w:fill="FFFFFF"/>
        </w:rPr>
        <w:t>一般公共预算收入</w:t>
      </w:r>
      <w:r>
        <w:rPr>
          <w:rFonts w:hint="eastAsia" w:ascii="仿宋" w:hAnsi="仿宋" w:eastAsia="仿宋" w:cs="仿宋"/>
          <w:color w:val="333333"/>
          <w:sz w:val="32"/>
          <w:szCs w:val="32"/>
          <w:shd w:val="clear" w:color="auto" w:fill="FFFFFF"/>
          <w:lang w:val="en-US" w:eastAsia="zh-CN"/>
        </w:rPr>
        <w:t>1696.11</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333333"/>
          <w:sz w:val="32"/>
          <w:szCs w:val="32"/>
          <w:shd w:val="clear" w:color="auto" w:fill="FFFFFF"/>
        </w:rPr>
        <w:t>政府性基金预算收入0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333333"/>
          <w:sz w:val="32"/>
          <w:szCs w:val="32"/>
          <w:shd w:val="clear" w:color="auto" w:fill="FFFFFF"/>
        </w:rPr>
        <w:t>国有资本经营预算收0</w:t>
      </w:r>
      <w:r>
        <w:rPr>
          <w:rFonts w:hint="eastAsia" w:ascii="仿宋" w:hAnsi="仿宋" w:eastAsia="仿宋" w:cs="仿宋"/>
          <w:color w:val="000000"/>
          <w:sz w:val="32"/>
          <w:szCs w:val="32"/>
        </w:rPr>
        <w:t>万元；</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333333"/>
          <w:sz w:val="32"/>
          <w:szCs w:val="32"/>
          <w:shd w:val="clear" w:color="auto" w:fill="FFFFFF"/>
        </w:rPr>
        <w:t>财政专户管理资金收入0万元</w:t>
      </w:r>
      <w:r>
        <w:rPr>
          <w:rFonts w:hint="eastAsia" w:ascii="仿宋" w:hAnsi="仿宋" w:eastAsia="仿宋" w:cs="仿宋"/>
          <w:color w:val="000000"/>
          <w:sz w:val="32"/>
          <w:szCs w:val="32"/>
        </w:rPr>
        <w:t>；</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w:t>
      </w:r>
      <w:r>
        <w:rPr>
          <w:rFonts w:hint="eastAsia" w:ascii="仿宋" w:hAnsi="仿宋" w:eastAsia="仿宋" w:cs="仿宋"/>
          <w:color w:val="333333"/>
          <w:sz w:val="32"/>
          <w:szCs w:val="32"/>
          <w:shd w:val="clear" w:color="auto" w:fill="FFFFFF"/>
        </w:rPr>
        <w:t>事业收入0</w:t>
      </w:r>
      <w:r>
        <w:rPr>
          <w:rFonts w:hint="eastAsia" w:ascii="仿宋" w:hAnsi="仿宋" w:eastAsia="仿宋" w:cs="仿宋"/>
          <w:color w:val="000000"/>
          <w:sz w:val="32"/>
          <w:szCs w:val="32"/>
        </w:rPr>
        <w:t>万元。</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6.事业单位经营收入0万元；</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7.上级补助收入0万元；</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8.附属单位上缴收入0万元；</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9.其他收入0万元；</w:t>
      </w:r>
    </w:p>
    <w:p>
      <w:pPr>
        <w:pStyle w:val="4"/>
        <w:widowControl/>
        <w:shd w:val="clear" w:color="auto" w:fill="FFFFFF"/>
        <w:spacing w:before="0" w:beforeAutospacing="0" w:after="0" w:afterAutospacing="0"/>
        <w:ind w:firstLine="640" w:firstLineChars="200"/>
        <w:jc w:val="both"/>
        <w:rPr>
          <w:rFonts w:hint="eastAsia" w:ascii="仿宋" w:hAnsi="仿宋" w:eastAsia="仿宋" w:cs="仿宋"/>
          <w:color w:val="000000"/>
          <w:sz w:val="32"/>
        </w:rPr>
      </w:pPr>
      <w:r>
        <w:rPr>
          <w:rFonts w:hint="eastAsia" w:ascii="仿宋" w:hAnsi="仿宋" w:eastAsia="仿宋" w:cs="仿宋"/>
          <w:color w:val="333333"/>
          <w:sz w:val="32"/>
          <w:szCs w:val="32"/>
          <w:shd w:val="clear" w:color="auto" w:fill="FFFFFF"/>
        </w:rPr>
        <w:t>10.上年结转0万元。</w:t>
      </w:r>
    </w:p>
    <w:p>
      <w:pPr>
        <w:spacing w:line="360" w:lineRule="auto"/>
        <w:ind w:firstLine="624" w:firstLineChars="195"/>
        <w:rPr>
          <w:rFonts w:hint="eastAsia" w:ascii="楷体" w:hAnsi="楷体" w:eastAsia="楷体" w:cs="楷体"/>
          <w:color w:val="000000"/>
          <w:sz w:val="32"/>
        </w:rPr>
      </w:pPr>
      <w:r>
        <w:rPr>
          <w:rFonts w:hint="eastAsia" w:ascii="楷体" w:hAnsi="楷体" w:eastAsia="楷体" w:cs="楷体"/>
          <w:color w:val="000000"/>
          <w:sz w:val="32"/>
        </w:rPr>
        <w:t>（二）支出预算</w:t>
      </w:r>
      <w:r>
        <w:rPr>
          <w:rFonts w:hint="eastAsia" w:ascii="楷体" w:hAnsi="楷体" w:eastAsia="楷体" w:cs="楷体"/>
          <w:bCs/>
          <w:sz w:val="32"/>
          <w:szCs w:val="32"/>
          <w:lang w:val="en-US" w:eastAsia="zh-CN"/>
        </w:rPr>
        <w:t>1696.11</w:t>
      </w:r>
      <w:r>
        <w:rPr>
          <w:rFonts w:hint="eastAsia" w:ascii="楷体" w:hAnsi="楷体" w:eastAsia="楷体" w:cs="楷体"/>
          <w:color w:val="000000"/>
          <w:sz w:val="32"/>
        </w:rPr>
        <w:t>万元，包括：</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1.基本支出</w:t>
      </w:r>
      <w:r>
        <w:rPr>
          <w:rFonts w:hint="eastAsia" w:ascii="仿宋" w:hAnsi="仿宋" w:eastAsia="仿宋" w:cs="仿宋"/>
          <w:color w:val="333333"/>
          <w:sz w:val="32"/>
          <w:szCs w:val="32"/>
          <w:shd w:val="clear" w:color="auto" w:fill="FFFFFF"/>
          <w:lang w:val="en-US" w:eastAsia="zh-CN"/>
        </w:rPr>
        <w:t>1696.11</w:t>
      </w:r>
      <w:r>
        <w:rPr>
          <w:rFonts w:hint="eastAsia" w:ascii="仿宋" w:hAnsi="仿宋" w:eastAsia="仿宋" w:cs="仿宋"/>
          <w:color w:val="000000"/>
          <w:sz w:val="32"/>
        </w:rPr>
        <w:t>万元；</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2.项目支出</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支出预算中，政府采购支出</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万元，政府购买服务支出</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万元，债务支出</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p>
    <w:p>
      <w:pPr>
        <w:spacing w:line="360" w:lineRule="auto"/>
        <w:ind w:firstLine="640" w:firstLineChars="200"/>
        <w:rPr>
          <w:rFonts w:ascii="仿宋" w:hAnsi="仿宋" w:eastAsia="仿宋" w:cs="仿宋"/>
          <w:color w:val="auto"/>
          <w:sz w:val="32"/>
        </w:rPr>
      </w:pPr>
      <w:r>
        <w:rPr>
          <w:rFonts w:hint="eastAsia" w:ascii="仿宋" w:hAnsi="仿宋" w:eastAsia="仿宋" w:cs="仿宋"/>
          <w:color w:val="auto"/>
          <w:sz w:val="32"/>
        </w:rPr>
        <w:t>2024年预算同2023年比较，收入</w:t>
      </w:r>
      <w:r>
        <w:rPr>
          <w:rFonts w:hint="eastAsia" w:ascii="仿宋" w:hAnsi="仿宋" w:eastAsia="仿宋" w:cs="仿宋"/>
          <w:color w:val="auto"/>
          <w:sz w:val="32"/>
          <w:lang w:val="en-US" w:eastAsia="zh-CN"/>
        </w:rPr>
        <w:t>减少153.39</w:t>
      </w:r>
      <w:r>
        <w:rPr>
          <w:rFonts w:hint="eastAsia" w:ascii="仿宋" w:hAnsi="仿宋" w:eastAsia="仿宋" w:cs="仿宋"/>
          <w:color w:val="auto"/>
          <w:sz w:val="32"/>
          <w:szCs w:val="32"/>
          <w:shd w:val="clear" w:color="auto" w:fill="FFFFFF"/>
        </w:rPr>
        <w:t>万</w:t>
      </w:r>
      <w:r>
        <w:rPr>
          <w:rFonts w:hint="eastAsia" w:ascii="仿宋" w:hAnsi="仿宋" w:eastAsia="仿宋" w:cs="仿宋"/>
          <w:color w:val="auto"/>
          <w:sz w:val="32"/>
          <w:szCs w:val="32"/>
        </w:rPr>
        <w:t>元,</w:t>
      </w:r>
      <w:r>
        <w:rPr>
          <w:rFonts w:hint="eastAsia" w:ascii="仿宋" w:hAnsi="仿宋" w:eastAsia="仿宋" w:cs="仿宋"/>
          <w:color w:val="auto"/>
          <w:sz w:val="32"/>
          <w:lang w:val="en-US" w:eastAsia="zh-CN"/>
        </w:rPr>
        <w:t>下降8.29</w:t>
      </w:r>
      <w:r>
        <w:rPr>
          <w:rFonts w:hint="eastAsia" w:ascii="仿宋" w:hAnsi="仿宋" w:eastAsia="仿宋" w:cs="仿宋"/>
          <w:color w:val="auto"/>
          <w:sz w:val="32"/>
          <w:szCs w:val="32"/>
        </w:rPr>
        <w:t>%</w:t>
      </w:r>
      <w:r>
        <w:rPr>
          <w:rFonts w:hint="eastAsia" w:ascii="仿宋" w:hAnsi="仿宋" w:eastAsia="仿宋" w:cs="仿宋"/>
          <w:color w:val="auto"/>
          <w:sz w:val="32"/>
        </w:rPr>
        <w:t>；支出</w:t>
      </w:r>
      <w:r>
        <w:rPr>
          <w:rFonts w:hint="eastAsia" w:ascii="仿宋" w:hAnsi="仿宋" w:eastAsia="仿宋" w:cs="仿宋"/>
          <w:color w:val="auto"/>
          <w:sz w:val="32"/>
          <w:lang w:val="en-US" w:eastAsia="zh-CN"/>
        </w:rPr>
        <w:t>减少153.39</w:t>
      </w:r>
      <w:r>
        <w:rPr>
          <w:rFonts w:hint="eastAsia" w:ascii="仿宋" w:hAnsi="仿宋" w:eastAsia="仿宋" w:cs="仿宋"/>
          <w:color w:val="auto"/>
          <w:sz w:val="32"/>
          <w:szCs w:val="32"/>
        </w:rPr>
        <w:t>万元</w:t>
      </w:r>
      <w:r>
        <w:rPr>
          <w:rFonts w:hint="eastAsia" w:ascii="仿宋" w:hAnsi="仿宋" w:eastAsia="仿宋" w:cs="仿宋"/>
          <w:color w:val="auto"/>
          <w:sz w:val="32"/>
        </w:rPr>
        <w:t>，</w:t>
      </w:r>
      <w:r>
        <w:rPr>
          <w:rFonts w:hint="eastAsia" w:ascii="仿宋" w:hAnsi="仿宋" w:eastAsia="仿宋" w:cs="仿宋"/>
          <w:color w:val="auto"/>
          <w:sz w:val="32"/>
          <w:lang w:val="en-US" w:eastAsia="zh-CN"/>
        </w:rPr>
        <w:t>下降8.29</w:t>
      </w:r>
      <w:r>
        <w:rPr>
          <w:rFonts w:hint="eastAsia" w:ascii="仿宋" w:hAnsi="仿宋" w:eastAsia="仿宋" w:cs="仿宋"/>
          <w:color w:val="auto"/>
          <w:sz w:val="32"/>
          <w:szCs w:val="32"/>
        </w:rPr>
        <w:t>%</w:t>
      </w:r>
      <w:r>
        <w:rPr>
          <w:rFonts w:hint="eastAsia" w:ascii="仿宋" w:hAnsi="仿宋" w:eastAsia="仿宋" w:cs="仿宋"/>
          <w:color w:val="auto"/>
          <w:sz w:val="32"/>
        </w:rPr>
        <w:t>。增减变化主要原因是</w:t>
      </w:r>
      <w:r>
        <w:rPr>
          <w:rFonts w:hint="eastAsia" w:ascii="仿宋" w:hAnsi="仿宋" w:eastAsia="仿宋" w:cs="仿宋"/>
          <w:color w:val="auto"/>
          <w:sz w:val="32"/>
          <w:szCs w:val="32"/>
          <w:shd w:val="clear" w:color="auto" w:fill="FFFFFF"/>
          <w:lang w:val="en-US" w:eastAsia="zh-CN"/>
        </w:rPr>
        <w:t>在职教师调出，退休</w:t>
      </w:r>
      <w:r>
        <w:rPr>
          <w:rFonts w:hint="eastAsia" w:ascii="仿宋" w:hAnsi="仿宋" w:eastAsia="仿宋" w:cs="仿宋"/>
          <w:color w:val="auto"/>
          <w:sz w:val="32"/>
        </w:rPr>
        <w:t>。</w:t>
      </w:r>
    </w:p>
    <w:p>
      <w:pPr>
        <w:spacing w:line="360" w:lineRule="auto"/>
        <w:ind w:firstLine="964" w:firstLineChars="3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二、“三公”经费预算安排使用情况说明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2024年度“三公”经费预算支出安排</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万元，比2023年度与上年持平。其中：</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1.因公出国（境）费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2.公务接待费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pPr>
        <w:spacing w:line="360" w:lineRule="auto"/>
        <w:ind w:firstLine="640" w:firstLineChars="200"/>
        <w:rPr>
          <w:rFonts w:hint="eastAsia" w:ascii="仿宋" w:hAnsi="仿宋" w:eastAsia="仿宋" w:cs="仿宋"/>
          <w:color w:val="000000"/>
          <w:sz w:val="32"/>
        </w:rPr>
      </w:pPr>
      <w:r>
        <w:rPr>
          <w:rFonts w:hint="eastAsia" w:ascii="仿宋" w:hAnsi="仿宋" w:eastAsia="仿宋" w:cs="仿宋"/>
          <w:color w:val="000000"/>
          <w:sz w:val="32"/>
        </w:rPr>
        <w:t>3.公务用车购置及运行费</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r>
        <w:rPr>
          <w:rFonts w:hint="eastAsia" w:ascii="仿宋" w:hAnsi="仿宋" w:eastAsia="仿宋" w:cs="仿宋"/>
          <w:color w:val="333333"/>
          <w:sz w:val="32"/>
          <w:szCs w:val="32"/>
          <w:shd w:val="clear" w:color="auto" w:fill="FFFFFF"/>
        </w:rPr>
        <w:t>与上年持平</w:t>
      </w:r>
      <w:r>
        <w:rPr>
          <w:rFonts w:hint="eastAsia" w:ascii="仿宋" w:hAnsi="仿宋" w:eastAsia="仿宋" w:cs="仿宋"/>
          <w:color w:val="000000"/>
          <w:sz w:val="32"/>
        </w:rPr>
        <w:t>。</w:t>
      </w:r>
    </w:p>
    <w:p>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三、机关运行经费预算安排使用情况说明</w:t>
      </w:r>
    </w:p>
    <w:p>
      <w:pPr>
        <w:spacing w:line="360" w:lineRule="auto"/>
        <w:ind w:firstLine="640" w:firstLineChars="200"/>
        <w:rPr>
          <w:rFonts w:ascii="仿宋" w:hAnsi="仿宋" w:eastAsia="仿宋" w:cs="仿宋"/>
          <w:color w:val="auto"/>
          <w:sz w:val="32"/>
        </w:rPr>
      </w:pPr>
      <w:r>
        <w:rPr>
          <w:rFonts w:hint="eastAsia" w:ascii="仿宋" w:hAnsi="仿宋" w:eastAsia="仿宋" w:cs="仿宋"/>
          <w:color w:val="auto"/>
          <w:sz w:val="32"/>
          <w:szCs w:val="32"/>
        </w:rPr>
        <w:t>2024年机关运行经费预算安排</w:t>
      </w:r>
      <w:r>
        <w:rPr>
          <w:rFonts w:hint="eastAsia" w:ascii="仿宋" w:hAnsi="仿宋" w:eastAsia="仿宋" w:cs="仿宋"/>
          <w:color w:val="auto"/>
          <w:sz w:val="32"/>
          <w:szCs w:val="32"/>
          <w:shd w:val="clear" w:color="auto" w:fill="FFFFFF"/>
          <w:lang w:val="en-US" w:eastAsia="zh-CN"/>
        </w:rPr>
        <w:t>130.10</w:t>
      </w:r>
      <w:r>
        <w:rPr>
          <w:rFonts w:hint="eastAsia" w:ascii="仿宋" w:hAnsi="仿宋" w:eastAsia="仿宋" w:cs="仿宋"/>
          <w:color w:val="auto"/>
          <w:sz w:val="32"/>
          <w:szCs w:val="32"/>
        </w:rPr>
        <w:t>万元，比2023年预算增加</w:t>
      </w:r>
      <w:r>
        <w:rPr>
          <w:rFonts w:hint="eastAsia" w:ascii="仿宋" w:hAnsi="仿宋" w:eastAsia="仿宋" w:cs="仿宋"/>
          <w:color w:val="auto"/>
          <w:sz w:val="32"/>
          <w:szCs w:val="32"/>
          <w:lang w:val="en-US" w:eastAsia="zh-CN"/>
        </w:rPr>
        <w:t>7.72</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6.31</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val="en-US" w:eastAsia="zh-CN"/>
        </w:rPr>
        <w:t>生均经费增加</w:t>
      </w:r>
      <w:r>
        <w:rPr>
          <w:rFonts w:hint="eastAsia" w:ascii="仿宋" w:hAnsi="仿宋" w:eastAsia="仿宋" w:cs="仿宋"/>
          <w:color w:val="auto"/>
          <w:sz w:val="32"/>
          <w:szCs w:val="32"/>
        </w:rPr>
        <w:t>。</w:t>
      </w:r>
      <w:r>
        <w:rPr>
          <w:rFonts w:hint="eastAsia" w:ascii="仿宋" w:hAnsi="仿宋" w:eastAsia="仿宋" w:cs="仿宋"/>
          <w:color w:val="auto"/>
          <w:sz w:val="32"/>
        </w:rPr>
        <w:t>主要包括：办公费</w:t>
      </w:r>
      <w:r>
        <w:rPr>
          <w:rFonts w:hint="eastAsia" w:ascii="仿宋" w:hAnsi="仿宋" w:eastAsia="仿宋" w:cs="仿宋"/>
          <w:color w:val="auto"/>
          <w:sz w:val="32"/>
          <w:szCs w:val="32"/>
          <w:shd w:val="clear" w:color="auto" w:fill="FFFFFF"/>
          <w:lang w:val="en-US" w:eastAsia="zh-CN"/>
        </w:rPr>
        <w:t>17.72</w:t>
      </w:r>
      <w:r>
        <w:rPr>
          <w:rFonts w:hint="eastAsia" w:ascii="仿宋" w:hAnsi="仿宋" w:eastAsia="仿宋" w:cs="仿宋"/>
          <w:color w:val="auto"/>
          <w:sz w:val="32"/>
        </w:rPr>
        <w:t>万元、印刷费</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rPr>
        <w:t>万元、咨询费</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万元、手续费</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万元、水费</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rPr>
        <w:t>万元、电费</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rPr>
        <w:t>万元、邮电费</w:t>
      </w:r>
      <w:r>
        <w:rPr>
          <w:rFonts w:hint="eastAsia" w:ascii="仿宋" w:hAnsi="仿宋" w:eastAsia="仿宋" w:cs="仿宋"/>
          <w:color w:val="auto"/>
          <w:sz w:val="32"/>
          <w:szCs w:val="32"/>
          <w:shd w:val="clear" w:color="auto" w:fill="FFFFFF"/>
          <w:lang w:val="en-US" w:eastAsia="zh-CN"/>
        </w:rPr>
        <w:t>0.2</w:t>
      </w:r>
      <w:r>
        <w:rPr>
          <w:rFonts w:hint="eastAsia" w:ascii="仿宋" w:hAnsi="仿宋" w:eastAsia="仿宋" w:cs="仿宋"/>
          <w:color w:val="auto"/>
          <w:sz w:val="32"/>
        </w:rPr>
        <w:t>万元、办公取暖费</w:t>
      </w:r>
      <w:r>
        <w:rPr>
          <w:rFonts w:hint="eastAsia" w:ascii="仿宋" w:hAnsi="仿宋" w:eastAsia="仿宋" w:cs="仿宋"/>
          <w:color w:val="auto"/>
          <w:sz w:val="32"/>
          <w:szCs w:val="32"/>
          <w:shd w:val="clear" w:color="auto" w:fill="FFFFFF"/>
          <w:lang w:val="en-US" w:eastAsia="zh-CN"/>
        </w:rPr>
        <w:t>32</w:t>
      </w:r>
      <w:r>
        <w:rPr>
          <w:rFonts w:hint="eastAsia" w:ascii="仿宋" w:hAnsi="仿宋" w:eastAsia="仿宋" w:cs="仿宋"/>
          <w:color w:val="auto"/>
          <w:sz w:val="32"/>
        </w:rPr>
        <w:t>万元、物业管理费</w:t>
      </w:r>
      <w:r>
        <w:rPr>
          <w:rFonts w:hint="eastAsia" w:ascii="仿宋" w:hAnsi="仿宋" w:eastAsia="仿宋" w:cs="仿宋"/>
          <w:color w:val="auto"/>
          <w:sz w:val="32"/>
          <w:szCs w:val="32"/>
          <w:shd w:val="clear" w:color="auto" w:fill="FFFFFF"/>
        </w:rPr>
        <w:t>0万元、</w:t>
      </w:r>
      <w:r>
        <w:rPr>
          <w:rFonts w:hint="eastAsia" w:ascii="仿宋" w:hAnsi="仿宋" w:eastAsia="仿宋" w:cs="仿宋"/>
          <w:color w:val="auto"/>
          <w:sz w:val="32"/>
        </w:rPr>
        <w:t>差旅费</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rPr>
        <w:t>万元、因公出国（境）费用</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万元、维修（护）费</w:t>
      </w:r>
      <w:r>
        <w:rPr>
          <w:rFonts w:hint="eastAsia" w:ascii="仿宋" w:hAnsi="仿宋" w:eastAsia="仿宋" w:cs="仿宋"/>
          <w:color w:val="auto"/>
          <w:sz w:val="32"/>
          <w:szCs w:val="32"/>
          <w:shd w:val="clear" w:color="auto" w:fill="FFFFFF"/>
          <w:lang w:val="en-US" w:eastAsia="zh-CN"/>
        </w:rPr>
        <w:t>10.69</w:t>
      </w:r>
      <w:r>
        <w:rPr>
          <w:rFonts w:hint="eastAsia" w:ascii="仿宋" w:hAnsi="仿宋" w:eastAsia="仿宋" w:cs="仿宋"/>
          <w:color w:val="auto"/>
          <w:sz w:val="32"/>
        </w:rPr>
        <w:t>万元、租赁费</w:t>
      </w:r>
      <w:r>
        <w:rPr>
          <w:rFonts w:hint="eastAsia" w:ascii="仿宋" w:hAnsi="仿宋" w:eastAsia="仿宋" w:cs="仿宋"/>
          <w:color w:val="auto"/>
          <w:sz w:val="32"/>
          <w:szCs w:val="32"/>
          <w:shd w:val="clear" w:color="auto" w:fill="FFFFFF"/>
          <w:lang w:val="en-US" w:eastAsia="zh-CN"/>
        </w:rPr>
        <w:t>0.4</w:t>
      </w:r>
      <w:r>
        <w:rPr>
          <w:rFonts w:hint="eastAsia" w:ascii="仿宋" w:hAnsi="仿宋" w:eastAsia="仿宋" w:cs="仿宋"/>
          <w:color w:val="auto"/>
          <w:sz w:val="32"/>
        </w:rPr>
        <w:t>万元、会议费</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万元、培训费</w:t>
      </w:r>
      <w:r>
        <w:rPr>
          <w:rFonts w:hint="eastAsia" w:ascii="仿宋" w:hAnsi="仿宋" w:eastAsia="仿宋" w:cs="仿宋"/>
          <w:color w:val="auto"/>
          <w:sz w:val="32"/>
          <w:szCs w:val="32"/>
          <w:shd w:val="clear" w:color="auto" w:fill="FFFFFF"/>
          <w:lang w:val="en-US" w:eastAsia="zh-CN"/>
        </w:rPr>
        <w:t>6.5</w:t>
      </w:r>
      <w:r>
        <w:rPr>
          <w:rFonts w:hint="eastAsia" w:ascii="仿宋" w:hAnsi="仿宋" w:eastAsia="仿宋" w:cs="仿宋"/>
          <w:color w:val="auto"/>
          <w:sz w:val="32"/>
        </w:rPr>
        <w:t>万元、公务接待费</w:t>
      </w:r>
      <w:r>
        <w:rPr>
          <w:rFonts w:hint="eastAsia" w:ascii="仿宋" w:hAnsi="仿宋" w:eastAsia="仿宋" w:cs="仿宋"/>
          <w:color w:val="auto"/>
          <w:sz w:val="32"/>
          <w:szCs w:val="32"/>
          <w:shd w:val="clear" w:color="auto" w:fill="FFFFFF"/>
        </w:rPr>
        <w:t>0万元、</w:t>
      </w:r>
      <w:r>
        <w:rPr>
          <w:rFonts w:hint="eastAsia" w:ascii="仿宋" w:hAnsi="仿宋" w:eastAsia="仿宋" w:cs="仿宋"/>
          <w:color w:val="auto"/>
          <w:sz w:val="32"/>
        </w:rPr>
        <w:t>专用材料费</w:t>
      </w:r>
      <w:r>
        <w:rPr>
          <w:rFonts w:hint="eastAsia" w:ascii="仿宋" w:hAnsi="仿宋" w:eastAsia="仿宋" w:cs="仿宋"/>
          <w:color w:val="auto"/>
          <w:sz w:val="32"/>
          <w:szCs w:val="32"/>
          <w:shd w:val="clear" w:color="auto" w:fill="FFFFFF"/>
          <w:lang w:val="en-US" w:eastAsia="zh-CN"/>
        </w:rPr>
        <w:t>5</w:t>
      </w:r>
      <w:r>
        <w:rPr>
          <w:rFonts w:hint="eastAsia" w:ascii="仿宋" w:hAnsi="仿宋" w:eastAsia="仿宋" w:cs="仿宋"/>
          <w:color w:val="auto"/>
          <w:sz w:val="32"/>
        </w:rPr>
        <w:t>万元、劳务费</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万元、委托业务费</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rPr>
        <w:t>万元、工会经费</w:t>
      </w:r>
      <w:r>
        <w:rPr>
          <w:rFonts w:hint="eastAsia" w:ascii="仿宋" w:hAnsi="仿宋" w:eastAsia="仿宋" w:cs="仿宋"/>
          <w:color w:val="auto"/>
          <w:sz w:val="32"/>
          <w:szCs w:val="32"/>
          <w:shd w:val="clear" w:color="auto" w:fill="FFFFFF"/>
        </w:rPr>
        <w:t>0万元、</w:t>
      </w:r>
      <w:r>
        <w:rPr>
          <w:rFonts w:hint="eastAsia" w:ascii="仿宋" w:hAnsi="仿宋" w:eastAsia="仿宋" w:cs="仿宋"/>
          <w:color w:val="auto"/>
          <w:sz w:val="32"/>
        </w:rPr>
        <w:t>公务用车运行维护费</w:t>
      </w:r>
      <w:r>
        <w:rPr>
          <w:rFonts w:hint="eastAsia" w:ascii="仿宋" w:hAnsi="仿宋" w:eastAsia="仿宋" w:cs="仿宋"/>
          <w:color w:val="auto"/>
          <w:sz w:val="32"/>
          <w:szCs w:val="32"/>
          <w:shd w:val="clear" w:color="auto" w:fill="FFFFFF"/>
        </w:rPr>
        <w:t>0</w:t>
      </w:r>
      <w:r>
        <w:rPr>
          <w:rFonts w:hint="eastAsia" w:ascii="仿宋" w:hAnsi="仿宋" w:eastAsia="仿宋" w:cs="仿宋"/>
          <w:color w:val="auto"/>
          <w:sz w:val="32"/>
        </w:rPr>
        <w:t>万元、其他交通费用</w:t>
      </w:r>
      <w:r>
        <w:rPr>
          <w:rFonts w:hint="eastAsia" w:ascii="仿宋" w:hAnsi="仿宋" w:eastAsia="仿宋" w:cs="仿宋"/>
          <w:color w:val="auto"/>
          <w:sz w:val="32"/>
          <w:szCs w:val="32"/>
          <w:shd w:val="clear" w:color="auto" w:fill="FFFFFF"/>
          <w:lang w:val="en-US" w:eastAsia="zh-CN"/>
        </w:rPr>
        <w:t>2.6</w:t>
      </w:r>
      <w:r>
        <w:rPr>
          <w:rFonts w:hint="eastAsia" w:ascii="仿宋" w:hAnsi="仿宋" w:eastAsia="仿宋" w:cs="仿宋"/>
          <w:color w:val="auto"/>
          <w:sz w:val="32"/>
        </w:rPr>
        <w:t>万元、其他商品和服务支出</w:t>
      </w:r>
      <w:r>
        <w:rPr>
          <w:rFonts w:hint="eastAsia" w:ascii="仿宋" w:hAnsi="仿宋" w:eastAsia="仿宋" w:cs="仿宋"/>
          <w:color w:val="auto"/>
          <w:sz w:val="32"/>
          <w:szCs w:val="32"/>
          <w:shd w:val="clear" w:color="auto" w:fill="FFFFFF"/>
          <w:lang w:val="en-US" w:eastAsia="zh-CN"/>
        </w:rPr>
        <w:t>11.97</w:t>
      </w:r>
      <w:r>
        <w:rPr>
          <w:rFonts w:hint="eastAsia" w:ascii="仿宋" w:hAnsi="仿宋" w:eastAsia="仿宋" w:cs="仿宋"/>
          <w:color w:val="auto"/>
          <w:sz w:val="32"/>
          <w:szCs w:val="32"/>
          <w:shd w:val="clear" w:color="auto" w:fill="FFFFFF"/>
        </w:rPr>
        <w:t>万元、资本性支出办公设备购置</w:t>
      </w:r>
      <w:r>
        <w:rPr>
          <w:rFonts w:hint="eastAsia" w:ascii="仿宋" w:hAnsi="仿宋" w:eastAsia="仿宋" w:cs="仿宋"/>
          <w:color w:val="auto"/>
          <w:sz w:val="32"/>
          <w:szCs w:val="32"/>
          <w:shd w:val="clear" w:color="auto" w:fill="FFFFFF"/>
          <w:lang w:val="en-US" w:eastAsia="zh-CN"/>
        </w:rPr>
        <w:t>26.02</w:t>
      </w:r>
      <w:r>
        <w:rPr>
          <w:rFonts w:hint="eastAsia" w:ascii="仿宋" w:hAnsi="仿宋" w:eastAsia="仿宋" w:cs="仿宋"/>
          <w:color w:val="auto"/>
          <w:sz w:val="32"/>
          <w:szCs w:val="32"/>
          <w:shd w:val="clear" w:color="auto" w:fill="FFFFFF"/>
        </w:rPr>
        <w:t>万元</w:t>
      </w:r>
      <w:r>
        <w:rPr>
          <w:rFonts w:hint="eastAsia" w:ascii="仿宋" w:hAnsi="仿宋" w:eastAsia="仿宋" w:cs="仿宋"/>
          <w:color w:val="auto"/>
          <w:sz w:val="32"/>
        </w:rPr>
        <w:t>。</w:t>
      </w:r>
    </w:p>
    <w:p>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四、政府采购安排情况说明</w:t>
      </w:r>
    </w:p>
    <w:p>
      <w:pPr>
        <w:spacing w:line="360" w:lineRule="auto"/>
        <w:ind w:firstLine="624" w:firstLineChars="195"/>
        <w:rPr>
          <w:rFonts w:hint="eastAsia" w:ascii="仿宋" w:hAnsi="仿宋" w:eastAsia="仿宋" w:cs="仿宋"/>
          <w:color w:val="000000"/>
          <w:sz w:val="32"/>
        </w:rPr>
      </w:pPr>
      <w:r>
        <w:rPr>
          <w:rFonts w:hint="eastAsia" w:ascii="仿宋" w:hAnsi="仿宋" w:eastAsia="仿宋" w:cs="仿宋"/>
          <w:color w:val="000000"/>
          <w:sz w:val="32"/>
        </w:rPr>
        <w:t>2024年安排政府采购预算</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万元，政府购买服务预算</w:t>
      </w:r>
      <w:r>
        <w:rPr>
          <w:rFonts w:hint="eastAsia" w:ascii="仿宋" w:hAnsi="仿宋" w:eastAsia="仿宋" w:cs="仿宋"/>
          <w:color w:val="333333"/>
          <w:sz w:val="32"/>
          <w:szCs w:val="32"/>
          <w:shd w:val="clear" w:color="auto" w:fill="FFFFFF"/>
        </w:rPr>
        <w:t>0</w:t>
      </w:r>
      <w:r>
        <w:rPr>
          <w:rFonts w:hint="eastAsia" w:ascii="仿宋" w:hAnsi="仿宋" w:eastAsia="仿宋" w:cs="仿宋"/>
          <w:color w:val="000000"/>
          <w:sz w:val="32"/>
        </w:rPr>
        <w:t>万元。</w:t>
      </w:r>
    </w:p>
    <w:p>
      <w:pPr>
        <w:spacing w:line="54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五、国有资产占用情况说明</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rPr>
        <w:t>截至2023年12月31日，盘锦市大洼区</w:t>
      </w:r>
      <w:r>
        <w:rPr>
          <w:rFonts w:hint="eastAsia" w:ascii="仿宋" w:hAnsi="仿宋" w:eastAsia="仿宋" w:cs="仿宋"/>
          <w:bCs/>
          <w:sz w:val="32"/>
          <w:szCs w:val="32"/>
          <w:lang w:val="en-US" w:eastAsia="zh-CN"/>
        </w:rPr>
        <w:t>新兴</w:t>
      </w:r>
      <w:r>
        <w:rPr>
          <w:rFonts w:hint="eastAsia" w:ascii="仿宋" w:hAnsi="仿宋" w:eastAsia="仿宋" w:cs="仿宋"/>
          <w:bCs/>
          <w:sz w:val="32"/>
          <w:szCs w:val="32"/>
        </w:rPr>
        <w:t>学校</w:t>
      </w:r>
      <w:r>
        <w:rPr>
          <w:rFonts w:hint="eastAsia" w:ascii="仿宋" w:hAnsi="仿宋" w:eastAsia="仿宋" w:cs="仿宋"/>
          <w:color w:val="000000"/>
          <w:sz w:val="32"/>
          <w:szCs w:val="32"/>
        </w:rPr>
        <w:t>资产总额</w:t>
      </w:r>
      <w:r>
        <w:rPr>
          <w:rFonts w:hint="eastAsia" w:ascii="仿宋" w:hAnsi="仿宋" w:eastAsia="仿宋" w:cs="仿宋"/>
          <w:bCs/>
          <w:sz w:val="32"/>
          <w:szCs w:val="32"/>
          <w:lang w:val="en-US" w:eastAsia="zh-CN"/>
        </w:rPr>
        <w:t>2,041,828.36</w:t>
      </w:r>
      <w:r>
        <w:rPr>
          <w:rFonts w:hint="eastAsia" w:ascii="仿宋" w:hAnsi="仿宋" w:eastAsia="仿宋" w:cs="仿宋"/>
          <w:color w:val="000000"/>
          <w:sz w:val="32"/>
          <w:szCs w:val="32"/>
        </w:rPr>
        <w:t>元，其中，</w:t>
      </w:r>
      <w:r>
        <w:rPr>
          <w:rFonts w:hint="eastAsia" w:ascii="仿宋" w:hAnsi="仿宋" w:eastAsia="仿宋" w:cs="仿宋"/>
          <w:color w:val="000000"/>
          <w:sz w:val="32"/>
        </w:rPr>
        <w:t>流动资产</w:t>
      </w:r>
      <w:r>
        <w:rPr>
          <w:rFonts w:hint="eastAsia" w:ascii="仿宋" w:hAnsi="仿宋" w:eastAsia="仿宋" w:cs="仿宋"/>
          <w:bCs/>
          <w:sz w:val="32"/>
          <w:szCs w:val="32"/>
          <w:lang w:val="en-US" w:eastAsia="zh-CN"/>
        </w:rPr>
        <w:t>309,572.57</w:t>
      </w:r>
      <w:r>
        <w:rPr>
          <w:rFonts w:hint="eastAsia" w:ascii="仿宋" w:hAnsi="仿宋" w:eastAsia="仿宋" w:cs="仿宋"/>
          <w:color w:val="000000"/>
          <w:sz w:val="32"/>
        </w:rPr>
        <w:t>元，</w:t>
      </w:r>
      <w:r>
        <w:rPr>
          <w:rFonts w:hint="eastAsia" w:ascii="仿宋" w:hAnsi="仿宋" w:eastAsia="仿宋" w:cs="仿宋"/>
          <w:color w:val="000000"/>
          <w:sz w:val="32"/>
          <w:szCs w:val="32"/>
        </w:rPr>
        <w:t>固定资产</w:t>
      </w:r>
      <w:r>
        <w:rPr>
          <w:rFonts w:hint="eastAsia" w:ascii="仿宋" w:hAnsi="仿宋" w:eastAsia="仿宋" w:cs="仿宋"/>
          <w:bCs/>
          <w:sz w:val="32"/>
          <w:szCs w:val="32"/>
          <w:lang w:val="en-US" w:eastAsia="zh-CN"/>
        </w:rPr>
        <w:t>1，732,255.79</w:t>
      </w:r>
      <w:r>
        <w:rPr>
          <w:rFonts w:hint="eastAsia" w:ascii="仿宋" w:hAnsi="仿宋" w:eastAsia="仿宋" w:cs="仿宋"/>
          <w:color w:val="000000"/>
          <w:sz w:val="32"/>
          <w:szCs w:val="32"/>
        </w:rPr>
        <w:t>元。固定资产中共有车辆</w:t>
      </w:r>
      <w:r>
        <w:rPr>
          <w:rFonts w:hint="eastAsia" w:ascii="仿宋" w:hAnsi="仿宋" w:eastAsia="仿宋" w:cs="仿宋"/>
          <w:bCs/>
          <w:sz w:val="32"/>
          <w:szCs w:val="32"/>
        </w:rPr>
        <w:t>0</w:t>
      </w:r>
      <w:r>
        <w:rPr>
          <w:rFonts w:hint="eastAsia" w:ascii="仿宋" w:hAnsi="仿宋" w:eastAsia="仿宋" w:cs="仿宋"/>
          <w:color w:val="000000"/>
          <w:sz w:val="32"/>
          <w:szCs w:val="32"/>
        </w:rPr>
        <w:t>辆（一般公务用车</w:t>
      </w:r>
      <w:r>
        <w:rPr>
          <w:rFonts w:hint="eastAsia" w:ascii="仿宋" w:hAnsi="仿宋" w:eastAsia="仿宋" w:cs="仿宋"/>
          <w:bCs/>
          <w:sz w:val="32"/>
          <w:szCs w:val="32"/>
        </w:rPr>
        <w:t>0</w:t>
      </w:r>
      <w:r>
        <w:rPr>
          <w:rFonts w:hint="eastAsia" w:ascii="仿宋" w:hAnsi="仿宋" w:eastAsia="仿宋" w:cs="仿宋"/>
          <w:color w:val="000000"/>
          <w:sz w:val="32"/>
          <w:szCs w:val="32"/>
        </w:rPr>
        <w:t>辆，其他用车</w:t>
      </w:r>
      <w:r>
        <w:rPr>
          <w:rFonts w:hint="eastAsia" w:ascii="仿宋" w:hAnsi="仿宋" w:eastAsia="仿宋" w:cs="仿宋"/>
          <w:bCs/>
          <w:sz w:val="32"/>
          <w:szCs w:val="32"/>
        </w:rPr>
        <w:t>0</w:t>
      </w:r>
      <w:r>
        <w:rPr>
          <w:rFonts w:hint="eastAsia" w:ascii="仿宋" w:hAnsi="仿宋" w:eastAsia="仿宋" w:cs="仿宋"/>
          <w:color w:val="000000"/>
          <w:sz w:val="32"/>
          <w:szCs w:val="32"/>
        </w:rPr>
        <w:t>辆），价值</w:t>
      </w:r>
      <w:r>
        <w:rPr>
          <w:rFonts w:hint="eastAsia" w:ascii="仿宋" w:hAnsi="仿宋" w:eastAsia="仿宋" w:cs="仿宋"/>
          <w:bCs/>
          <w:sz w:val="32"/>
          <w:szCs w:val="32"/>
        </w:rPr>
        <w:t>0</w:t>
      </w:r>
      <w:r>
        <w:rPr>
          <w:rFonts w:hint="eastAsia" w:ascii="仿宋" w:hAnsi="仿宋" w:eastAsia="仿宋" w:cs="仿宋"/>
          <w:color w:val="000000"/>
          <w:sz w:val="32"/>
          <w:szCs w:val="32"/>
        </w:rPr>
        <w:t>元。</w:t>
      </w:r>
    </w:p>
    <w:p>
      <w:pPr>
        <w:spacing w:line="540" w:lineRule="exact"/>
        <w:ind w:firstLine="640" w:firstLineChars="200"/>
        <w:rPr>
          <w:rFonts w:hint="eastAsia" w:ascii="黑体" w:hAnsi="黑体" w:eastAsia="黑体" w:cs="黑体"/>
          <w:color w:val="000000"/>
          <w:sz w:val="32"/>
        </w:rPr>
      </w:pPr>
      <w:r>
        <w:rPr>
          <w:rFonts w:hint="eastAsia" w:ascii="黑体" w:hAnsi="黑体" w:eastAsia="黑体" w:cs="黑体"/>
          <w:color w:val="000000"/>
          <w:sz w:val="32"/>
        </w:rPr>
        <w:t>六、部门预算绩效目标情况说明</w:t>
      </w:r>
    </w:p>
    <w:p>
      <w:pPr>
        <w:spacing w:line="540" w:lineRule="exact"/>
        <w:ind w:firstLine="640" w:firstLineChars="200"/>
        <w:rPr>
          <w:rFonts w:hint="eastAsia" w:ascii="仿宋" w:hAnsi="仿宋" w:eastAsia="仿宋" w:cs="仿宋"/>
          <w:color w:val="000000"/>
          <w:sz w:val="32"/>
        </w:rPr>
      </w:pPr>
      <w:r>
        <w:rPr>
          <w:rFonts w:hint="eastAsia" w:ascii="仿宋" w:hAnsi="仿宋" w:eastAsia="仿宋" w:cs="仿宋"/>
          <w:color w:val="000000"/>
          <w:sz w:val="32"/>
        </w:rPr>
        <w:t>盘锦市大洼区</w:t>
      </w:r>
      <w:r>
        <w:rPr>
          <w:rFonts w:hint="eastAsia" w:ascii="仿宋" w:hAnsi="仿宋" w:eastAsia="仿宋" w:cs="仿宋"/>
          <w:bCs/>
          <w:sz w:val="32"/>
          <w:szCs w:val="32"/>
          <w:lang w:val="en-US" w:eastAsia="zh-CN"/>
        </w:rPr>
        <w:t>新兴</w:t>
      </w:r>
      <w:r>
        <w:rPr>
          <w:rFonts w:hint="eastAsia" w:ascii="仿宋" w:hAnsi="仿宋" w:eastAsia="仿宋" w:cs="仿宋"/>
          <w:bCs/>
          <w:sz w:val="32"/>
          <w:szCs w:val="32"/>
        </w:rPr>
        <w:t>学校</w:t>
      </w:r>
      <w:r>
        <w:rPr>
          <w:rFonts w:hint="eastAsia" w:ascii="仿宋" w:hAnsi="仿宋" w:eastAsia="仿宋" w:cs="仿宋"/>
          <w:color w:val="000000"/>
          <w:sz w:val="32"/>
        </w:rPr>
        <w:t>2024年部门整体绩效目标</w:t>
      </w:r>
      <w:r>
        <w:rPr>
          <w:rFonts w:hint="eastAsia" w:ascii="仿宋" w:hAnsi="仿宋" w:eastAsia="仿宋" w:cs="仿宋"/>
          <w:bCs/>
          <w:sz w:val="32"/>
          <w:szCs w:val="32"/>
          <w:lang w:val="en-US" w:eastAsia="zh-CN"/>
        </w:rPr>
        <w:t>1696.11</w:t>
      </w:r>
      <w:r>
        <w:rPr>
          <w:rFonts w:hint="eastAsia" w:ascii="仿宋" w:hAnsi="仿宋" w:eastAsia="仿宋" w:cs="仿宋"/>
          <w:bCs/>
          <w:sz w:val="32"/>
          <w:szCs w:val="32"/>
        </w:rPr>
        <w:t>万元，其中基本支出</w:t>
      </w:r>
      <w:r>
        <w:rPr>
          <w:rFonts w:hint="eastAsia" w:ascii="仿宋" w:hAnsi="仿宋" w:eastAsia="仿宋" w:cs="仿宋"/>
          <w:bCs/>
          <w:sz w:val="32"/>
          <w:szCs w:val="32"/>
          <w:lang w:val="en-US" w:eastAsia="zh-CN"/>
        </w:rPr>
        <w:t>1696.11</w:t>
      </w:r>
      <w:r>
        <w:rPr>
          <w:rFonts w:hint="eastAsia" w:ascii="仿宋" w:hAnsi="仿宋" w:eastAsia="仿宋" w:cs="仿宋"/>
          <w:bCs/>
          <w:sz w:val="32"/>
          <w:szCs w:val="32"/>
        </w:rPr>
        <w:t>万元，项目支出0万元</w:t>
      </w:r>
      <w:r>
        <w:rPr>
          <w:rFonts w:hint="eastAsia" w:ascii="仿宋" w:hAnsi="仿宋" w:eastAsia="仿宋" w:cs="仿宋"/>
          <w:color w:val="000000"/>
          <w:sz w:val="32"/>
        </w:rPr>
        <w:t>。2024年应编制部门预算项目（政策）绩效目标的项目共</w:t>
      </w:r>
      <w:r>
        <w:rPr>
          <w:rFonts w:hint="eastAsia" w:ascii="仿宋" w:hAnsi="仿宋" w:eastAsia="仿宋" w:cs="仿宋"/>
          <w:bCs/>
          <w:sz w:val="32"/>
          <w:szCs w:val="32"/>
        </w:rPr>
        <w:t>0</w:t>
      </w:r>
      <w:r>
        <w:rPr>
          <w:rFonts w:hint="eastAsia" w:ascii="仿宋" w:hAnsi="仿宋" w:eastAsia="仿宋" w:cs="仿宋"/>
          <w:color w:val="000000"/>
          <w:sz w:val="32"/>
        </w:rPr>
        <w:t>个，实际编制</w:t>
      </w:r>
      <w:r>
        <w:rPr>
          <w:rFonts w:hint="eastAsia" w:ascii="仿宋" w:hAnsi="仿宋" w:eastAsia="仿宋" w:cs="仿宋"/>
          <w:bCs/>
          <w:sz w:val="32"/>
          <w:szCs w:val="32"/>
        </w:rPr>
        <w:t>0</w:t>
      </w:r>
      <w:r>
        <w:rPr>
          <w:rFonts w:hint="eastAsia" w:ascii="仿宋" w:hAnsi="仿宋" w:eastAsia="仿宋" w:cs="仿宋"/>
          <w:color w:val="000000"/>
          <w:sz w:val="32"/>
        </w:rPr>
        <w:t>个，涉及资金</w:t>
      </w:r>
      <w:r>
        <w:rPr>
          <w:rFonts w:hint="eastAsia" w:ascii="仿宋" w:hAnsi="仿宋" w:eastAsia="仿宋" w:cs="仿宋"/>
          <w:bCs/>
          <w:sz w:val="32"/>
          <w:szCs w:val="32"/>
        </w:rPr>
        <w:t>0</w:t>
      </w:r>
      <w:r>
        <w:rPr>
          <w:rFonts w:hint="eastAsia" w:ascii="仿宋" w:hAnsi="仿宋" w:eastAsia="仿宋" w:cs="仿宋"/>
          <w:color w:val="000000"/>
          <w:sz w:val="32"/>
        </w:rPr>
        <w:t>万元。</w:t>
      </w:r>
    </w:p>
    <w:p>
      <w:pPr>
        <w:spacing w:line="540" w:lineRule="exact"/>
        <w:ind w:firstLine="640" w:firstLineChars="200"/>
        <w:rPr>
          <w:rFonts w:hint="eastAsia" w:ascii="仿宋" w:hAnsi="仿宋" w:eastAsia="仿宋" w:cs="仿宋"/>
          <w:color w:val="000000"/>
          <w:sz w:val="32"/>
        </w:rPr>
      </w:pPr>
    </w:p>
    <w:p>
      <w:pPr>
        <w:numPr>
          <w:ilvl w:val="0"/>
          <w:numId w:val="3"/>
        </w:numPr>
        <w:spacing w:line="360" w:lineRule="auto"/>
        <w:jc w:val="center"/>
        <w:rPr>
          <w:rFonts w:hint="eastAsia" w:ascii="宋体" w:hAnsi="宋体" w:cs="宋体"/>
          <w:b/>
          <w:bCs/>
          <w:color w:val="000000"/>
          <w:sz w:val="44"/>
          <w:szCs w:val="44"/>
        </w:rPr>
      </w:pPr>
      <w:r>
        <w:rPr>
          <w:rFonts w:hint="eastAsia" w:ascii="宋体" w:hAnsi="宋体" w:cs="宋体"/>
          <w:b/>
          <w:bCs/>
          <w:color w:val="000000"/>
          <w:sz w:val="44"/>
          <w:szCs w:val="44"/>
        </w:rPr>
        <w:t>分  名词解释</w:t>
      </w:r>
    </w:p>
    <w:p>
      <w:pPr>
        <w:spacing w:line="480" w:lineRule="auto"/>
        <w:rPr>
          <w:rFonts w:hint="eastAsia" w:ascii="仿宋" w:hAnsi="仿宋" w:eastAsia="仿宋" w:cs="仿宋"/>
          <w:b/>
          <w:bCs/>
          <w:color w:val="000000"/>
          <w:sz w:val="30"/>
          <w:szCs w:val="30"/>
        </w:rPr>
      </w:pP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1.财政拨款收入：指区级财政当年拨付的资金。</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2.基本支出：指保障机构正常运转、完成日常工作任务而发生的人员支出和公用支出。</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3.项目支出：指在基本支出之外为完成特定行政任务和事业发展目标所发生的支出。</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ind w:firstLine="320" w:firstLineChars="100"/>
        <w:rPr>
          <w:rFonts w:hint="eastAsia" w:ascii="仿宋" w:hAnsi="仿宋" w:eastAsia="仿宋"/>
          <w:bCs/>
          <w:color w:val="000000"/>
          <w:sz w:val="32"/>
          <w:szCs w:val="32"/>
        </w:rPr>
      </w:pPr>
      <w:r>
        <w:rPr>
          <w:rFonts w:hint="eastAsia" w:ascii="仿宋" w:hAnsi="仿宋" w:eastAsia="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7.其他收入：指除上述“财政拨款收入”、“行政事业性收费收入”、“政府性基金收入”以外的收入。</w:t>
      </w:r>
    </w:p>
    <w:p>
      <w:pPr>
        <w:spacing w:line="540" w:lineRule="exact"/>
        <w:rPr>
          <w:rFonts w:hint="eastAsia" w:ascii="仿宋" w:hAnsi="仿宋" w:eastAsia="仿宋"/>
          <w:bCs/>
          <w:color w:val="000000"/>
          <w:sz w:val="32"/>
          <w:szCs w:val="32"/>
        </w:rPr>
      </w:pPr>
      <w:r>
        <w:rPr>
          <w:rFonts w:hint="eastAsia" w:ascii="仿宋" w:hAnsi="仿宋" w:eastAsia="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9.社会保障和就业（类）行政事业单位养老支出（款）行政单位离退休（项）：反映行政单位（包括实行公务员管理的事业单位）开支的离退休经费。</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10.社会保障和就业（类）行政事业单位养老支出（款）事业单位离退休（项）：反映事业单位开支的离退休经费。</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11.社会保障和就业（类）行政事业单位养老支出（款）机关事业单位基本养老保险缴费支出（项）：反映机关事业单位实施养老保险制度由单位缴纳的基本养老保险费支出。</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12.社会保障和就业（类）行政事业单位养老支出（款）机关事业单位职业年金缴费支出（项）：反映机关事业单位实施养老保险制度由单位实际缴纳的职业年金支出。</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13.卫生健康支出（类）行政事业单位医疗（款）行政单位医疗（项）：反映财政部门安排的行政单位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cs="仿宋"/>
          <w:bCs/>
          <w:color w:val="000000"/>
          <w:sz w:val="32"/>
          <w:szCs w:val="32"/>
        </w:rPr>
        <w:t>基本医疗保险缴费经费，未参加医疗保险的行政单位的公费医疗经费，按国家规定享受离休人员、红军老战士待遇人员的医疗经费。</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14.卫生健康支出（类）行政事业单位医疗（款）事业单位医疗（项）：反映财政部门安排的事业单位基本医疗保险缴费经费，未参加医疗保险的事业单位的公费医疗经费，按国家规定享受离休人员待遇的医疗经费。</w:t>
      </w:r>
    </w:p>
    <w:p>
      <w:pPr>
        <w:spacing w:line="540" w:lineRule="exact"/>
        <w:ind w:firstLine="640" w:firstLineChars="200"/>
        <w:rPr>
          <w:rFonts w:hint="eastAsia" w:ascii="仿宋" w:hAnsi="仿宋" w:eastAsia="仿宋"/>
          <w:bCs/>
          <w:color w:val="000000"/>
          <w:sz w:val="32"/>
          <w:szCs w:val="32"/>
        </w:rPr>
      </w:pPr>
      <w:r>
        <w:rPr>
          <w:rFonts w:hint="eastAsia" w:ascii="仿宋" w:hAnsi="仿宋" w:eastAsia="仿宋" w:cs="仿宋"/>
          <w:bCs/>
          <w:color w:val="000000"/>
          <w:sz w:val="32"/>
          <w:szCs w:val="32"/>
        </w:rPr>
        <w:t>15.</w:t>
      </w:r>
      <w:r>
        <w:rPr>
          <w:rFonts w:hint="eastAsia" w:ascii="仿宋" w:hAnsi="仿宋" w:eastAsia="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16.教育支出（类）普通教育（款）小学教育（项）：反映各部门举办的小学教育支出。政府各部门对社会组织等举办的小学资助，如捐赠、补贴等，也在本科目中反映。</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17. 教育支出（类）普通教育（款）初中教育（项）：反映各部门举办的初中教育支出。政府各部门对社会组织等举办的初中资助，如捐赠、补贴等，也在本科目中反映。</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r>
        <w:rPr>
          <w:rFonts w:ascii="仿宋" w:hAnsi="仿宋" w:eastAsia="仿宋" w:cs="仿宋"/>
          <w:bCs/>
          <w:color w:val="000000"/>
          <w:sz w:val="32"/>
          <w:szCs w:val="32"/>
        </w:rPr>
        <w:t>8</w:t>
      </w:r>
      <w:r>
        <w:rPr>
          <w:rFonts w:hint="eastAsia" w:ascii="仿宋" w:hAnsi="仿宋" w:eastAsia="仿宋" w:cs="仿宋"/>
          <w:bCs/>
          <w:color w:val="000000"/>
          <w:sz w:val="32"/>
          <w:szCs w:val="32"/>
        </w:rPr>
        <w:t>.社会保障和就业（类）其他社会保障和就业支出（款）其他社会保障和就业支出（项）：</w:t>
      </w:r>
      <w:bookmarkStart w:id="0" w:name="_Hlk124860947"/>
      <w:r>
        <w:rPr>
          <w:rFonts w:hint="eastAsia" w:ascii="仿宋" w:hAnsi="仿宋" w:eastAsia="仿宋" w:cs="仿宋"/>
          <w:bCs/>
          <w:color w:val="000000"/>
          <w:sz w:val="32"/>
          <w:szCs w:val="32"/>
        </w:rPr>
        <w:t>反映除上述项目以外其他用于社会保障和就业方面的支出</w:t>
      </w:r>
      <w:bookmarkEnd w:id="0"/>
      <w:r>
        <w:rPr>
          <w:rFonts w:hint="eastAsia" w:ascii="仿宋" w:hAnsi="仿宋" w:eastAsia="仿宋" w:cs="仿宋"/>
          <w:bCs/>
          <w:color w:val="000000"/>
          <w:sz w:val="32"/>
          <w:szCs w:val="32"/>
        </w:rPr>
        <w:t>。</w:t>
      </w:r>
    </w:p>
    <w:p>
      <w:pPr>
        <w:spacing w:line="540" w:lineRule="exact"/>
        <w:ind w:firstLine="640" w:firstLineChars="200"/>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1</w:t>
      </w:r>
      <w:r>
        <w:rPr>
          <w:rFonts w:ascii="仿宋" w:hAnsi="仿宋" w:eastAsia="仿宋" w:cs="仿宋"/>
          <w:bCs/>
          <w:color w:val="000000"/>
          <w:sz w:val="32"/>
          <w:szCs w:val="32"/>
        </w:rPr>
        <w:t>9</w:t>
      </w:r>
      <w:r>
        <w:rPr>
          <w:rFonts w:hint="eastAsia" w:ascii="仿宋" w:hAnsi="仿宋" w:eastAsia="仿宋" w:cs="仿宋"/>
          <w:bCs/>
          <w:color w:val="000000"/>
          <w:sz w:val="32"/>
          <w:szCs w:val="32"/>
        </w:rPr>
        <w:t>.卫生健康支出（类）行政事业单位医疗（款）其他行政事业单位医疗支出（项）：反映除上述项目以外的其他用于行政事业单位医疗方面的支出。</w:t>
      </w:r>
    </w:p>
    <w:p>
      <w:pPr>
        <w:spacing w:line="540" w:lineRule="exact"/>
        <w:ind w:firstLine="640" w:firstLineChars="200"/>
        <w:rPr>
          <w:rFonts w:hint="eastAsia" w:ascii="仿宋" w:hAnsi="仿宋" w:eastAsia="仿宋"/>
          <w:bCs/>
          <w:color w:val="000000"/>
          <w:sz w:val="32"/>
          <w:szCs w:val="32"/>
        </w:rPr>
      </w:pPr>
      <w:bookmarkStart w:id="1" w:name="_GoBack"/>
      <w:bookmarkEnd w:id="1"/>
    </w:p>
    <w:p/>
    <w:sectPr>
      <w:footerReference r:id="rId4" w:type="default"/>
      <w:pgSz w:w="11906" w:h="16838"/>
      <w:pgMar w:top="1440" w:right="1310" w:bottom="1440" w:left="1310" w:header="851" w:footer="992" w:gutter="567"/>
      <w:pgNumType w:start="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F12E0"/>
    <w:multiLevelType w:val="singleLevel"/>
    <w:tmpl w:val="E65F12E0"/>
    <w:lvl w:ilvl="0" w:tentative="0">
      <w:start w:val="1"/>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9F3ED07"/>
    <w:multiLevelType w:val="singleLevel"/>
    <w:tmpl w:val="59F3ED07"/>
    <w:lvl w:ilvl="0" w:tentative="0">
      <w:start w:val="3"/>
      <w:numFmt w:val="chineseCounting"/>
      <w:suff w:val="nothing"/>
      <w:lvlText w:val="第%1部"/>
      <w:lvlJc w:val="left"/>
    </w:lvl>
  </w:abstractNum>
  <w:abstractNum w:abstractNumId="3">
    <w:nsid w:val="5A0550FC"/>
    <w:multiLevelType w:val="singleLevel"/>
    <w:tmpl w:val="5A0550FC"/>
    <w:lvl w:ilvl="0" w:tentative="0">
      <w:start w:val="1"/>
      <w:numFmt w:val="chineseCounting"/>
      <w:suff w:val="nothing"/>
      <w:lvlText w:val="第%1部"/>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NjY4ZWZiZTg5YWJlMjg3OWE0NGEzYmZiY2MyMjgifQ=="/>
    <w:docVar w:name="KSO_WPS_MARK_KEY" w:val="9616fba5-4e22-448c-a627-32f462b66369"/>
  </w:docVars>
  <w:rsids>
    <w:rsidRoot w:val="1C8C4258"/>
    <w:rsid w:val="05250014"/>
    <w:rsid w:val="0DF34B5A"/>
    <w:rsid w:val="1C8C4258"/>
    <w:rsid w:val="47E04ECA"/>
    <w:rsid w:val="55894396"/>
    <w:rsid w:val="57053297"/>
    <w:rsid w:val="5838378B"/>
    <w:rsid w:val="5A4F3D3D"/>
    <w:rsid w:val="656F5F9C"/>
    <w:rsid w:val="6785368B"/>
    <w:rsid w:val="6FC938BB"/>
    <w:rsid w:val="79C9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6077</Words>
  <Characters>6321</Characters>
  <Lines>0</Lines>
  <Paragraphs>0</Paragraphs>
  <TotalTime>0</TotalTime>
  <ScaleCrop>false</ScaleCrop>
  <LinksUpToDate>false</LinksUpToDate>
  <CharactersWithSpaces>6791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2024-01-17T06:02:00Z</dcterms:created>
  <dc:creator>梦里花落</dc:creator>
  <cp:lastModifiedBy>lenovo</cp:lastModifiedBy>
  <dcterms:modified xsi:type="dcterms:W3CDTF">2024-01-29T04:18:00Z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0F820CDD4D484FC2B6A56665BC153817_11</vt:lpwstr>
  </property>
</Properties>
</file>