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蓝色康桥Q区（A-1地块二期）项目节能报告的审查意见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color="auto" w:fill="FFFFFF"/>
              </w:rPr>
              <w:t>盘锦市发展改革委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关于蓝色康桥Q区（A-1地块二期）项目节能报告的审查意见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新建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val="en-US" w:eastAsia="zh-CN"/>
              </w:rPr>
              <w:t>建筑（高住宅建筑、商业建筑、社区建筑、物业建筑、地下车库等）共计47栋，项目建设用地面积152619.508平方米，总建筑面积328374.3平方米，绿地率为32.29%，商业比为3.67%，建筑密度为23.30%。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2023年11月2日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环资科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</w:t>
            </w:r>
            <w:r>
              <w:rPr>
                <w:rFonts w:hint="eastAsia" w:ascii="宋体" w:hAnsi="宋体" w:cs="宋体"/>
                <w:bCs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2833155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发布时间：2023-11-2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ZGIyYjE4ZjMyYzE3NTU5MzdlY2M1MjdjZTU0NjA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2FA322A"/>
    <w:rsid w:val="34AE6C6D"/>
    <w:rsid w:val="36CE4489"/>
    <w:rsid w:val="37712166"/>
    <w:rsid w:val="38306336"/>
    <w:rsid w:val="38D1110E"/>
    <w:rsid w:val="392A69D3"/>
    <w:rsid w:val="39897C3B"/>
    <w:rsid w:val="3A885B7D"/>
    <w:rsid w:val="3BE127E5"/>
    <w:rsid w:val="3C027831"/>
    <w:rsid w:val="3E38578C"/>
    <w:rsid w:val="3E5A3954"/>
    <w:rsid w:val="409F1ABF"/>
    <w:rsid w:val="40A02F12"/>
    <w:rsid w:val="40A13ABC"/>
    <w:rsid w:val="414A5F02"/>
    <w:rsid w:val="455D6AE9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7C1151F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0</TotalTime>
  <ScaleCrop>false</ScaleCrop>
  <LinksUpToDate>false</LinksUpToDate>
  <CharactersWithSpaces>372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Administrator</cp:lastModifiedBy>
  <dcterms:modified xsi:type="dcterms:W3CDTF">2024-01-24T01:49:39Z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2DA41C7019154F028FCE11B9E4354D67_13</vt:lpwstr>
  </property>
</Properties>
</file>