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01月15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zI3MzZlMjRmYjZlNmMwOTRlM2M3NWMyMjVlZmMifQ=="/>
  </w:docVars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B972FE"/>
    <w:rsid w:val="03FE58AC"/>
    <w:rsid w:val="040F130F"/>
    <w:rsid w:val="045F30E2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F5F00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04E66"/>
    <w:rsid w:val="2602011F"/>
    <w:rsid w:val="2607139E"/>
    <w:rsid w:val="26821256"/>
    <w:rsid w:val="269A360B"/>
    <w:rsid w:val="27044BF6"/>
    <w:rsid w:val="27101059"/>
    <w:rsid w:val="27295ED1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DB09B6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482BB0"/>
    <w:rsid w:val="384D4C0F"/>
    <w:rsid w:val="3864368D"/>
    <w:rsid w:val="3876776F"/>
    <w:rsid w:val="389032C4"/>
    <w:rsid w:val="38A05877"/>
    <w:rsid w:val="38BE13B4"/>
    <w:rsid w:val="38CE551C"/>
    <w:rsid w:val="38DD0723"/>
    <w:rsid w:val="38FB329D"/>
    <w:rsid w:val="390239BF"/>
    <w:rsid w:val="3979597C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636A46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22271"/>
    <w:rsid w:val="42081399"/>
    <w:rsid w:val="42251A5F"/>
    <w:rsid w:val="423B20B7"/>
    <w:rsid w:val="42461F6D"/>
    <w:rsid w:val="42475D88"/>
    <w:rsid w:val="425132C0"/>
    <w:rsid w:val="42557E40"/>
    <w:rsid w:val="42650247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F66C27"/>
    <w:rsid w:val="49F832F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9902FB"/>
    <w:rsid w:val="4FB96A8E"/>
    <w:rsid w:val="4FBE7EFB"/>
    <w:rsid w:val="4FC35843"/>
    <w:rsid w:val="4FF04A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400985"/>
    <w:rsid w:val="5458150D"/>
    <w:rsid w:val="54846EB7"/>
    <w:rsid w:val="54B14FB5"/>
    <w:rsid w:val="54E9791B"/>
    <w:rsid w:val="54F53707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907773"/>
    <w:rsid w:val="59A120EA"/>
    <w:rsid w:val="59A12AB9"/>
    <w:rsid w:val="59E827B1"/>
    <w:rsid w:val="5A4F3455"/>
    <w:rsid w:val="5A67740D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C34573"/>
    <w:rsid w:val="623F7757"/>
    <w:rsid w:val="62481053"/>
    <w:rsid w:val="624D5283"/>
    <w:rsid w:val="62572539"/>
    <w:rsid w:val="62663CE3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F95624"/>
    <w:rsid w:val="644A7A85"/>
    <w:rsid w:val="646377C7"/>
    <w:rsid w:val="6481138B"/>
    <w:rsid w:val="649E7356"/>
    <w:rsid w:val="64AD3CBE"/>
    <w:rsid w:val="64B6213C"/>
    <w:rsid w:val="64E72FC9"/>
    <w:rsid w:val="64ED1E4D"/>
    <w:rsid w:val="65226105"/>
    <w:rsid w:val="653C7120"/>
    <w:rsid w:val="656C6D88"/>
    <w:rsid w:val="65AC43F4"/>
    <w:rsid w:val="65B214C0"/>
    <w:rsid w:val="65B504E0"/>
    <w:rsid w:val="65C83B46"/>
    <w:rsid w:val="65E1599D"/>
    <w:rsid w:val="66491A1D"/>
    <w:rsid w:val="664D7F18"/>
    <w:rsid w:val="667073B4"/>
    <w:rsid w:val="66CA5B42"/>
    <w:rsid w:val="66DE058D"/>
    <w:rsid w:val="673D5187"/>
    <w:rsid w:val="675C0BE3"/>
    <w:rsid w:val="678B0D20"/>
    <w:rsid w:val="67910DDD"/>
    <w:rsid w:val="67A649A7"/>
    <w:rsid w:val="67AB1663"/>
    <w:rsid w:val="67BC1E58"/>
    <w:rsid w:val="67E8671E"/>
    <w:rsid w:val="67EC57D1"/>
    <w:rsid w:val="67F241C4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0748D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BA7D2F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2A4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BA4E88"/>
    <w:rsid w:val="77EF648E"/>
    <w:rsid w:val="77FC506A"/>
    <w:rsid w:val="78235C17"/>
    <w:rsid w:val="785D2A89"/>
    <w:rsid w:val="78710E4C"/>
    <w:rsid w:val="788F05C2"/>
    <w:rsid w:val="78AA04C0"/>
    <w:rsid w:val="78BC53BF"/>
    <w:rsid w:val="78BD0643"/>
    <w:rsid w:val="78EF03AD"/>
    <w:rsid w:val="79220995"/>
    <w:rsid w:val="79246A5F"/>
    <w:rsid w:val="79B04088"/>
    <w:rsid w:val="79BC4B4D"/>
    <w:rsid w:val="79DF7B48"/>
    <w:rsid w:val="7A145461"/>
    <w:rsid w:val="7A2A07D7"/>
    <w:rsid w:val="7A414CA5"/>
    <w:rsid w:val="7A6D728F"/>
    <w:rsid w:val="7A863570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C396CB1"/>
    <w:rsid w:val="7C5A307D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F97DE9"/>
    <w:rsid w:val="7DFD4086"/>
    <w:rsid w:val="7E117B7D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4714D5"/>
    <w:rsid w:val="7F6556D9"/>
    <w:rsid w:val="7F882947"/>
    <w:rsid w:val="7F8B5B4D"/>
    <w:rsid w:val="7F907208"/>
    <w:rsid w:val="7F9B364E"/>
    <w:rsid w:val="7FF02706"/>
    <w:rsid w:val="7FF77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TotalTime>149</TotalTime>
  <ScaleCrop>false</ScaleCrop>
  <LinksUpToDate>false</LinksUpToDate>
  <CharactersWithSpaces>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WPS_1645067522</cp:lastModifiedBy>
  <cp:lastPrinted>2023-02-18T00:19:00Z</cp:lastPrinted>
  <dcterms:modified xsi:type="dcterms:W3CDTF">2024-01-14T23:37:20Z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1051235BA35E41E68779FEC344BC81E8_13</vt:lpwstr>
  </property>
  <property fmtid="{D5CDD505-2E9C-101B-9397-08002B2CF9AE}" pid="4" name="commondata">
    <vt:lpwstr>eyJoZGlkIjoiMGUwMjFiZWQwMWZkYjQzYTNkNjE4Zjg4MGE2NzZjMDYifQ==</vt:lpwstr>
  </property>
</Properties>
</file>