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2023年盘锦市</w:t>
      </w:r>
      <w:r>
        <w:rPr>
          <w:rFonts w:hint="eastAsia" w:ascii="仿宋_GB2312" w:hAnsi="宋体" w:eastAsia="仿宋_GB2312" w:cs="黑体"/>
          <w:b/>
          <w:bCs/>
          <w:spacing w:val="20"/>
          <w:w w:val="105"/>
          <w:sz w:val="32"/>
          <w:szCs w:val="32"/>
          <w:lang w:eastAsia="zh-CN"/>
        </w:rPr>
        <w:t>水嘴</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水嘴</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hint="default" w:ascii="仿宋_GB2312" w:hAnsi="宋体" w:eastAsia="仿宋_GB2312"/>
          <w:b/>
          <w:sz w:val="28"/>
          <w:szCs w:val="28"/>
          <w:lang w:val="en-US" w:eastAsia="zh-CN"/>
        </w:rPr>
      </w:pPr>
      <w:r>
        <w:rPr>
          <w:rFonts w:hint="eastAsia" w:ascii="仿宋_GB2312" w:hAnsi="宋体" w:eastAsia="仿宋_GB2312"/>
          <w:b/>
          <w:sz w:val="28"/>
          <w:szCs w:val="28"/>
        </w:rPr>
        <w:t>2 产品分类、</w:t>
      </w:r>
      <w:r>
        <w:rPr>
          <w:rFonts w:hint="eastAsia" w:ascii="仿宋_GB2312" w:hAnsi="宋体" w:eastAsia="仿宋_GB2312"/>
          <w:b/>
          <w:sz w:val="28"/>
          <w:szCs w:val="28"/>
          <w:lang w:val="en-US" w:eastAsia="zh-CN"/>
        </w:rPr>
        <w:t>产品种类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hint="eastAsia" w:ascii="仿宋" w:hAnsi="仿宋" w:eastAsia="仿宋" w:cs="仿宋"/>
          <w:color w:val="000000" w:themeColor="text1"/>
          <w:szCs w:val="21"/>
        </w:rPr>
      </w:pPr>
      <w:r>
        <w:rPr>
          <w:rFonts w:hint="eastAsia" w:ascii="仿宋" w:hAnsi="仿宋" w:eastAsia="仿宋" w:cs="仿宋"/>
          <w:color w:val="000000" w:themeColor="text1"/>
          <w:szCs w:val="21"/>
        </w:rPr>
        <w:t>表1 产品分类及代码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bCs/>
                <w:kern w:val="0"/>
                <w:szCs w:val="21"/>
              </w:rPr>
            </w:pPr>
            <w:r>
              <w:rPr>
                <w:rFonts w:hint="eastAsia" w:ascii="仿宋" w:hAnsi="仿宋" w:eastAsia="仿宋" w:cs="仿宋"/>
                <w:bCs/>
                <w:kern w:val="0"/>
                <w:szCs w:val="21"/>
              </w:rPr>
              <w:t>产品分类</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一级分类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二级分类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lang w:val="en-US" w:eastAsia="zh-CN"/>
              </w:rPr>
              <w:t>产品名称及编码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bCs/>
                <w:kern w:val="0"/>
                <w:szCs w:val="21"/>
              </w:rPr>
            </w:pPr>
            <w:r>
              <w:rPr>
                <w:rFonts w:hint="eastAsia" w:ascii="仿宋" w:hAnsi="仿宋" w:eastAsia="仿宋" w:cs="仿宋"/>
                <w:bCs/>
                <w:kern w:val="0"/>
                <w:szCs w:val="21"/>
              </w:rPr>
              <w:t>分类代码</w:t>
            </w:r>
          </w:p>
        </w:tc>
        <w:tc>
          <w:tcPr>
            <w:tcW w:w="213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rPr>
            </w:pPr>
            <w:r>
              <w:rPr>
                <w:rFonts w:hint="eastAsia" w:ascii="仿宋" w:hAnsi="仿宋" w:eastAsia="仿宋" w:cs="仿宋"/>
                <w:sz w:val="21"/>
                <w:szCs w:val="21"/>
              </w:rPr>
              <w:t>4</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lang w:val="en-US" w:eastAsia="zh-CN"/>
              </w:rPr>
            </w:pPr>
            <w:r>
              <w:rPr>
                <w:rFonts w:hint="eastAsia" w:ascii="仿宋" w:hAnsi="仿宋" w:eastAsia="仿宋" w:cs="仿宋"/>
                <w:sz w:val="21"/>
                <w:szCs w:val="21"/>
                <w:lang w:val="en-US" w:eastAsia="zh-CN"/>
              </w:rPr>
              <w:t>14</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lang w:val="en-US" w:eastAsia="zh-CN"/>
              </w:rPr>
            </w:pPr>
            <w:r>
              <w:rPr>
                <w:rFonts w:hint="eastAsia" w:ascii="仿宋" w:hAnsi="仿宋" w:eastAsia="仿宋" w:cs="仿宋"/>
                <w:sz w:val="21"/>
                <w:szCs w:val="21"/>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bCs/>
                <w:kern w:val="0"/>
                <w:szCs w:val="21"/>
              </w:rPr>
            </w:pPr>
            <w:r>
              <w:rPr>
                <w:rFonts w:hint="eastAsia" w:ascii="仿宋" w:hAnsi="仿宋" w:eastAsia="仿宋" w:cs="仿宋"/>
                <w:bCs/>
                <w:kern w:val="0"/>
                <w:szCs w:val="21"/>
              </w:rPr>
              <w:t>分类名称</w:t>
            </w:r>
          </w:p>
        </w:tc>
        <w:tc>
          <w:tcPr>
            <w:tcW w:w="213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rPr>
            </w:pPr>
            <w:r>
              <w:rPr>
                <w:rFonts w:hint="eastAsia" w:ascii="仿宋" w:hAnsi="仿宋" w:eastAsia="仿宋" w:cs="仿宋"/>
              </w:rPr>
              <w:t>建筑和装饰装修材料</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rPr>
            </w:pPr>
            <w:r>
              <w:rPr>
                <w:rFonts w:hint="eastAsia" w:ascii="仿宋" w:hAnsi="仿宋" w:eastAsia="仿宋" w:cs="仿宋"/>
                <w:sz w:val="21"/>
                <w:szCs w:val="21"/>
              </w:rPr>
              <w:t>水暖五金</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lang w:val="en-US" w:eastAsia="zh-CN"/>
              </w:rPr>
            </w:pPr>
            <w:r>
              <w:rPr>
                <w:rFonts w:hint="eastAsia" w:ascii="仿宋" w:hAnsi="仿宋" w:eastAsia="仿宋" w:cs="仿宋"/>
                <w:sz w:val="21"/>
                <w:szCs w:val="21"/>
              </w:rPr>
              <w:t>陶瓷片密封水嘴</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pStyle w:val="13"/>
        <w:spacing w:line="594" w:lineRule="exact"/>
        <w:ind w:firstLine="560" w:firstLineChars="200"/>
        <w:rPr>
          <w:rFonts w:ascii="仿宋_GB2312" w:hAnsi="宋体" w:eastAsia="仿宋_GB2312"/>
          <w:sz w:val="28"/>
          <w:szCs w:val="28"/>
        </w:rPr>
      </w:pPr>
      <w:r>
        <w:rPr>
          <w:rFonts w:hint="eastAsia" w:ascii="仿宋_GB2312" w:eastAsia="仿宋_GB2312" w:cs="仿宋_GB2312"/>
          <w:color w:val="auto"/>
          <w:sz w:val="28"/>
          <w:szCs w:val="28"/>
        </w:rPr>
        <w:t>水嘴产品分为单柄单控、单柄双控、双柄双控</w:t>
      </w:r>
      <w:r>
        <w:rPr>
          <w:rFonts w:hint="eastAsia" w:ascii="仿宋_GB2312" w:hAnsi="宋体" w:eastAsia="仿宋_GB2312"/>
          <w:sz w:val="28"/>
          <w:szCs w:val="28"/>
        </w:rPr>
        <w:t>。</w:t>
      </w:r>
    </w:p>
    <w:p>
      <w:pPr>
        <w:adjustRightInd w:val="0"/>
        <w:snapToGrid w:val="0"/>
        <w:spacing w:before="0" w:beforeLines="0" w:after="0" w:afterLines="0" w:line="594" w:lineRule="exact"/>
        <w:ind w:firstLine="562" w:firstLineChars="200"/>
        <w:rPr>
          <w:rFonts w:ascii="仿宋_GB2312" w:eastAsia="仿宋_GB2312" w:cs="Times New Roman"/>
          <w:b/>
          <w:bCs/>
          <w:sz w:val="28"/>
          <w:szCs w:val="28"/>
        </w:rPr>
      </w:pPr>
      <w:r>
        <w:rPr>
          <w:rFonts w:ascii="仿宋_GB2312" w:eastAsia="仿宋_GB2312" w:cs="仿宋_GB2312"/>
          <w:b/>
          <w:bCs/>
          <w:sz w:val="28"/>
          <w:szCs w:val="28"/>
        </w:rPr>
        <w:t>3</w:t>
      </w:r>
      <w:r>
        <w:rPr>
          <w:rFonts w:hint="eastAsia" w:ascii="仿宋_GB2312" w:eastAsia="仿宋_GB2312" w:cs="仿宋_GB2312"/>
          <w:b/>
          <w:bCs/>
          <w:sz w:val="28"/>
          <w:szCs w:val="28"/>
        </w:rPr>
        <w:t>术语和定义</w:t>
      </w:r>
    </w:p>
    <w:p>
      <w:pPr>
        <w:adjustRightInd w:val="0"/>
        <w:snapToGrid w:val="0"/>
        <w:spacing w:line="594"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下列术语和定义适用于本细则。</w:t>
      </w:r>
    </w:p>
    <w:p>
      <w:pPr>
        <w:adjustRightInd w:val="0"/>
        <w:snapToGrid w:val="0"/>
        <w:spacing w:line="594" w:lineRule="exact"/>
        <w:ind w:firstLine="560" w:firstLineChars="200"/>
        <w:rPr>
          <w:rFonts w:ascii="仿宋_GB2312" w:eastAsia="仿宋_GB2312" w:cs="Times New Roman"/>
          <w:sz w:val="28"/>
          <w:szCs w:val="28"/>
        </w:rPr>
      </w:pPr>
      <w:r>
        <w:rPr>
          <w:rFonts w:ascii="仿宋_GB2312" w:eastAsia="仿宋_GB2312" w:cs="仿宋_GB2312"/>
          <w:sz w:val="28"/>
          <w:szCs w:val="28"/>
        </w:rPr>
        <w:t>3.</w:t>
      </w:r>
      <w:r>
        <w:rPr>
          <w:rFonts w:hint="eastAsia" w:ascii="仿宋_GB2312" w:eastAsia="仿宋_GB2312" w:cs="仿宋_GB2312"/>
          <w:sz w:val="28"/>
          <w:szCs w:val="28"/>
          <w:lang w:val="en-US" w:eastAsia="zh-CN"/>
        </w:rPr>
        <w:t>1</w:t>
      </w:r>
      <w:r>
        <w:rPr>
          <w:rFonts w:hint="eastAsia" w:ascii="仿宋_GB2312" w:eastAsia="仿宋_GB2312" w:cs="仿宋_GB2312"/>
          <w:sz w:val="28"/>
          <w:szCs w:val="28"/>
        </w:rPr>
        <w:t>单柄、双柄</w:t>
      </w:r>
    </w:p>
    <w:p>
      <w:pPr>
        <w:adjustRightInd w:val="0"/>
        <w:snapToGrid w:val="0"/>
        <w:spacing w:line="594"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单柄是指由一个手柄或手轮控制流量或兼有出水温度；双柄是指由两个手柄或手轮控制流量及出水温度。</w:t>
      </w:r>
    </w:p>
    <w:p>
      <w:pPr>
        <w:adjustRightInd w:val="0"/>
        <w:snapToGrid w:val="0"/>
        <w:spacing w:line="594" w:lineRule="exact"/>
        <w:ind w:firstLine="560" w:firstLineChars="200"/>
        <w:rPr>
          <w:rFonts w:ascii="仿宋_GB2312" w:eastAsia="仿宋_GB2312" w:cs="Times New Roman"/>
          <w:sz w:val="28"/>
          <w:szCs w:val="28"/>
        </w:rPr>
      </w:pPr>
      <w:r>
        <w:rPr>
          <w:rFonts w:ascii="仿宋_GB2312" w:eastAsia="仿宋_GB2312" w:cs="仿宋_GB2312"/>
          <w:sz w:val="28"/>
          <w:szCs w:val="28"/>
        </w:rPr>
        <w:t>3.</w:t>
      </w:r>
      <w:r>
        <w:rPr>
          <w:rFonts w:hint="eastAsia" w:ascii="仿宋_GB2312" w:eastAsia="仿宋_GB2312" w:cs="仿宋_GB2312"/>
          <w:sz w:val="28"/>
          <w:szCs w:val="28"/>
          <w:lang w:val="en-US" w:eastAsia="zh-CN"/>
        </w:rPr>
        <w:t>2</w:t>
      </w:r>
      <w:r>
        <w:rPr>
          <w:rFonts w:hint="eastAsia" w:ascii="仿宋_GB2312" w:eastAsia="仿宋_GB2312" w:cs="仿宋_GB2312"/>
          <w:sz w:val="28"/>
          <w:szCs w:val="28"/>
        </w:rPr>
        <w:t>单控、双控</w:t>
      </w:r>
    </w:p>
    <w:p>
      <w:pPr>
        <w:adjustRightInd w:val="0"/>
        <w:snapToGrid w:val="0"/>
        <w:spacing w:line="594"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单控是指水嘴控制一路（冷水或热水）供水管路；双控是指水嘴控制两路（冷水、热水）供水管路。</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lang w:val="en-US" w:eastAsia="zh-CN"/>
        </w:rPr>
        <w:t>4</w:t>
      </w:r>
      <w:r>
        <w:rPr>
          <w:rFonts w:hint="eastAsia" w:ascii="仿宋_GB2312" w:hAnsi="宋体" w:eastAsia="仿宋_GB2312"/>
          <w:b/>
          <w:sz w:val="28"/>
          <w:szCs w:val="28"/>
        </w:rPr>
        <w:t xml:space="preserve">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lang w:val="en-US" w:eastAsia="zh-CN"/>
        </w:rPr>
        <w:t>5</w:t>
      </w:r>
      <w:r>
        <w:rPr>
          <w:rFonts w:hint="eastAsia" w:ascii="仿宋_GB2312" w:hAnsi="宋体" w:eastAsia="仿宋_GB2312"/>
          <w:b/>
          <w:sz w:val="28"/>
          <w:szCs w:val="28"/>
        </w:rPr>
        <w:t xml:space="preserve">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18145-2014</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陶瓷片密封水嘴</w:t>
      </w:r>
    </w:p>
    <w:p>
      <w:pPr>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ascii="仿宋_GB2312" w:hAnsi="宋体" w:eastAsia="仿宋_GB2312"/>
          <w:sz w:val="28"/>
          <w:szCs w:val="28"/>
        </w:rPr>
      </w:pPr>
      <w:r>
        <w:rPr>
          <w:rFonts w:hint="eastAsia" w:ascii="仿宋" w:hAnsi="仿宋" w:eastAsia="仿宋" w:cs="仿宋"/>
          <w:color w:val="000000"/>
          <w:sz w:val="28"/>
          <w:szCs w:val="28"/>
        </w:rPr>
        <w:t>GB 25501-2019</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水嘴水效限定值及水效等级</w:t>
      </w:r>
    </w:p>
    <w:p>
      <w:pPr>
        <w:adjustRightInd w:val="0"/>
        <w:snapToGrid w:val="0"/>
        <w:spacing w:before="156" w:beforeLines="50" w:line="594" w:lineRule="exact"/>
        <w:ind w:firstLine="560" w:firstLineChars="200"/>
        <w:rPr>
          <w:rFonts w:ascii="仿宋_GB2312" w:hAnsi="宋体" w:eastAsia="仿宋_GB2312" w:cs="Times New Roman"/>
          <w:sz w:val="28"/>
          <w:szCs w:val="28"/>
        </w:rPr>
      </w:pPr>
      <w:r>
        <w:rPr>
          <w:rFonts w:hint="eastAsia" w:ascii="仿宋_GB2312" w:hAnsi="宋体" w:eastAsia="仿宋_GB2312" w:cs="仿宋_GB2312"/>
          <w:sz w:val="28"/>
          <w:szCs w:val="28"/>
        </w:rPr>
        <w:t>相关的法律、行政法规、部门规章、规范性文件</w:t>
      </w:r>
    </w:p>
    <w:p>
      <w:pPr>
        <w:adjustRightInd w:val="0"/>
        <w:snapToGrid w:val="0"/>
        <w:spacing w:line="594" w:lineRule="exact"/>
        <w:ind w:firstLine="560" w:firstLineChars="200"/>
        <w:rPr>
          <w:rFonts w:hint="eastAsia" w:ascii="仿宋_GB2312" w:hAnsi="宋体" w:eastAsia="仿宋_GB2312" w:cs="仿宋_GB2312"/>
          <w:sz w:val="28"/>
          <w:szCs w:val="28"/>
        </w:rPr>
      </w:pPr>
      <w:r>
        <w:rPr>
          <w:rFonts w:hint="eastAsia" w:ascii="仿宋_GB2312" w:hAnsi="宋体" w:eastAsia="仿宋_GB2312" w:cs="仿宋_GB2312"/>
          <w:sz w:val="28"/>
          <w:szCs w:val="28"/>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lang w:val="en-US" w:eastAsia="zh-CN"/>
        </w:rPr>
        <w:t>6</w:t>
      </w:r>
      <w:r>
        <w:rPr>
          <w:rFonts w:hint="eastAsia" w:ascii="仿宋_GB2312" w:hAnsi="宋体" w:eastAsia="仿宋_GB2312"/>
          <w:b/>
          <w:sz w:val="28"/>
          <w:szCs w:val="28"/>
        </w:rPr>
        <w:t xml:space="preserve">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.1 抽样型号规格</w:t>
      </w:r>
    </w:p>
    <w:p>
      <w:pPr>
        <w:adjustRightInd w:val="0"/>
        <w:snapToGrid w:val="0"/>
        <w:spacing w:line="594"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抽取样品应为同一型号规格、同一批次的产品。具体见表</w:t>
      </w:r>
      <w:r>
        <w:rPr>
          <w:rFonts w:hint="eastAsia" w:ascii="仿宋_GB2312" w:eastAsia="仿宋_GB2312" w:cs="仿宋_GB2312"/>
          <w:sz w:val="28"/>
          <w:szCs w:val="28"/>
          <w:lang w:val="en-US" w:eastAsia="zh-CN"/>
        </w:rPr>
        <w:t>2</w:t>
      </w:r>
      <w:r>
        <w:rPr>
          <w:rFonts w:hint="eastAsia" w:ascii="仿宋_GB2312" w:eastAsia="仿宋_GB2312" w:cs="仿宋_GB2312"/>
          <w:sz w:val="28"/>
          <w:szCs w:val="28"/>
        </w:rPr>
        <w:t>：</w:t>
      </w:r>
    </w:p>
    <w:p>
      <w:pPr>
        <w:adjustRightInd w:val="0"/>
        <w:snapToGrid w:val="0"/>
        <w:spacing w:line="560" w:lineRule="exact"/>
        <w:jc w:val="center"/>
        <w:rPr>
          <w:rFonts w:hint="eastAsia" w:ascii="仿宋" w:hAnsi="仿宋" w:eastAsia="仿宋" w:cs="仿宋"/>
          <w:sz w:val="24"/>
          <w:szCs w:val="24"/>
        </w:rPr>
      </w:pPr>
      <w:r>
        <w:rPr>
          <w:rFonts w:hint="eastAsia" w:ascii="仿宋" w:hAnsi="仿宋" w:eastAsia="仿宋" w:cs="仿宋"/>
          <w:color w:val="000000"/>
          <w:sz w:val="24"/>
          <w:szCs w:val="24"/>
        </w:rPr>
        <w:t>表</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水嘴产品抽查范围</w:t>
      </w:r>
    </w:p>
    <w:tbl>
      <w:tblPr>
        <w:tblStyle w:val="6"/>
        <w:tblW w:w="8553" w:type="dxa"/>
        <w:tblInd w:w="2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0"/>
        <w:gridCol w:w="3520"/>
        <w:gridCol w:w="40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970" w:type="dxa"/>
            <w:vAlign w:val="center"/>
          </w:tcPr>
          <w:p>
            <w:pPr>
              <w:jc w:val="center"/>
              <w:rPr>
                <w:rFonts w:hint="eastAsia" w:ascii="仿宋" w:hAnsi="仿宋" w:eastAsia="仿宋" w:cs="仿宋"/>
                <w:color w:val="000000"/>
                <w:spacing w:val="16"/>
                <w:sz w:val="24"/>
                <w:szCs w:val="24"/>
              </w:rPr>
            </w:pPr>
            <w:r>
              <w:rPr>
                <w:rFonts w:hint="eastAsia" w:ascii="仿宋" w:hAnsi="仿宋" w:eastAsia="仿宋" w:cs="仿宋"/>
                <w:color w:val="000000"/>
                <w:spacing w:val="16"/>
                <w:sz w:val="24"/>
                <w:szCs w:val="24"/>
              </w:rPr>
              <w:t>产品</w:t>
            </w:r>
          </w:p>
        </w:tc>
        <w:tc>
          <w:tcPr>
            <w:tcW w:w="3520" w:type="dxa"/>
            <w:vAlign w:val="center"/>
          </w:tcPr>
          <w:p>
            <w:pPr>
              <w:jc w:val="center"/>
              <w:rPr>
                <w:rFonts w:hint="eastAsia" w:ascii="仿宋" w:hAnsi="仿宋" w:eastAsia="仿宋" w:cs="仿宋"/>
                <w:color w:val="000000"/>
                <w:spacing w:val="16"/>
                <w:sz w:val="24"/>
                <w:szCs w:val="24"/>
              </w:rPr>
            </w:pPr>
            <w:r>
              <w:rPr>
                <w:rFonts w:hint="eastAsia" w:ascii="仿宋" w:hAnsi="仿宋" w:eastAsia="仿宋" w:cs="仿宋"/>
                <w:color w:val="000000"/>
                <w:spacing w:val="16"/>
                <w:sz w:val="24"/>
                <w:szCs w:val="24"/>
              </w:rPr>
              <w:t>具体的产品</w:t>
            </w:r>
          </w:p>
        </w:tc>
        <w:tc>
          <w:tcPr>
            <w:tcW w:w="4063" w:type="dxa"/>
            <w:vAlign w:val="center"/>
          </w:tcPr>
          <w:p>
            <w:pPr>
              <w:jc w:val="center"/>
              <w:rPr>
                <w:rFonts w:hint="eastAsia" w:ascii="仿宋" w:hAnsi="仿宋" w:eastAsia="仿宋" w:cs="仿宋"/>
                <w:color w:val="000000"/>
                <w:spacing w:val="16"/>
                <w:sz w:val="24"/>
                <w:szCs w:val="24"/>
              </w:rPr>
            </w:pPr>
            <w:r>
              <w:rPr>
                <w:rFonts w:hint="eastAsia" w:ascii="仿宋" w:hAnsi="仿宋" w:eastAsia="仿宋" w:cs="仿宋"/>
                <w:color w:val="000000"/>
                <w:spacing w:val="16"/>
                <w:sz w:val="24"/>
                <w:szCs w:val="24"/>
              </w:rPr>
              <w:t>规格型号范围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970" w:type="dxa"/>
            <w:vAlign w:val="center"/>
          </w:tcPr>
          <w:p>
            <w:pPr>
              <w:jc w:val="center"/>
              <w:rPr>
                <w:rFonts w:hint="eastAsia" w:ascii="仿宋" w:hAnsi="仿宋" w:eastAsia="仿宋" w:cs="仿宋"/>
                <w:color w:val="000000"/>
                <w:spacing w:val="16"/>
                <w:sz w:val="24"/>
                <w:szCs w:val="24"/>
              </w:rPr>
            </w:pPr>
            <w:r>
              <w:rPr>
                <w:rFonts w:hint="eastAsia" w:ascii="仿宋" w:hAnsi="仿宋" w:eastAsia="仿宋" w:cs="仿宋"/>
                <w:color w:val="000000"/>
                <w:spacing w:val="16"/>
                <w:sz w:val="24"/>
                <w:szCs w:val="24"/>
              </w:rPr>
              <w:t>水嘴</w:t>
            </w:r>
          </w:p>
        </w:tc>
        <w:tc>
          <w:tcPr>
            <w:tcW w:w="3520" w:type="dxa"/>
            <w:vAlign w:val="center"/>
          </w:tcPr>
          <w:p>
            <w:pPr>
              <w:jc w:val="center"/>
              <w:rPr>
                <w:rFonts w:hint="eastAsia" w:ascii="仿宋" w:hAnsi="仿宋" w:eastAsia="仿宋" w:cs="仿宋"/>
                <w:color w:val="000000"/>
                <w:spacing w:val="16"/>
                <w:sz w:val="24"/>
                <w:szCs w:val="24"/>
              </w:rPr>
            </w:pPr>
            <w:r>
              <w:rPr>
                <w:rFonts w:hint="eastAsia" w:ascii="仿宋" w:hAnsi="仿宋" w:eastAsia="仿宋" w:cs="仿宋"/>
                <w:color w:val="000000"/>
                <w:spacing w:val="16"/>
                <w:sz w:val="24"/>
                <w:szCs w:val="24"/>
              </w:rPr>
              <w:t>面盆水嘴、厨房水嘴、浴缸水嘴、洗衣机水嘴</w:t>
            </w:r>
          </w:p>
        </w:tc>
        <w:tc>
          <w:tcPr>
            <w:tcW w:w="4063" w:type="dxa"/>
            <w:vAlign w:val="center"/>
          </w:tcPr>
          <w:p>
            <w:pPr>
              <w:jc w:val="center"/>
              <w:rPr>
                <w:rFonts w:hint="eastAsia" w:ascii="仿宋" w:hAnsi="仿宋" w:eastAsia="仿宋" w:cs="仿宋"/>
                <w:color w:val="000000"/>
                <w:spacing w:val="16"/>
                <w:sz w:val="24"/>
                <w:szCs w:val="24"/>
              </w:rPr>
            </w:pPr>
            <w:r>
              <w:rPr>
                <w:rFonts w:hint="eastAsia" w:ascii="仿宋" w:hAnsi="仿宋" w:eastAsia="仿宋" w:cs="仿宋"/>
                <w:color w:val="000000"/>
                <w:spacing w:val="16"/>
                <w:sz w:val="24"/>
                <w:szCs w:val="24"/>
              </w:rPr>
              <w:t>单柄单控、单柄双控、双柄双控</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.2 抽样方法、基数及数量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.2.1抽样方法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.2.2抽样基数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.2.3 抽样数量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洗面器水嘴或厨房水嘴</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每批次</w:t>
      </w:r>
      <w:r>
        <w:rPr>
          <w:rFonts w:hint="eastAsia" w:ascii="仿宋" w:hAnsi="仿宋" w:eastAsia="仿宋" w:cs="仿宋"/>
          <w:sz w:val="28"/>
          <w:szCs w:val="28"/>
        </w:rPr>
        <w:t>同一规格型号、同批次产品</w:t>
      </w:r>
      <w:r>
        <w:rPr>
          <w:rFonts w:hint="eastAsia" w:ascii="仿宋" w:hAnsi="仿宋" w:eastAsia="仿宋" w:cs="仿宋"/>
          <w:color w:val="000000"/>
          <w:sz w:val="28"/>
          <w:szCs w:val="28"/>
        </w:rPr>
        <w:t>抽取样品10</w:t>
      </w:r>
      <w:r>
        <w:rPr>
          <w:rFonts w:hint="eastAsia" w:ascii="仿宋" w:hAnsi="仿宋" w:eastAsia="仿宋" w:cs="仿宋"/>
          <w:color w:val="000000"/>
          <w:sz w:val="28"/>
          <w:szCs w:val="28"/>
          <w:lang w:eastAsia="zh-CN"/>
        </w:rPr>
        <w:t>只</w:t>
      </w:r>
      <w:r>
        <w:rPr>
          <w:rFonts w:hint="eastAsia" w:ascii="仿宋" w:hAnsi="仿宋" w:eastAsia="仿宋" w:cs="仿宋"/>
          <w:color w:val="000000"/>
          <w:sz w:val="28"/>
          <w:szCs w:val="28"/>
        </w:rPr>
        <w:t>，其中5</w:t>
      </w:r>
      <w:r>
        <w:rPr>
          <w:rFonts w:hint="eastAsia" w:ascii="仿宋" w:hAnsi="仿宋" w:eastAsia="仿宋" w:cs="仿宋"/>
          <w:color w:val="000000"/>
          <w:sz w:val="28"/>
          <w:szCs w:val="28"/>
          <w:lang w:eastAsia="zh-CN"/>
        </w:rPr>
        <w:t>只</w:t>
      </w:r>
      <w:r>
        <w:rPr>
          <w:rFonts w:hint="eastAsia" w:ascii="仿宋" w:hAnsi="仿宋" w:eastAsia="仿宋" w:cs="仿宋"/>
          <w:color w:val="000000"/>
          <w:sz w:val="28"/>
          <w:szCs w:val="28"/>
        </w:rPr>
        <w:t>作为检验样品，5</w:t>
      </w:r>
      <w:r>
        <w:rPr>
          <w:rFonts w:hint="eastAsia" w:ascii="仿宋" w:hAnsi="仿宋" w:eastAsia="仿宋" w:cs="仿宋"/>
          <w:color w:val="000000"/>
          <w:sz w:val="28"/>
          <w:szCs w:val="28"/>
          <w:lang w:eastAsia="zh-CN"/>
        </w:rPr>
        <w:t>只</w:t>
      </w:r>
      <w:r>
        <w:rPr>
          <w:rFonts w:hint="eastAsia" w:ascii="仿宋" w:hAnsi="仿宋" w:eastAsia="仿宋" w:cs="仿宋"/>
          <w:color w:val="000000"/>
          <w:sz w:val="28"/>
          <w:szCs w:val="28"/>
        </w:rPr>
        <w:t>作为备用样品；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其他用途水嘴每批次产品抽取样品4</w:t>
      </w:r>
      <w:r>
        <w:rPr>
          <w:rFonts w:hint="eastAsia" w:ascii="仿宋" w:hAnsi="仿宋" w:eastAsia="仿宋" w:cs="仿宋"/>
          <w:color w:val="000000"/>
          <w:sz w:val="28"/>
          <w:szCs w:val="28"/>
          <w:lang w:val="en-US" w:eastAsia="zh-CN"/>
        </w:rPr>
        <w:t>只</w:t>
      </w:r>
      <w:r>
        <w:rPr>
          <w:rFonts w:hint="eastAsia" w:ascii="仿宋" w:hAnsi="仿宋" w:eastAsia="仿宋" w:cs="仿宋"/>
          <w:color w:val="000000"/>
          <w:sz w:val="28"/>
          <w:szCs w:val="28"/>
        </w:rPr>
        <w:t>，其中2</w:t>
      </w:r>
      <w:r>
        <w:rPr>
          <w:rFonts w:hint="eastAsia" w:ascii="仿宋" w:hAnsi="仿宋" w:eastAsia="仿宋" w:cs="仿宋"/>
          <w:color w:val="000000"/>
          <w:sz w:val="28"/>
          <w:szCs w:val="28"/>
          <w:lang w:eastAsia="zh-CN"/>
        </w:rPr>
        <w:t>只</w:t>
      </w:r>
      <w:r>
        <w:rPr>
          <w:rFonts w:hint="eastAsia" w:ascii="仿宋" w:hAnsi="仿宋" w:eastAsia="仿宋" w:cs="仿宋"/>
          <w:color w:val="000000"/>
          <w:sz w:val="28"/>
          <w:szCs w:val="28"/>
        </w:rPr>
        <w:t>作为检验样品，2</w:t>
      </w:r>
      <w:r>
        <w:rPr>
          <w:rFonts w:hint="eastAsia" w:ascii="仿宋" w:hAnsi="仿宋" w:eastAsia="仿宋" w:cs="仿宋"/>
          <w:color w:val="000000"/>
          <w:sz w:val="28"/>
          <w:szCs w:val="28"/>
          <w:lang w:eastAsia="zh-CN"/>
        </w:rPr>
        <w:t>只</w:t>
      </w:r>
      <w:r>
        <w:rPr>
          <w:rFonts w:hint="eastAsia" w:ascii="仿宋" w:hAnsi="仿宋" w:eastAsia="仿宋" w:cs="仿宋"/>
          <w:color w:val="000000"/>
          <w:sz w:val="28"/>
          <w:szCs w:val="28"/>
        </w:rPr>
        <w:t>作为备用样品。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lang w:val="en-US" w:eastAsia="zh-CN"/>
        </w:rPr>
        <w:t>6</w:t>
      </w:r>
      <w:bookmarkStart w:id="0" w:name="_GoBack"/>
      <w:bookmarkEnd w:id="0"/>
      <w:r>
        <w:rPr>
          <w:rFonts w:hint="eastAsia" w:ascii="仿宋_GB2312" w:hAnsi="宋体" w:eastAsia="仿宋_GB2312"/>
          <w:sz w:val="28"/>
          <w:szCs w:val="28"/>
        </w:rPr>
        <w:t>.4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6</w:t>
      </w:r>
      <w:r>
        <w:rPr>
          <w:rFonts w:hint="eastAsia" w:ascii="仿宋_GB2312" w:hAnsi="宋体" w:eastAsia="仿宋_GB2312"/>
          <w:sz w:val="28"/>
          <w:szCs w:val="28"/>
        </w:rPr>
        <w:t>.6抽样注意事项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抽样时，抽样人员应当认真核实营业执照等被抽查企业的相关信息，确认企业不存在不得抽样的情形。遇有下列情况之一且能提供有效证明的，不得抽样： </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lang w:val="en-US" w:eastAsia="zh-CN"/>
        </w:rPr>
        <w:t>7</w:t>
      </w:r>
      <w:r>
        <w:rPr>
          <w:rFonts w:hint="eastAsia" w:ascii="仿宋_GB2312" w:hAnsi="宋体" w:eastAsia="仿宋_GB2312"/>
          <w:b/>
          <w:sz w:val="28"/>
          <w:szCs w:val="28"/>
        </w:rPr>
        <w:t xml:space="preserve"> 检验要求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7</w:t>
      </w:r>
      <w:r>
        <w:rPr>
          <w:rFonts w:hint="eastAsia" w:ascii="仿宋_GB2312" w:hAnsi="宋体" w:eastAsia="仿宋_GB2312"/>
          <w:sz w:val="28"/>
          <w:szCs w:val="28"/>
        </w:rPr>
        <w:t>.1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val="en-US" w:eastAsia="zh-CN"/>
        </w:rPr>
      </w:pPr>
      <w:r>
        <w:rPr>
          <w:rFonts w:hint="eastAsia" w:ascii="仿宋" w:hAnsi="仿宋" w:eastAsia="仿宋" w:cs="仿宋"/>
          <w:color w:val="000000" w:themeColor="text1"/>
          <w:szCs w:val="21"/>
        </w:rPr>
        <w:t>表</w:t>
      </w:r>
      <w:r>
        <w:rPr>
          <w:rFonts w:hint="eastAsia" w:ascii="仿宋" w:hAnsi="仿宋" w:eastAsia="仿宋" w:cs="仿宋"/>
          <w:color w:val="000000" w:themeColor="text1"/>
          <w:szCs w:val="21"/>
          <w:lang w:val="en-US" w:eastAsia="zh-CN"/>
        </w:rPr>
        <w:t>3水嘴</w:t>
      </w:r>
    </w:p>
    <w:tbl>
      <w:tblPr>
        <w:tblStyle w:val="7"/>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19"/>
        <w:gridCol w:w="2047"/>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311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047"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574"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螺纹</w:t>
            </w:r>
          </w:p>
        </w:tc>
        <w:tc>
          <w:tcPr>
            <w:tcW w:w="2047" w:type="dxa"/>
            <w:vAlign w:val="center"/>
          </w:tcPr>
          <w:p>
            <w:pPr>
              <w:jc w:val="center"/>
              <w:rPr>
                <w:rFonts w:hint="eastAsia" w:ascii="仿宋" w:hAnsi="仿宋" w:eastAsia="仿宋" w:cs="仿宋"/>
                <w:kern w:val="0"/>
                <w:szCs w:val="21"/>
              </w:rPr>
            </w:pPr>
            <w:r>
              <w:rPr>
                <w:rFonts w:hint="eastAsia" w:ascii="仿宋" w:hAnsi="仿宋" w:eastAsia="仿宋" w:cs="仿宋"/>
              </w:rPr>
              <w:t>GB 18145-2014</w:t>
            </w:r>
          </w:p>
        </w:tc>
        <w:tc>
          <w:tcPr>
            <w:tcW w:w="2574" w:type="dxa"/>
            <w:vAlign w:val="center"/>
          </w:tcPr>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流量</w:t>
            </w:r>
          </w:p>
        </w:tc>
        <w:tc>
          <w:tcPr>
            <w:tcW w:w="2047" w:type="dxa"/>
            <w:vAlign w:val="center"/>
          </w:tcPr>
          <w:p>
            <w:pPr>
              <w:jc w:val="center"/>
              <w:rPr>
                <w:rFonts w:hint="eastAsia" w:ascii="仿宋" w:hAnsi="仿宋" w:eastAsia="仿宋" w:cs="仿宋"/>
                <w:kern w:val="0"/>
                <w:szCs w:val="21"/>
              </w:rPr>
            </w:pPr>
            <w:r>
              <w:rPr>
                <w:rFonts w:hint="eastAsia" w:ascii="仿宋" w:hAnsi="仿宋" w:eastAsia="仿宋" w:cs="仿宋"/>
              </w:rPr>
              <w:t>GB 18145-2014</w:t>
            </w:r>
          </w:p>
        </w:tc>
        <w:tc>
          <w:tcPr>
            <w:tcW w:w="2574" w:type="dxa"/>
            <w:vAlign w:val="center"/>
          </w:tcPr>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抗水压机械性能</w:t>
            </w:r>
          </w:p>
        </w:tc>
        <w:tc>
          <w:tcPr>
            <w:tcW w:w="2047" w:type="dxa"/>
            <w:vAlign w:val="center"/>
          </w:tcPr>
          <w:p>
            <w:pPr>
              <w:jc w:val="center"/>
              <w:rPr>
                <w:rFonts w:hint="eastAsia" w:ascii="仿宋" w:hAnsi="仿宋" w:eastAsia="仿宋" w:cs="仿宋"/>
                <w:kern w:val="0"/>
                <w:szCs w:val="21"/>
              </w:rPr>
            </w:pPr>
            <w:r>
              <w:rPr>
                <w:rFonts w:hint="eastAsia" w:ascii="仿宋" w:hAnsi="仿宋" w:eastAsia="仿宋" w:cs="仿宋"/>
              </w:rPr>
              <w:t>GB 18145-2014</w:t>
            </w:r>
          </w:p>
        </w:tc>
        <w:tc>
          <w:tcPr>
            <w:tcW w:w="2574" w:type="dxa"/>
            <w:vAlign w:val="center"/>
          </w:tcPr>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密封性能</w:t>
            </w:r>
          </w:p>
        </w:tc>
        <w:tc>
          <w:tcPr>
            <w:tcW w:w="2047" w:type="dxa"/>
            <w:vAlign w:val="center"/>
          </w:tcPr>
          <w:p>
            <w:pPr>
              <w:jc w:val="center"/>
              <w:rPr>
                <w:rFonts w:hint="eastAsia" w:ascii="仿宋" w:hAnsi="仿宋" w:eastAsia="仿宋" w:cs="仿宋"/>
                <w:kern w:val="0"/>
                <w:szCs w:val="21"/>
              </w:rPr>
            </w:pPr>
            <w:r>
              <w:rPr>
                <w:rFonts w:hint="eastAsia" w:ascii="仿宋" w:hAnsi="仿宋" w:eastAsia="仿宋" w:cs="仿宋"/>
              </w:rPr>
              <w:t>GB 18145-2014</w:t>
            </w:r>
          </w:p>
        </w:tc>
        <w:tc>
          <w:tcPr>
            <w:tcW w:w="2574" w:type="dxa"/>
            <w:vAlign w:val="center"/>
          </w:tcPr>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5</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表面耐腐蚀性能</w:t>
            </w:r>
          </w:p>
        </w:tc>
        <w:tc>
          <w:tcPr>
            <w:tcW w:w="2047" w:type="dxa"/>
            <w:vAlign w:val="center"/>
          </w:tcPr>
          <w:p>
            <w:pPr>
              <w:jc w:val="center"/>
              <w:rPr>
                <w:rFonts w:hint="eastAsia" w:ascii="仿宋" w:hAnsi="仿宋" w:eastAsia="仿宋" w:cs="仿宋"/>
                <w:kern w:val="0"/>
                <w:szCs w:val="21"/>
              </w:rPr>
            </w:pPr>
            <w:r>
              <w:rPr>
                <w:rFonts w:hint="eastAsia" w:ascii="仿宋" w:hAnsi="仿宋" w:eastAsia="仿宋" w:cs="仿宋"/>
              </w:rPr>
              <w:t>GB 18145-2014</w:t>
            </w:r>
          </w:p>
        </w:tc>
        <w:tc>
          <w:tcPr>
            <w:tcW w:w="2574" w:type="dxa"/>
            <w:vAlign w:val="center"/>
          </w:tcPr>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kern w:val="0"/>
                <w:szCs w:val="21"/>
              </w:rPr>
              <w:t>GB/T 10125-2012</w:t>
            </w:r>
          </w:p>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kern w:val="0"/>
                <w:szCs w:val="21"/>
              </w:rPr>
              <w:t>GB/T 6461-2002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涂、镀层附着强度</w:t>
            </w:r>
          </w:p>
        </w:tc>
        <w:tc>
          <w:tcPr>
            <w:tcW w:w="2047" w:type="dxa"/>
            <w:vAlign w:val="center"/>
          </w:tcPr>
          <w:p>
            <w:pPr>
              <w:jc w:val="center"/>
              <w:rPr>
                <w:rFonts w:hint="eastAsia" w:ascii="仿宋" w:hAnsi="仿宋" w:eastAsia="仿宋" w:cs="仿宋"/>
                <w:kern w:val="0"/>
                <w:szCs w:val="21"/>
              </w:rPr>
            </w:pPr>
            <w:r>
              <w:rPr>
                <w:rFonts w:hint="eastAsia" w:ascii="仿宋" w:hAnsi="仿宋" w:eastAsia="仿宋" w:cs="仿宋"/>
              </w:rPr>
              <w:t>GB 18145-2014</w:t>
            </w:r>
          </w:p>
        </w:tc>
        <w:tc>
          <w:tcPr>
            <w:tcW w:w="2574" w:type="dxa"/>
            <w:vAlign w:val="center"/>
          </w:tcPr>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kern w:val="0"/>
                <w:szCs w:val="21"/>
              </w:rPr>
              <w:t>GB/T 9286-1998</w:t>
            </w:r>
          </w:p>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kern w:val="0"/>
                <w:szCs w:val="21"/>
              </w:rPr>
              <w:t>GB/T 5270-2005</w:t>
            </w:r>
          </w:p>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kern w:val="0"/>
                <w:szCs w:val="21"/>
              </w:rPr>
              <w:t>GB 18145-2014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流量均匀性</w:t>
            </w:r>
          </w:p>
        </w:tc>
        <w:tc>
          <w:tcPr>
            <w:tcW w:w="2047" w:type="dxa"/>
            <w:vAlign w:val="center"/>
          </w:tcPr>
          <w:p>
            <w:pPr>
              <w:jc w:val="center"/>
              <w:rPr>
                <w:rFonts w:hint="eastAsia" w:ascii="仿宋" w:hAnsi="仿宋" w:eastAsia="仿宋" w:cs="仿宋"/>
                <w:kern w:val="0"/>
                <w:szCs w:val="21"/>
              </w:rPr>
            </w:pPr>
            <w:r>
              <w:rPr>
                <w:rFonts w:hint="eastAsia" w:ascii="仿宋" w:hAnsi="仿宋" w:eastAsia="仿宋" w:cs="仿宋"/>
              </w:rPr>
              <w:t>GB 25501-2019</w:t>
            </w:r>
          </w:p>
        </w:tc>
        <w:tc>
          <w:tcPr>
            <w:tcW w:w="2574" w:type="dxa"/>
            <w:vAlign w:val="center"/>
          </w:tcPr>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rPr>
              <w:t>GB 25501-2019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3119" w:type="dxa"/>
            <w:vAlign w:val="center"/>
          </w:tcPr>
          <w:p>
            <w:pPr>
              <w:widowControl/>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rPr>
              <w:t>水嘴水效等级（水嘴流量</w:t>
            </w:r>
            <w:r>
              <w:rPr>
                <w:rFonts w:hint="eastAsia" w:ascii="仿宋" w:hAnsi="仿宋" w:eastAsia="仿宋" w:cs="仿宋"/>
                <w:kern w:val="0"/>
                <w:szCs w:val="21"/>
                <w:lang w:eastAsia="zh-CN"/>
              </w:rPr>
              <w:t>）</w:t>
            </w:r>
          </w:p>
        </w:tc>
        <w:tc>
          <w:tcPr>
            <w:tcW w:w="2047" w:type="dxa"/>
            <w:vAlign w:val="center"/>
          </w:tcPr>
          <w:p>
            <w:pPr>
              <w:jc w:val="center"/>
              <w:rPr>
                <w:rFonts w:hint="eastAsia" w:ascii="仿宋" w:hAnsi="仿宋" w:eastAsia="仿宋" w:cs="仿宋"/>
                <w:kern w:val="0"/>
                <w:szCs w:val="21"/>
              </w:rPr>
            </w:pPr>
            <w:r>
              <w:rPr>
                <w:rFonts w:hint="eastAsia" w:ascii="仿宋" w:hAnsi="仿宋" w:eastAsia="仿宋" w:cs="仿宋"/>
              </w:rPr>
              <w:t>GB 25501-2019</w:t>
            </w:r>
          </w:p>
        </w:tc>
        <w:tc>
          <w:tcPr>
            <w:tcW w:w="2574" w:type="dxa"/>
            <w:vAlign w:val="center"/>
          </w:tcPr>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rPr>
              <w:t>GB 25501-2019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9</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水嘴水效限定值（水嘴流量）</w:t>
            </w:r>
          </w:p>
        </w:tc>
        <w:tc>
          <w:tcPr>
            <w:tcW w:w="2047" w:type="dxa"/>
            <w:vAlign w:val="center"/>
          </w:tcPr>
          <w:p>
            <w:pPr>
              <w:jc w:val="center"/>
              <w:rPr>
                <w:rFonts w:hint="eastAsia" w:ascii="仿宋" w:hAnsi="仿宋" w:eastAsia="仿宋" w:cs="仿宋"/>
                <w:kern w:val="0"/>
                <w:szCs w:val="21"/>
              </w:rPr>
            </w:pPr>
            <w:r>
              <w:rPr>
                <w:rFonts w:hint="eastAsia" w:ascii="仿宋" w:hAnsi="仿宋" w:eastAsia="仿宋" w:cs="仿宋"/>
              </w:rPr>
              <w:t>GB 25501-2019</w:t>
            </w:r>
          </w:p>
        </w:tc>
        <w:tc>
          <w:tcPr>
            <w:tcW w:w="2574" w:type="dxa"/>
            <w:vAlign w:val="center"/>
          </w:tcPr>
          <w:p>
            <w:pPr>
              <w:keepNext w:val="0"/>
              <w:keepLines w:val="0"/>
              <w:widowControl/>
              <w:suppressLineNumbers w:val="0"/>
              <w:jc w:val="center"/>
              <w:textAlignment w:val="center"/>
              <w:rPr>
                <w:rFonts w:hint="eastAsia" w:ascii="仿宋" w:hAnsi="仿宋" w:eastAsia="仿宋" w:cs="仿宋"/>
                <w:kern w:val="0"/>
                <w:szCs w:val="21"/>
              </w:rPr>
            </w:pPr>
            <w:r>
              <w:rPr>
                <w:rFonts w:hint="eastAsia" w:ascii="仿宋" w:hAnsi="仿宋" w:eastAsia="仿宋" w:cs="仿宋"/>
              </w:rPr>
              <w:t>GB 25501-2019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99" w:type="dxa"/>
            <w:gridSpan w:val="4"/>
            <w:vAlign w:val="center"/>
          </w:tcPr>
          <w:p>
            <w:pPr>
              <w:keepNext w:val="0"/>
              <w:keepLines w:val="0"/>
              <w:widowControl/>
              <w:suppressLineNumbers w:val="0"/>
              <w:jc w:val="left"/>
              <w:textAlignment w:val="center"/>
              <w:rPr>
                <w:rFonts w:hint="eastAsia"/>
              </w:rPr>
            </w:pPr>
            <w:r>
              <w:rPr>
                <w:rFonts w:hint="eastAsia" w:ascii="仿宋" w:hAnsi="仿宋" w:eastAsia="仿宋" w:cs="仿宋"/>
                <w:bCs/>
                <w:kern w:val="0"/>
                <w:szCs w:val="21"/>
                <w:lang w:val="en-US" w:eastAsia="zh-CN"/>
              </w:rPr>
              <w:t>备注：根据实际样品，仅对适用项目进行检测。</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7</w:t>
      </w:r>
      <w:r>
        <w:rPr>
          <w:rFonts w:hint="eastAsia" w:ascii="仿宋_GB2312" w:hAnsi="宋体" w:eastAsia="仿宋_GB2312"/>
          <w:sz w:val="28"/>
          <w:szCs w:val="28"/>
        </w:rPr>
        <w:t>.2 检验应注意的问题</w:t>
      </w:r>
    </w:p>
    <w:p>
      <w:pPr>
        <w:adjustRightInd w:val="0"/>
        <w:snapToGrid w:val="0"/>
        <w:spacing w:line="594"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lang w:val="en-US" w:eastAsia="zh-CN"/>
        </w:rPr>
        <w:t>8</w:t>
      </w:r>
      <w:r>
        <w:rPr>
          <w:rFonts w:hint="eastAsia" w:ascii="仿宋_GB2312" w:hAnsi="宋体" w:eastAsia="仿宋_GB2312"/>
          <w:b/>
          <w:sz w:val="28"/>
          <w:szCs w:val="28"/>
        </w:rPr>
        <w:t xml:space="preserve">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lang w:val="en-US" w:eastAsia="zh-CN"/>
        </w:rPr>
        <w:t>9</w:t>
      </w:r>
      <w:r>
        <w:rPr>
          <w:rFonts w:hint="eastAsia" w:ascii="仿宋_GB2312" w:hAnsi="宋体" w:eastAsia="仿宋_GB2312"/>
          <w:b/>
          <w:sz w:val="28"/>
          <w:szCs w:val="28"/>
        </w:rPr>
        <w:t xml:space="preserve">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lang w:val="en-US" w:eastAsia="zh-CN"/>
        </w:rPr>
        <w:t>9</w:t>
      </w:r>
      <w:r>
        <w:rPr>
          <w:rFonts w:hint="eastAsia" w:ascii="仿宋_GB2312" w:hAnsi="宋体" w:eastAsia="仿宋_GB2312"/>
          <w:sz w:val="28"/>
          <w:szCs w:val="28"/>
        </w:rPr>
        <w:t>.2 对需要复检并具备检验条件的，处理企业异议的市场监督部门或者指定检验机构应当按原监督抽查细则对留存的样品或抽取的备用样品组织复检，复检项目如有仲裁法需用仲裁法进行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EwYTMyY2IzMGNjYjI2OTAzN2ZiZjQyYjU1NmQ5M2U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0D70AD"/>
    <w:rsid w:val="08705141"/>
    <w:rsid w:val="0A401166"/>
    <w:rsid w:val="0B296A4E"/>
    <w:rsid w:val="0E9D78D8"/>
    <w:rsid w:val="1F2215D9"/>
    <w:rsid w:val="2D8E3123"/>
    <w:rsid w:val="33787830"/>
    <w:rsid w:val="35004405"/>
    <w:rsid w:val="363275B4"/>
    <w:rsid w:val="3FBE4B39"/>
    <w:rsid w:val="4757545E"/>
    <w:rsid w:val="53F20208"/>
    <w:rsid w:val="60BD0047"/>
    <w:rsid w:val="64392943"/>
    <w:rsid w:val="6BE26D02"/>
    <w:rsid w:val="6EFA48BA"/>
    <w:rsid w:val="715D3C37"/>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style>
  <w:style w:type="table" w:styleId="7">
    <w:name w:val="Table Grid"/>
    <w:basedOn w:val="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rFonts w:ascii="Calibri" w:hAnsi="Calibri" w:eastAsia="宋体" w:cs="Times New Roman"/>
      <w:sz w:val="18"/>
      <w:szCs w:val="18"/>
    </w:rPr>
  </w:style>
  <w:style w:type="character" w:customStyle="1" w:styleId="10">
    <w:name w:val="页脚 字符"/>
    <w:basedOn w:val="8"/>
    <w:link w:val="3"/>
    <w:qFormat/>
    <w:uiPriority w:val="99"/>
    <w:rPr>
      <w:rFonts w:ascii="Calibri" w:hAnsi="Calibri" w:eastAsia="宋体" w:cs="Times New Roman"/>
      <w:sz w:val="18"/>
      <w:szCs w:val="18"/>
    </w:rPr>
  </w:style>
  <w:style w:type="paragraph" w:styleId="11">
    <w:name w:val="List Paragraph"/>
    <w:basedOn w:val="1"/>
    <w:qFormat/>
    <w:uiPriority w:val="34"/>
    <w:pPr>
      <w:ind w:firstLine="420" w:firstLineChars="200"/>
    </w:pPr>
  </w:style>
  <w:style w:type="paragraph" w:customStyle="1" w:styleId="12">
    <w:name w:val="_Style 3"/>
    <w:basedOn w:val="1"/>
    <w:qFormat/>
    <w:uiPriority w:val="0"/>
    <w:pPr>
      <w:ind w:firstLine="200" w:firstLineChars="200"/>
    </w:pPr>
    <w:rPr>
      <w:rFonts w:ascii="Times New Roman" w:hAnsi="Times New Roman"/>
    </w:rPr>
  </w:style>
  <w:style w:type="paragraph" w:customStyle="1" w:styleId="13">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朱正</cp:lastModifiedBy>
  <cp:lastPrinted>2021-06-04T10:15:00Z</cp:lastPrinted>
  <dcterms:modified xsi:type="dcterms:W3CDTF">2023-11-09T14:02:32Z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DD9C1DF26ADD4F5F93E80E077B98E5C3</vt:lpwstr>
  </property>
</Properties>
</file>