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2023年度辽滨经开区管理委员会公开招录第二批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政府专职消防员体格检查标准</w:t>
      </w:r>
    </w:p>
    <w:bookmarkEnd w:id="0"/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男性身高不低于160cm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体重符合下列条件且空腹血糖&lt;7.0mmol/L的，合格。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男性：17.5≤BMI&lt;30；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BMI≥28须加查血液化血红蛋白检查项目，糖化血红蛋白百分比&lt;6.5%，合格。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（BMI=体重（千克）除以身高（米）的平方）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颅脑外伤，颅脑畸形，颅脑手术史，脑外伤后综合症，不合格。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颈部运动功能受限，斜颈，不合格。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（一）可自行矫正的脊柱侧弯；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（二）四肢单纯性骨折，治愈1年后，X线片显示骨折线消失，复位良好，无功能障碍及后遗症；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（三)关节弹响排除骨关节疾病或损伤，不影响正常功能的；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（四）大骨节病仅指、趾关节稍粗大，无自觉症状，无功能障碍；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（五）轻度胸廓畸形。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两下肢不等长超过2cm，膝内翻股骨内髁间距离和膝外翻胫骨内踝间距离超过7cm，或虽未超过前述规定但步态异常，不合格。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双足并拢不能完全下蹲，或勉强下蹲不稳者，可调整下蹲姿势（双足分开不超过肩宽），调整姿势后能完全下蹲或轻度下蹲不全者，合格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val="en-US" w:eastAsia="zh-CN"/>
        </w:rPr>
        <w:t>臀肌挛缩综合症、跟腱短、下肢关节病变等病理性原因除外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val="en-US" w:eastAsia="zh-CN"/>
        </w:rPr>
        <w:t>七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手指、足趾残缺或畸形，不合格。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val="en-US" w:eastAsia="zh-CN"/>
        </w:rPr>
        <w:t>八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恶性肿瘤，面颈部长径超过1cm的良性肿瘤、囊肿，其他部位长径超过3cm的良性肿瘤、囊肿，或虽未超出前述规定但影响功能和训练的，不合格。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  <w:highlight w:val="none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  <w:lang w:val="en-US" w:eastAsia="zh-CN"/>
        </w:rPr>
        <w:t>九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highlight w:val="none"/>
          <w:shd w:val="clear" w:fill="FFFFFF"/>
        </w:rPr>
        <w:t> 面颈部文身，着军队制式体能训练服其他裸露部位长径超过3cm的文身，其他部位长径超过10cm的文身，不合格。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脉管炎，动脉瘤，中、重度下肢静脉曲张和精索静脉曲张，不合格。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（一）阑尾炎手术后半年以上，无后遗症；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（二）腹股沟疝、股疝手术后1年以上，无后遗症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重度腋臭，不合格。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头癣，泛发性体癣，疥疮，慢性泛发性湿疹，慢性荨麻疹，泛发性神经性皮炎，银屑病，面颈部长径超过1cm的血管痣、色素痣、胎痣和白癜风，其他传染性或难以治愈的皮肤病，不合格。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（一）单发局限性神经性皮炎，长径在3cm以下；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（二）股癣，手（足）癣，甲（指、趾）癣，躯干花斑癣；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（三）身体其他部位白癜风不超过2处，每处长径在3cm以下。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四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淋病，梅毒，软下疳，性病性淋巴肉芽肿，非淋菌性尿道炎，尖锐湿疣，生殖器疱疹，以及其他性传播疾病，不合格。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五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血压在下列范围，合格。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（一）收缩压≥90 mmHg，＜140 mmHg；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（二）舒张压≥60 mmHg，＜90 mmHg。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六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心率在下列范围，合格。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（一）心率60～100次/分；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（二）心率50～59次/分或101～110次/分，经检查系生理性。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十七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高血压病，器质性心脏病，血管疾病，右位心脏，不合格。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（一）听诊发现心律不齐、心脏收缩期杂音的，经检查系生理性；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（二）直立性低血压、周围血管舒缩障碍。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八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慢性支气管炎，支气管扩张，支气管哮喘，肺大泡，气胸及气胸史，以及其他呼吸系统慢性疾病，不合格。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九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泌尿、血液、内分泌系统疾病，代谢性疾病，免疫性疾病，不合格。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第二十条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（一）急性病毒性肝炎治愈后2年以上未再复发，无症状和体征，实验室检查正常；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（二）原发性肺结核、继发性肺结核、结核性胸膜炎、肾结核、腹膜结核，临床治愈后3年无复发；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（三）细菌性痢疾治愈1年以上；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（四）疟疾、黑热病、血吸虫病、阿米巴性痢疾、钩端螺旋体病、流行性出血热、伤寒、副伤寒、布鲁氏菌病，治愈2年以上，无后遗症；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（五）丝虫病治愈半年以上，无后遗症。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第二十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一侧耳语5m、另一侧不低于3m，合格。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第二十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耳廓明显畸形，外耳道闭锁，反复发炎的耳前瘘管，耳廓及外耳道湿疹，耳霉菌病，不合格。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轻度耳廓及外耳道湿疹，轻度耳霉菌病，合格。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二十三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鼓膜穿孔，化脓性中耳炎，乳突炎，以及其他难以治愈的耳病，不合格。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鼓膜内陷、粘连、萎缩、瘢痕、钙化斑，合格。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二十四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嗅觉丧失，不合格。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二十五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鼻中隔穿孔，鼻畸形，重度肥厚性鼻炎，萎缩性鼻炎，重度鼻粘膜糜烂，鼻息肉，中鼻甲息肉样变，以及其他影响鼻功能的慢性鼻病，不合格。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不影响副鼻窦引流的中鼻甲肥大，中鼻道有少量粘液脓性分泌物，轻度萎缩性鼻炎，合格。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二十六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超过Ⅱ度肿大的慢性扁桃体炎，影响吞咽、发音功能难以治愈的咽、喉疾病，严重阻塞性睡眠呼吸暂停综合征，不合格。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二十七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任何一眼裸眼视力低于4.5，不合格。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任何一眼裸眼视力低于4.8，需进行矫正视力检查，任何一眼矫正视力低于4.8或矫正度数超过600度，不合格。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屈光不正经准分子激光手术（不含有晶体眼人工晶体植入术等其他术式）后半年以上，无并发症，任何一眼裸眼视力达到4.8，眼底检查正常，合格。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二十八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色弱，色盲，不合格。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能够识别红、绿、黄、蓝、紫各单色者，合格。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二十九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影响眼功能的眼睑、睑缘、结膜、泪器疾病，不合格。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伸入角膜不超过2mm的假性翼状胬肉，合格。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第三十条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眼球突出，眼球震颤，眼肌疾病，不合格。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15度以内的共同性内、外斜视，合格。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第三十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角膜、巩膜、虹膜睫状体疾病，瞳孔变形、运动障碍，不合格。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不影响视力的角膜云翳，合格。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三十二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晶状体、玻璃体、视网膜、脉络膜、视神经疾病，以及青光眼，不合格。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先天性少数散在的晶状体小混浊点，合格。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口腔肿瘤，不合格。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三十四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血细胞分析结果在下列范围，合格。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（一）血红蛋白：男性130～175g／L；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（二）红细胞计数：男性4.3～5.8×1012／L；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（三）白细胞计数：3.5～9.5×109／L；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（四）中性粒细胞百分数：40％～75％；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（五）淋巴细胞百分数：20％～50％；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（六）血小板计数：125～350×109／L。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三十五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乙型肝炎表面抗原检测阳性，艾滋病病毒（HIV1+2）抗体检测阳性，不合格。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三十六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尿常规检查结果在下列范围，合格。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（一）尿蛋白：阴性至微量；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（二）尿酮体：阴性；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（三）尿糖：阴性；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（四）胆红素：阴性；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（五）尿胆原：0.1～1.0 Eμ／dl(弱阳性)。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尿常规检查结果要结合临床及地区差异作出正确结论。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三十七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尿液毒品检测阳性，不合格。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三十八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胸部X射线检查结果在下列范围内，合格。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（一）胸部X射线检查未见异常；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（二）孤立散在的钙化点(直径不超过0.5cm)，双肺野不超过3个，密度高，边缘清晰，周围无浸润现象；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（三）肺纹理轻度增强(无呼吸道病史，无自觉症状)；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（四）一侧肋膈角轻度变钝(无心、肺、胸疾病史，无自觉症状)。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三十九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心电图检查结果在下列范围内，合格。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（一）正常心电图；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（二）大致正常心电图。大致正常心电图范围按有关规定执行。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第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四十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腹部超声检查发现恶性征象、病理性脾肿大、胰腺病变、肝肾弥漫性实质损害、肾盂积水、结石、内脏反位、单肾以及其他病变和异常的，不合格。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（一）肝、胆、胰、脾、双肾未见明显异常；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（二）轻、中度脂肪肝且肝功能正常；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（三）胆囊息肉样病变，数量3个以下且长径均在0.5cm以下；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（四）副脾；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（五）肝肾囊肿和血管瘤单脏器数量3个以下且长径均在1cm以下；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（六）单发肝肾囊肿和血管瘤长径3cm以下；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（七）肝、脾内钙化灶数量3个以下且长径均在1cm以下；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（八）双肾实质钙化灶数量3个以下且长径1cm以下；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（九）双肾错构瘤数量2个以下且长径均在1cm以下；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（十）肾盂宽不超过1.5cm，输尿管不增宽；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（十一）脾脏长径10cm以下，厚度4.5cm以下；脾脏长径超过10cm或厚径超过4.5cm，但脾面积测量（0.8×长径×厚径）38cm2以下，排除器质性病变。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OGFkYTUxN2FjNmI4N2E5OTc5OTE5ZjE4NjAwOTgifQ=="/>
  </w:docVars>
  <w:rsids>
    <w:rsidRoot w:val="49D52BE4"/>
    <w:rsid w:val="04EE708B"/>
    <w:rsid w:val="1B543563"/>
    <w:rsid w:val="2DDA0330"/>
    <w:rsid w:val="381B105D"/>
    <w:rsid w:val="49D52BE4"/>
    <w:rsid w:val="53563145"/>
    <w:rsid w:val="57461FFA"/>
    <w:rsid w:val="587873A1"/>
    <w:rsid w:val="64B565E5"/>
    <w:rsid w:val="6AEC3EE6"/>
    <w:rsid w:val="6D1056EB"/>
    <w:rsid w:val="7BB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2023-11-24T08:25:00Z</dcterms:created>
  <dc:creator>孙嘉岳</dc:creator>
  <cp:lastModifiedBy>孙嘉岳</cp:lastModifiedBy>
  <cp:lastPrinted>2023-11-29T07:16:00Z</cp:lastPrinted>
  <dcterms:modified xsi:type="dcterms:W3CDTF">2023-11-30T06:25:42Z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E0ECC8ED9B3A430F8997A9A5FFAD8784_13</vt:lpwstr>
  </property>
</Properties>
</file>