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黑体" w:hAnsi="黑体" w:eastAsia="黑体" w:cs="黑体"/>
          <w:kern w:val="44"/>
          <w:sz w:val="36"/>
          <w:szCs w:val="36"/>
        </w:rPr>
      </w:pPr>
      <w:r>
        <w:rPr>
          <w:rFonts w:hint="eastAsia" w:ascii="黑体" w:hAnsi="黑体" w:eastAsia="黑体" w:cs="黑体"/>
          <w:kern w:val="44"/>
          <w:sz w:val="36"/>
          <w:szCs w:val="36"/>
        </w:rPr>
        <w:t>兴隆台区药品监管领域基层政务公开标准目录</w:t>
      </w:r>
    </w:p>
    <w:tbl>
      <w:tblPr>
        <w:tblStyle w:val="4"/>
        <w:tblW w:w="14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6"/>
        <w:gridCol w:w="687"/>
        <w:gridCol w:w="1409"/>
        <w:gridCol w:w="1850"/>
        <w:gridCol w:w="918"/>
        <w:gridCol w:w="1168"/>
        <w:gridCol w:w="3359"/>
        <w:gridCol w:w="542"/>
        <w:gridCol w:w="680"/>
        <w:gridCol w:w="548"/>
        <w:gridCol w:w="665"/>
        <w:gridCol w:w="59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二级 事项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审批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区行政审批局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区行政审批局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药品零售/医疗器械经营监督检查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药品监管行政处罚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处罚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化妆品监管行政处罚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行政处罚决定形成之日起20个工作日内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■其他：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>国家企业信用信息公示系统</w:t>
            </w: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药品投诉举报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药品投诉举报管理制度和政策、受理投诉举报的途径等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《中华人民共和国政府信息公开条例》、《关于全面推进政务公开工作的意见》《食品药品投诉举报管理办法》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用药安全宣传活动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《中华人民共和国政府信息公开条例》、《关于全面推进政务公开工作的意见》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区市场监督管理局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政府公报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两微一端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发布会/听证会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广播电视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纸质媒体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公开查阅点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政务服务中心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便民服务站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入户/现场宣传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社区/企事业单位/村公示栏（电子屏）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 xml:space="preserve">精准推送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  <w:t>其他_______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spacing w:before="55"/>
        <w:ind w:right="4413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注：第4项只负责单体药房。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jZlOWFmMWRkZWJlODA0NGIwZmQ1MmE3MjI5NzkifQ=="/>
  </w:docVars>
  <w:rsids>
    <w:rsidRoot w:val="63096987"/>
    <w:rsid w:val="2C6F089C"/>
    <w:rsid w:val="630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2675</Words>
  <Characters>2716</Characters>
  <Lines>0</Lines>
  <Paragraphs>0</Paragraphs>
  <TotalTime>3</TotalTime>
  <ScaleCrop>false</ScaleCrop>
  <LinksUpToDate>false</LinksUpToDate>
  <CharactersWithSpaces>2959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2023-10-19T05:36:00Z</dcterms:created>
  <dc:creator>NTKO</dc:creator>
  <cp:lastModifiedBy>NTKO</cp:lastModifiedBy>
  <dcterms:modified xsi:type="dcterms:W3CDTF">2023-10-19T06:02:25Z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504E7F9591A34999A3D7AC592022E248_11</vt:lpwstr>
  </property>
</Properties>
</file>