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关于世名（辽宁）新材料有限公司年产9000吨特种UV单体、2000吨UV低聚物、3500吨建筑材料添加剂、1200吨氧化蜡及800吨润滑油脂、500吨烯烃树脂项目节能报告的审查意见</w:t>
      </w:r>
    </w:p>
    <w:tbl>
      <w:tblPr>
        <w:tblStyle w:val="6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1761" w:type="dxa"/>
            <w:tcBorders>
              <w:top w:val="single" w:color="FEFEFE" w:sz="8" w:space="0"/>
              <w:left w:val="single" w:color="FEFEFE" w:sz="8" w:space="0"/>
              <w:bottom w:val="single" w:color="AEA482" w:sz="24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1589" w:type="dxa"/>
            <w:tcBorders>
              <w:top w:val="single" w:color="FEFEFE" w:sz="8" w:space="0"/>
              <w:left w:val="single" w:color="FEFEFE" w:sz="8" w:space="0"/>
              <w:bottom w:val="single" w:color="AEA482" w:sz="24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盘发改投发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〔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〕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tcBorders>
              <w:top w:val="single" w:color="AEA482" w:sz="24" w:space="0"/>
              <w:left w:val="single" w:color="FEFEFE" w:sz="8" w:space="0"/>
              <w:bottom w:val="single" w:color="AEA482" w:sz="8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11589" w:type="dxa"/>
            <w:tcBorders>
              <w:top w:val="single" w:color="AEA482" w:sz="24" w:space="0"/>
              <w:left w:val="single" w:color="FEFEFE" w:sz="8" w:space="0"/>
              <w:bottom w:val="single" w:color="AEA482" w:sz="8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560" w:lineRule="exact"/>
              <w:jc w:val="both"/>
              <w:textAlignment w:val="baseline"/>
              <w:rPr>
                <w:rFonts w:hint="eastAsia" w:ascii="宋体" w:hAnsi="宋体" w:eastAsia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盘锦市发展改革委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关于世名（辽宁）新材料有限公司年产9000吨特种UV单体、2000吨UV低聚物、3500吨建筑材料添加剂、1200吨氧化蜡及800吨润滑油脂、500吨烯烃树脂项目节能报告的审查意见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tcBorders>
              <w:top w:val="single" w:color="AEA482" w:sz="8" w:space="0"/>
              <w:left w:val="single" w:color="FEFEFE" w:sz="8" w:space="0"/>
              <w:bottom w:val="single" w:color="AEA482" w:sz="8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内容概述</w:t>
            </w:r>
          </w:p>
        </w:tc>
        <w:tc>
          <w:tcPr>
            <w:tcW w:w="11589" w:type="dxa"/>
            <w:tcBorders>
              <w:top w:val="single" w:color="AEA482" w:sz="8" w:space="0"/>
              <w:left w:val="single" w:color="FEFEFE" w:sz="8" w:space="0"/>
              <w:bottom w:val="single" w:color="AEA482" w:sz="8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default" w:ascii="宋体" w:hAnsi="宋体" w:eastAsia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项目建设6000吨/年和3000吨/年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特种UV单体生产线、2000吨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/年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UV低聚物生产线、3500吨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/年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建筑材料添加剂生产线、1200吨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/年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氧化蜡、500吨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/年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氧化蜡脂和300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/年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吨特种润滑油生产线、500吨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/年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烯烃树脂生产线。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tcBorders>
              <w:top w:val="single" w:color="AEA482" w:sz="8" w:space="0"/>
              <w:left w:val="single" w:color="FEFEFE" w:sz="8" w:space="0"/>
              <w:bottom w:val="single" w:color="AEA482" w:sz="8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形成日期</w:t>
            </w:r>
          </w:p>
        </w:tc>
        <w:tc>
          <w:tcPr>
            <w:tcW w:w="11589" w:type="dxa"/>
            <w:tcBorders>
              <w:top w:val="single" w:color="AEA482" w:sz="8" w:space="0"/>
              <w:left w:val="single" w:color="FEFEFE" w:sz="8" w:space="0"/>
              <w:bottom w:val="single" w:color="AEA482" w:sz="8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2023年9月11日（此处填写事项形成日期）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tcBorders>
              <w:top w:val="single" w:color="AEA482" w:sz="8" w:space="0"/>
              <w:left w:val="single" w:color="FEFEFE" w:sz="8" w:space="0"/>
              <w:bottom w:val="single" w:color="AEA482" w:sz="8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公开方式</w:t>
            </w:r>
          </w:p>
        </w:tc>
        <w:tc>
          <w:tcPr>
            <w:tcW w:w="11589" w:type="dxa"/>
            <w:tcBorders>
              <w:top w:val="single" w:color="AEA482" w:sz="8" w:space="0"/>
              <w:left w:val="single" w:color="FEFEFE" w:sz="8" w:space="0"/>
              <w:bottom w:val="single" w:color="AEA482" w:sz="8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tcBorders>
              <w:top w:val="single" w:color="AEA482" w:sz="8" w:space="0"/>
              <w:left w:val="single" w:color="FEFEFE" w:sz="8" w:space="0"/>
              <w:bottom w:val="single" w:color="AEA482" w:sz="8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获取方式</w:t>
            </w:r>
          </w:p>
        </w:tc>
        <w:tc>
          <w:tcPr>
            <w:tcW w:w="11589" w:type="dxa"/>
            <w:tcBorders>
              <w:top w:val="single" w:color="AEA482" w:sz="8" w:space="0"/>
              <w:left w:val="single" w:color="FEFEFE" w:sz="8" w:space="0"/>
              <w:bottom w:val="single" w:color="AEA482" w:sz="8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 w:val="0"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tcBorders>
              <w:top w:val="single" w:color="AEA482" w:sz="8" w:space="0"/>
              <w:left w:val="single" w:color="FEFEFE" w:sz="8" w:space="0"/>
              <w:bottom w:val="single" w:color="AEA482" w:sz="8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制作科室</w:t>
            </w:r>
          </w:p>
        </w:tc>
        <w:tc>
          <w:tcPr>
            <w:tcW w:w="11589" w:type="dxa"/>
            <w:tcBorders>
              <w:top w:val="single" w:color="AEA482" w:sz="8" w:space="0"/>
              <w:left w:val="single" w:color="FEFEFE" w:sz="8" w:space="0"/>
              <w:bottom w:val="single" w:color="AEA482" w:sz="8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  <w:t>环资科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tcBorders>
              <w:top w:val="single" w:color="AEA482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1589" w:type="dxa"/>
            <w:tcBorders>
              <w:top w:val="single" w:color="AEA482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  <w:t>0427-2833155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作者：市发展改革委          发布时间：2023-9-11        </w:t>
      </w:r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MTIyMGU4ZmNmYjA0OTAwYzgxNGE2NmNlZjdjZDEifQ=="/>
  </w:docVars>
  <w:rsids>
    <w:rsidRoot w:val="00000000"/>
    <w:rsid w:val="0031380D"/>
    <w:rsid w:val="01396F0C"/>
    <w:rsid w:val="029A38EC"/>
    <w:rsid w:val="046208AF"/>
    <w:rsid w:val="05740424"/>
    <w:rsid w:val="05AA2098"/>
    <w:rsid w:val="06CF0ED9"/>
    <w:rsid w:val="071023CF"/>
    <w:rsid w:val="09AB1162"/>
    <w:rsid w:val="0A0D0E47"/>
    <w:rsid w:val="0B123816"/>
    <w:rsid w:val="0B571089"/>
    <w:rsid w:val="10517D80"/>
    <w:rsid w:val="11862182"/>
    <w:rsid w:val="127E28E2"/>
    <w:rsid w:val="131E40C5"/>
    <w:rsid w:val="15335FD0"/>
    <w:rsid w:val="15A72150"/>
    <w:rsid w:val="15E46F00"/>
    <w:rsid w:val="169D3553"/>
    <w:rsid w:val="188302B0"/>
    <w:rsid w:val="1945415A"/>
    <w:rsid w:val="1A4F7737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A4D2AF6"/>
    <w:rsid w:val="2CB51AF0"/>
    <w:rsid w:val="2CFC5A23"/>
    <w:rsid w:val="2DBF4FFC"/>
    <w:rsid w:val="2F94153F"/>
    <w:rsid w:val="2FA61E31"/>
    <w:rsid w:val="2FC040E2"/>
    <w:rsid w:val="30210D98"/>
    <w:rsid w:val="30494012"/>
    <w:rsid w:val="32DD40F2"/>
    <w:rsid w:val="32FA322A"/>
    <w:rsid w:val="34AE6C6D"/>
    <w:rsid w:val="36CE4489"/>
    <w:rsid w:val="37712166"/>
    <w:rsid w:val="38306336"/>
    <w:rsid w:val="38D1110E"/>
    <w:rsid w:val="39310EF4"/>
    <w:rsid w:val="39897C3B"/>
    <w:rsid w:val="3BE127E5"/>
    <w:rsid w:val="3C027831"/>
    <w:rsid w:val="3E38578C"/>
    <w:rsid w:val="3E5A3954"/>
    <w:rsid w:val="409F1ABF"/>
    <w:rsid w:val="40A13ABC"/>
    <w:rsid w:val="414A5F02"/>
    <w:rsid w:val="463B6116"/>
    <w:rsid w:val="491F1A22"/>
    <w:rsid w:val="49F033BE"/>
    <w:rsid w:val="49F62654"/>
    <w:rsid w:val="4B2652EA"/>
    <w:rsid w:val="4B8904E5"/>
    <w:rsid w:val="4C6722B3"/>
    <w:rsid w:val="4C83051A"/>
    <w:rsid w:val="4C8C0BFE"/>
    <w:rsid w:val="4DAA4C20"/>
    <w:rsid w:val="4E65437B"/>
    <w:rsid w:val="50BC5946"/>
    <w:rsid w:val="51E5344A"/>
    <w:rsid w:val="51E657D3"/>
    <w:rsid w:val="53AC334F"/>
    <w:rsid w:val="54083F0A"/>
    <w:rsid w:val="560411F2"/>
    <w:rsid w:val="56C67981"/>
    <w:rsid w:val="5906675A"/>
    <w:rsid w:val="59B77A55"/>
    <w:rsid w:val="59C156FF"/>
    <w:rsid w:val="5AACC28E"/>
    <w:rsid w:val="5AB52C6C"/>
    <w:rsid w:val="5ACA7C03"/>
    <w:rsid w:val="5B826000"/>
    <w:rsid w:val="5BBE331C"/>
    <w:rsid w:val="5BFC0F76"/>
    <w:rsid w:val="5DA97E4D"/>
    <w:rsid w:val="5FDF4A71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5231C97"/>
    <w:rsid w:val="68894BF7"/>
    <w:rsid w:val="69626CAC"/>
    <w:rsid w:val="6AEC2D0C"/>
    <w:rsid w:val="6C021361"/>
    <w:rsid w:val="6D254FA9"/>
    <w:rsid w:val="6E453429"/>
    <w:rsid w:val="6E6909F0"/>
    <w:rsid w:val="6E7F693B"/>
    <w:rsid w:val="71BC112D"/>
    <w:rsid w:val="72824C4C"/>
    <w:rsid w:val="72E25A12"/>
    <w:rsid w:val="73131D48"/>
    <w:rsid w:val="732B0E40"/>
    <w:rsid w:val="73E33119"/>
    <w:rsid w:val="751136B2"/>
    <w:rsid w:val="759C2252"/>
    <w:rsid w:val="77A92C7B"/>
    <w:rsid w:val="78306EF8"/>
    <w:rsid w:val="7AB650BA"/>
    <w:rsid w:val="7AD60112"/>
    <w:rsid w:val="7B407452"/>
    <w:rsid w:val="7C9904E9"/>
    <w:rsid w:val="7D012C11"/>
    <w:rsid w:val="7DAC7021"/>
    <w:rsid w:val="7DE20C95"/>
    <w:rsid w:val="7F1629A4"/>
    <w:rsid w:val="F7D73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Heading"/>
    <w:basedOn w:val="1"/>
    <w:next w:val="3"/>
    <w:qFormat/>
    <w:uiPriority w:val="99"/>
    <w:rPr>
      <w:rFonts w:ascii="Arial" w:hAnsi="Arial"/>
      <w:b/>
    </w:rPr>
  </w:style>
  <w:style w:type="paragraph" w:customStyle="1" w:styleId="3">
    <w:name w:val="Index1"/>
    <w:basedOn w:val="1"/>
    <w:next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313</Characters>
  <Lines>0</Lines>
  <Paragraphs>0</Paragraphs>
  <TotalTime>15</TotalTime>
  <ScaleCrop>false</ScaleCrop>
  <LinksUpToDate>false</LinksUpToDate>
  <CharactersWithSpaces>372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2022-06-21T01:12:00Z</dcterms:created>
  <dc:creator>lenovo</dc:creator>
  <cp:lastModifiedBy>Administrator</cp:lastModifiedBy>
  <dcterms:modified xsi:type="dcterms:W3CDTF">2023-10-11T07:24:19Z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2DA41C7019154F028FCE11B9E4354D67_13</vt:lpwstr>
  </property>
</Properties>
</file>