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盘山县吴家学校</w:t>
      </w:r>
    </w:p>
    <w:p>
      <w:pPr>
        <w:spacing w:line="540" w:lineRule="exact"/>
        <w:jc w:val="center"/>
        <w:rPr>
          <w:rFonts w:hint="default" w:ascii="宋体" w:hAnsi="宋体" w:eastAsia="宋体"/>
          <w:b/>
          <w:sz w:val="52"/>
          <w:szCs w:val="52"/>
          <w:lang w:val="en-US"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val="en-US" w:eastAsia="zh-CN"/>
        </w:rPr>
        <w:t>公开说明</w:t>
      </w:r>
    </w:p>
    <w:p>
      <w:pPr>
        <w:spacing w:line="540" w:lineRule="exact"/>
        <w:jc w:val="center"/>
        <w:rPr>
          <w:rFonts w:hint="eastAsia" w:ascii="宋体" w:hAnsi="宋体"/>
          <w:b/>
          <w:sz w:val="52"/>
          <w:szCs w:val="52"/>
        </w:rPr>
      </w:pP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ind w:firstLine="5301" w:firstLineChars="1200"/>
        <w:jc w:val="both"/>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盘山县吴家学校</w:t>
      </w:r>
      <w:r>
        <w:rPr>
          <w:rFonts w:hint="eastAsia" w:ascii="黑体" w:hAnsi="黑体" w:eastAsia="黑体"/>
          <w:sz w:val="32"/>
          <w:szCs w:val="32"/>
        </w:rPr>
        <w:t>概况</w:t>
      </w:r>
    </w:p>
    <w:p>
      <w:pPr>
        <w:numPr>
          <w:ilvl w:val="0"/>
          <w:numId w:val="0"/>
        </w:numPr>
        <w:tabs>
          <w:tab w:val="left" w:pos="1407"/>
        </w:tabs>
        <w:spacing w:line="540" w:lineRule="exact"/>
        <w:rPr>
          <w:rFonts w:hint="eastAsia" w:ascii="仿宋_GB2312" w:hAnsi="黑体" w:eastAsia="仿宋_GB2312"/>
          <w:sz w:val="32"/>
          <w:szCs w:val="32"/>
        </w:rPr>
      </w:pPr>
      <w:r>
        <w:rPr>
          <w:rFonts w:hint="eastAsia" w:ascii="仿宋_GB2312" w:hAnsi="黑体" w:eastAsia="仿宋_GB2312"/>
          <w:sz w:val="32"/>
          <w:szCs w:val="32"/>
          <w:lang w:val="en-US" w:eastAsia="zh-CN"/>
        </w:rPr>
        <w:t>一、</w:t>
      </w:r>
      <w:r>
        <w:rPr>
          <w:rFonts w:hint="eastAsia" w:ascii="仿宋_GB2312" w:hAnsi="黑体" w:eastAsia="仿宋_GB2312"/>
          <w:sz w:val="32"/>
          <w:szCs w:val="32"/>
        </w:rPr>
        <w:t>主要职责</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val="en-US" w:eastAsia="zh-CN"/>
        </w:rPr>
        <w:t>三、决</w:t>
      </w:r>
      <w:r>
        <w:rPr>
          <w:rFonts w:hint="eastAsia" w:ascii="仿宋_GB2312" w:hAnsi="黑体" w:eastAsia="仿宋_GB2312"/>
          <w:sz w:val="32"/>
          <w:szCs w:val="32"/>
        </w:rPr>
        <w:t>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盘山县吴家学校</w:t>
      </w:r>
      <w:r>
        <w:rPr>
          <w:rFonts w:hint="eastAsia" w:ascii="黑体" w:hAnsi="黑体" w:eastAsia="黑体"/>
          <w:sz w:val="32"/>
          <w:szCs w:val="32"/>
        </w:rPr>
        <w:t xml:space="preserve"> </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盘山县坝墙子学校</w:t>
      </w:r>
      <w:r>
        <w:rPr>
          <w:rFonts w:hint="eastAsia" w:ascii="黑体" w:hAnsi="黑体" w:eastAsia="黑体"/>
          <w:sz w:val="32"/>
          <w:szCs w:val="32"/>
          <w:lang w:eastAsia="zh-CN"/>
        </w:rPr>
        <w:t>2022</w:t>
      </w:r>
      <w:r>
        <w:rPr>
          <w:rFonts w:hint="eastAsia" w:ascii="黑体" w:hAnsi="黑体" w:eastAsia="黑体"/>
          <w:sz w:val="32"/>
          <w:szCs w:val="32"/>
        </w:rPr>
        <w:t>年度</w:t>
      </w:r>
      <w:r>
        <w:rPr>
          <w:rFonts w:hint="eastAsia" w:ascii="黑体" w:hAnsi="黑体" w:eastAsia="黑体"/>
          <w:sz w:val="32"/>
          <w:szCs w:val="32"/>
          <w:lang w:val="en-US" w:eastAsia="zh-CN"/>
        </w:rPr>
        <w:t>单位</w:t>
      </w:r>
      <w:r>
        <w:rPr>
          <w:rFonts w:hint="eastAsia" w:ascii="黑体" w:hAnsi="黑体" w:eastAsia="黑体"/>
          <w:sz w:val="32"/>
          <w:szCs w:val="32"/>
        </w:rPr>
        <w:t>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center"/>
        <w:rPr>
          <w:rFonts w:hint="eastAsia" w:ascii="宋体" w:hAnsi="宋体"/>
          <w:b/>
          <w:sz w:val="36"/>
          <w:szCs w:val="36"/>
        </w:rPr>
      </w:pPr>
      <w:r>
        <w:br w:type="page"/>
      </w:r>
      <w:r>
        <w:rPr>
          <w:rFonts w:hint="eastAsia" w:ascii="宋体" w:hAnsi="宋体"/>
          <w:b/>
          <w:sz w:val="36"/>
          <w:szCs w:val="36"/>
        </w:rPr>
        <w:t xml:space="preserve">第一部分 </w:t>
      </w:r>
      <w:r>
        <w:rPr>
          <w:rFonts w:hint="eastAsia" w:ascii="宋体" w:hAnsi="宋体"/>
          <w:b/>
          <w:sz w:val="36"/>
          <w:szCs w:val="36"/>
          <w:lang w:val="en-US" w:eastAsia="zh-CN"/>
        </w:rPr>
        <w:t>盘山县吴家学校单位</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rPr>
        <w:t>盘山县</w:t>
      </w:r>
      <w:r>
        <w:rPr>
          <w:rFonts w:hint="eastAsia" w:ascii="仿宋_GB2312" w:eastAsia="仿宋_GB2312" w:cs="Times New Roman"/>
          <w:b w:val="0"/>
          <w:bCs/>
          <w:sz w:val="32"/>
          <w:szCs w:val="32"/>
          <w:lang w:val="en-US" w:eastAsia="zh-CN"/>
        </w:rPr>
        <w:t>吴家</w:t>
      </w:r>
      <w:r>
        <w:rPr>
          <w:rFonts w:hint="eastAsia" w:ascii="仿宋_GB2312" w:hAnsi="Times New Roman" w:eastAsia="仿宋_GB2312" w:cs="Times New Roman"/>
          <w:b w:val="0"/>
          <w:bCs/>
          <w:sz w:val="32"/>
          <w:szCs w:val="32"/>
        </w:rPr>
        <w:t>学校是隶属于盘山县教育局的基层学校，为</w:t>
      </w:r>
      <w:r>
        <w:rPr>
          <w:rFonts w:hint="eastAsia" w:ascii="仿宋_GB2312" w:eastAsia="仿宋_GB2312" w:cs="Times New Roman"/>
          <w:b w:val="0"/>
          <w:bCs/>
          <w:sz w:val="32"/>
          <w:szCs w:val="32"/>
          <w:lang w:val="en-US" w:eastAsia="zh-CN"/>
        </w:rPr>
        <w:t>二级</w:t>
      </w:r>
      <w:r>
        <w:rPr>
          <w:rFonts w:hint="eastAsia" w:ascii="仿宋_GB2312" w:hAnsi="Times New Roman" w:eastAsia="仿宋_GB2312" w:cs="Times New Roman"/>
          <w:b w:val="0"/>
          <w:bCs/>
          <w:sz w:val="32"/>
          <w:szCs w:val="32"/>
        </w:rPr>
        <w:t>单位。在履行职责过程中坚持和加强党对教育工作的集中统一领导。主要职责是：</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（一）</w:t>
      </w:r>
      <w:r>
        <w:rPr>
          <w:rFonts w:hint="eastAsia" w:ascii="仿宋_GB2312" w:hAnsi="Times New Roman" w:eastAsia="仿宋_GB2312" w:cs="Times New Roman"/>
          <w:b w:val="0"/>
          <w:bCs/>
          <w:sz w:val="32"/>
          <w:szCs w:val="32"/>
        </w:rPr>
        <w:t>.贯彻落实党和国家教育改革与发展方针、政策、规划及相关法律法规，拟订学校教育改革与发展规划，认真落实立德树人根本任务。</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（二）</w:t>
      </w:r>
      <w:r>
        <w:rPr>
          <w:rFonts w:hint="eastAsia" w:ascii="仿宋_GB2312" w:hAnsi="Times New Roman" w:eastAsia="仿宋_GB2312" w:cs="Times New Roman"/>
          <w:b w:val="0"/>
          <w:bCs/>
          <w:sz w:val="32"/>
          <w:szCs w:val="32"/>
        </w:rPr>
        <w:t>.负责全校教师管理工作和科研培训工作；统筹规划和指导各年组人才队伍建设工作。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（三）</w:t>
      </w:r>
      <w:r>
        <w:rPr>
          <w:rFonts w:hint="eastAsia" w:ascii="仿宋_GB2312" w:hAnsi="Times New Roman" w:eastAsia="仿宋_GB2312" w:cs="Times New Roman"/>
          <w:b w:val="0"/>
          <w:bCs/>
          <w:sz w:val="32"/>
          <w:szCs w:val="32"/>
        </w:rPr>
        <w:t>.负责管理本单位教育经费，规范财经使用制度。</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（四）</w:t>
      </w:r>
      <w:r>
        <w:rPr>
          <w:rFonts w:hint="eastAsia" w:ascii="仿宋_GB2312" w:hAnsi="Times New Roman" w:eastAsia="仿宋_GB2312" w:cs="Times New Roman"/>
          <w:b w:val="0"/>
          <w:bCs/>
          <w:sz w:val="32"/>
          <w:szCs w:val="32"/>
        </w:rPr>
        <w:t>.严格实行学校标准化建设，大力促进教育公平，全面实施素质教育。</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（五）</w:t>
      </w:r>
      <w:r>
        <w:rPr>
          <w:rFonts w:hint="eastAsia" w:ascii="仿宋_GB2312" w:hAnsi="Times New Roman" w:eastAsia="仿宋_GB2312" w:cs="Times New Roman"/>
          <w:b w:val="0"/>
          <w:bCs/>
          <w:sz w:val="32"/>
          <w:szCs w:val="32"/>
        </w:rPr>
        <w:t>.健全家庭经济困难学生资助办法，做好落实。</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（六）</w:t>
      </w:r>
      <w:r>
        <w:rPr>
          <w:rFonts w:hint="eastAsia" w:ascii="仿宋_GB2312" w:hAnsi="Times New Roman" w:eastAsia="仿宋_GB2312" w:cs="Times New Roman"/>
          <w:b w:val="0"/>
          <w:bCs/>
          <w:sz w:val="32"/>
          <w:szCs w:val="32"/>
        </w:rPr>
        <w:t>.负责落实语言文字的规范化和标准化工作，做好普通话推广工作。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（七）</w:t>
      </w:r>
      <w:r>
        <w:rPr>
          <w:rFonts w:hint="eastAsia" w:ascii="仿宋_GB2312" w:hAnsi="Times New Roman" w:eastAsia="仿宋_GB2312" w:cs="Times New Roman"/>
          <w:b w:val="0"/>
          <w:bCs/>
          <w:sz w:val="32"/>
          <w:szCs w:val="32"/>
        </w:rPr>
        <w:t>.认真开展思想政治工作、德育工作、美育工作、体育卫生与艺术教育工作、劳动教育工作、国防教育工作和学校安全工作。</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（八）</w:t>
      </w:r>
      <w:r>
        <w:rPr>
          <w:rFonts w:hint="eastAsia" w:ascii="仿宋_GB2312" w:hAnsi="Times New Roman" w:eastAsia="仿宋_GB2312" w:cs="Times New Roman"/>
          <w:b w:val="0"/>
          <w:bCs/>
          <w:sz w:val="32"/>
          <w:szCs w:val="32"/>
        </w:rPr>
        <w:t>.贯彻落实中央、省委、市委、县委、各级教育行政部门关于教育工作的方针、政策规定，坚持正确的办学方向。</w:t>
      </w:r>
    </w:p>
    <w:p>
      <w:pPr>
        <w:spacing w:line="540" w:lineRule="exact"/>
        <w:ind w:firstLine="640" w:firstLineChars="200"/>
        <w:jc w:val="left"/>
        <w:rPr>
          <w:rFonts w:hint="eastAsia" w:ascii="仿宋_GB2312" w:hAnsi="Times New Roman" w:eastAsia="仿宋_GB2312" w:cs="Times New Roman"/>
          <w:b w:val="0"/>
          <w:bCs/>
          <w:sz w:val="32"/>
          <w:szCs w:val="32"/>
        </w:rPr>
      </w:pPr>
      <w:r>
        <w:rPr>
          <w:rFonts w:hint="eastAsia" w:ascii="仿宋_GB2312" w:hAnsi="Times New Roman" w:eastAsia="仿宋_GB2312" w:cs="Times New Roman"/>
          <w:b w:val="0"/>
          <w:bCs/>
          <w:sz w:val="32"/>
          <w:szCs w:val="32"/>
          <w:lang w:eastAsia="zh-CN"/>
        </w:rPr>
        <w:t>（九）</w:t>
      </w:r>
      <w:r>
        <w:rPr>
          <w:rFonts w:hint="eastAsia" w:ascii="仿宋_GB2312" w:hAnsi="Times New Roman" w:eastAsia="仿宋_GB2312" w:cs="Times New Roman"/>
          <w:b w:val="0"/>
          <w:bCs/>
          <w:sz w:val="32"/>
          <w:szCs w:val="32"/>
        </w:rPr>
        <w:t>.加强学校党的建设、精神文明建设、思想政治工作、稳定工作和统战、群团工作；做好中层领导干部和后备干部的管理。完成学校意识形态工作责任制的组织落实工作。</w:t>
      </w:r>
    </w:p>
    <w:p>
      <w:pPr>
        <w:pStyle w:val="2"/>
        <w:widowControl/>
        <w:shd w:val="clear" w:color="auto" w:fill="FFFFFF"/>
        <w:spacing w:before="0" w:beforeLines="0" w:beforeAutospacing="0" w:after="0" w:afterLines="0" w:afterAutospacing="0"/>
        <w:ind w:firstLine="420"/>
        <w:jc w:val="both"/>
        <w:rPr>
          <w:rFonts w:hint="eastAsia" w:ascii="宋体" w:hAnsi="宋体" w:cs="宋体"/>
          <w:color w:val="333333"/>
          <w:sz w:val="32"/>
          <w:szCs w:val="32"/>
        </w:rPr>
      </w:pPr>
      <w:r>
        <w:rPr>
          <w:rFonts w:hint="eastAsia" w:ascii="仿宋_GB2312" w:hAnsi="Times New Roman" w:eastAsia="仿宋_GB2312" w:cs="Times New Roman"/>
          <w:b w:val="0"/>
          <w:bCs/>
          <w:sz w:val="32"/>
          <w:szCs w:val="32"/>
          <w:lang w:eastAsia="zh-CN"/>
        </w:rPr>
        <w:t>（十）</w:t>
      </w:r>
      <w:r>
        <w:rPr>
          <w:rFonts w:hint="eastAsia" w:ascii="仿宋_GB2312" w:hAnsi="Times New Roman" w:eastAsia="仿宋_GB2312" w:cs="Times New Roman"/>
          <w:b w:val="0"/>
          <w:bCs/>
          <w:sz w:val="32"/>
          <w:szCs w:val="32"/>
        </w:rPr>
        <w:t>.完成县委、县政府、市县教育局交办的其他任务</w:t>
      </w:r>
    </w:p>
    <w:p>
      <w:pPr>
        <w:spacing w:line="540" w:lineRule="exact"/>
        <w:ind w:firstLine="640" w:firstLineChars="200"/>
        <w:jc w:val="left"/>
        <w:rPr>
          <w:rFonts w:hint="eastAsia" w:ascii="仿宋_GB2312" w:eastAsia="仿宋_GB2312"/>
          <w:sz w:val="32"/>
          <w:szCs w:val="32"/>
          <w:highlight w:val="yellow"/>
        </w:rPr>
      </w:pPr>
      <w:r>
        <w:rPr>
          <w:rFonts w:hint="eastAsia" w:ascii="仿宋_GB2312" w:eastAsia="仿宋_GB2312"/>
          <w:sz w:val="32"/>
          <w:szCs w:val="32"/>
          <w:highlight w:val="none"/>
        </w:rPr>
        <w:t>（二）</w:t>
      </w:r>
      <w:r>
        <w:rPr>
          <w:rFonts w:hint="eastAsia" w:ascii="黑体" w:eastAsia="黑体"/>
          <w:sz w:val="32"/>
          <w:szCs w:val="32"/>
        </w:rPr>
        <w:t>机构设置情况</w:t>
      </w:r>
    </w:p>
    <w:p>
      <w:pPr>
        <w:autoSpaceDE w:val="0"/>
        <w:autoSpaceDN w:val="0"/>
        <w:adjustRightIn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根据单位职责，内设科室如下：</w:t>
      </w:r>
      <w:r>
        <w:rPr>
          <w:rFonts w:hint="eastAsia" w:ascii="仿宋_GB2312" w:hAnsi="仿宋_GB2312" w:eastAsia="仿宋_GB2312" w:cs="仿宋_GB2312"/>
          <w:sz w:val="32"/>
          <w:szCs w:val="32"/>
          <w:lang w:eastAsia="zh-CN"/>
        </w:rPr>
        <w:t>办公室、教务处、政教处、安全办公室、总务处。</w:t>
      </w:r>
    </w:p>
    <w:p>
      <w:pPr>
        <w:spacing w:line="540" w:lineRule="exact"/>
        <w:ind w:firstLine="320" w:firstLineChars="100"/>
        <w:jc w:val="left"/>
        <w:rPr>
          <w:rFonts w:hint="eastAsia" w:ascii="黑体" w:eastAsia="黑体"/>
          <w:sz w:val="32"/>
          <w:szCs w:val="32"/>
        </w:rPr>
      </w:pPr>
      <w:r>
        <w:rPr>
          <w:rFonts w:hint="eastAsia" w:ascii="黑体" w:eastAsia="黑体"/>
          <w:sz w:val="32"/>
          <w:szCs w:val="32"/>
        </w:rPr>
        <w:t>二、决算单位构成</w:t>
      </w:r>
    </w:p>
    <w:p>
      <w:pPr>
        <w:spacing w:line="540" w:lineRule="exact"/>
        <w:ind w:firstLine="640" w:firstLineChars="200"/>
        <w:jc w:val="left"/>
        <w:rPr>
          <w:rFonts w:hint="eastAsia" w:ascii="仿宋_GB2312" w:eastAsia="仿宋_GB2312"/>
          <w:b w:val="0"/>
          <w:bCs/>
          <w:sz w:val="32"/>
          <w:szCs w:val="32"/>
          <w:lang w:eastAsia="zh-CN"/>
        </w:rPr>
      </w:pPr>
      <w:r>
        <w:rPr>
          <w:rFonts w:hint="eastAsia" w:ascii="仿宋_GB2312" w:eastAsia="仿宋_GB2312"/>
          <w:b w:val="0"/>
          <w:bCs/>
          <w:sz w:val="32"/>
          <w:szCs w:val="32"/>
        </w:rPr>
        <w:t>纳入</w:t>
      </w:r>
      <w:r>
        <w:rPr>
          <w:rFonts w:hint="eastAsia" w:ascii="仿宋_GB2312" w:eastAsia="仿宋_GB2312"/>
          <w:b w:val="0"/>
          <w:bCs/>
          <w:sz w:val="32"/>
          <w:szCs w:val="32"/>
          <w:lang w:val="en-US" w:eastAsia="zh-CN"/>
        </w:rPr>
        <w:t>盘山县吴家学校</w:t>
      </w:r>
      <w:r>
        <w:rPr>
          <w:rFonts w:hint="eastAsia" w:ascii="仿宋_GB2312" w:eastAsia="仿宋_GB2312"/>
          <w:b w:val="0"/>
          <w:bCs/>
          <w:sz w:val="32"/>
          <w:szCs w:val="32"/>
        </w:rPr>
        <w:t>2022年单位决算编制范围的预算单位包括：</w:t>
      </w:r>
      <w:r>
        <w:rPr>
          <w:rFonts w:hint="eastAsia" w:ascii="仿宋_GB2312" w:eastAsia="仿宋_GB2312"/>
          <w:b w:val="0"/>
          <w:bCs/>
          <w:sz w:val="32"/>
          <w:szCs w:val="32"/>
          <w:lang w:val="en-US" w:eastAsia="zh-CN"/>
        </w:rPr>
        <w:t>盘山县吴家学校</w:t>
      </w:r>
      <w:r>
        <w:rPr>
          <w:rFonts w:hint="eastAsia" w:ascii="仿宋_GB2312" w:eastAsia="仿宋_GB2312"/>
          <w:b w:val="0"/>
          <w:bCs/>
          <w:sz w:val="32"/>
          <w:szCs w:val="32"/>
        </w:rPr>
        <w:t>一户单位</w:t>
      </w:r>
      <w:r>
        <w:rPr>
          <w:rFonts w:hint="eastAsia" w:ascii="仿宋_GB2312" w:eastAsia="仿宋_GB2312"/>
          <w:b w:val="0"/>
          <w:bCs/>
          <w:sz w:val="32"/>
          <w:szCs w:val="32"/>
          <w:lang w:eastAsia="zh-CN"/>
        </w:rPr>
        <w:t>。</w:t>
      </w:r>
    </w:p>
    <w:p>
      <w:pPr>
        <w:spacing w:line="540" w:lineRule="exact"/>
        <w:ind w:firstLine="420" w:firstLineChars="200"/>
        <w:jc w:val="center"/>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val="en-US" w:eastAsia="zh-CN"/>
        </w:rPr>
        <w:t>盘山县吴家学校</w:t>
      </w:r>
      <w:r>
        <w:rPr>
          <w:rFonts w:hint="eastAsia" w:ascii="宋体" w:hAnsi="宋体"/>
          <w:b/>
          <w:sz w:val="36"/>
          <w:szCs w:val="36"/>
          <w:lang w:eastAsia="zh-CN"/>
        </w:rPr>
        <w:t>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1896.02</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1896.02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1896.02</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524.55</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38.25</w:t>
      </w:r>
      <w:r>
        <w:rPr>
          <w:rFonts w:hint="eastAsia" w:ascii="仿宋_GB2312" w:hAnsi="宋体" w:eastAsia="仿宋_GB2312"/>
          <w:sz w:val="32"/>
          <w:szCs w:val="32"/>
        </w:rPr>
        <w:t>%，主要原因：人员经费增加。</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1896.02</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1862.27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98.21</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1764.38</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35.59</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49.90</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12.40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33.75</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1.78</w:t>
      </w:r>
      <w:r>
        <w:rPr>
          <w:rFonts w:hint="eastAsia" w:ascii="仿宋_GB2312" w:hAnsi="宋体" w:eastAsia="仿宋_GB2312"/>
          <w:sz w:val="32"/>
          <w:szCs w:val="32"/>
        </w:rPr>
        <w:t>%。主要包括</w:t>
      </w:r>
      <w:r>
        <w:rPr>
          <w:rFonts w:hint="eastAsia" w:ascii="仿宋_GB2312" w:hAnsi="宋体" w:eastAsia="仿宋_GB2312"/>
          <w:sz w:val="32"/>
          <w:szCs w:val="32"/>
          <w:lang w:eastAsia="zh-CN"/>
        </w:rPr>
        <w:t>2022年城乡义务教育补助经费农村校舍安全保障长效机制、义务教育优质均衡创建工作经费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279.77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17.31</w:t>
      </w:r>
      <w:r>
        <w:rPr>
          <w:rFonts w:hint="eastAsia" w:ascii="仿宋_GB2312" w:hAnsi="宋体" w:eastAsia="仿宋_GB2312"/>
          <w:sz w:val="32"/>
          <w:szCs w:val="32"/>
        </w:rPr>
        <w:t>%，主要原因：人员经费增加。</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1896.02</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1862.27</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33.75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279.77</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17.31</w:t>
      </w:r>
      <w:r>
        <w:rPr>
          <w:rFonts w:hint="eastAsia" w:ascii="仿宋_GB2312" w:hAnsi="宋体" w:eastAsia="仿宋_GB2312"/>
          <w:sz w:val="32"/>
          <w:szCs w:val="32"/>
        </w:rPr>
        <w:t>%，主要原因：人员经费增加。与年初预算相比，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118.97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116.85</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1896.02</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1482.21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78.17</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230.21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12.14</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69.83</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3.68</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113.77</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6.00</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1482.21</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项）768.84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124.16</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项）679.62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135.13</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类）普通教育（款）其他普通教育支出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项）29.84</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2022年城乡义务教育补助经费农村校舍安全保障长效机制</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项）3.91</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230.21</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项）28.24</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130.74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大</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项）164.52</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94.33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项）21.33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53.33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项）7.35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项）8.77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89.22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69.83</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项）69.83</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90.42</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113.77</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项）113.77</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76.63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eastAsia="zh-CN"/>
        </w:rPr>
        <w:t>2022</w:t>
      </w:r>
      <w:r>
        <w:rPr>
          <w:rFonts w:hint="eastAsia" w:ascii="仿宋_GB2312" w:hAnsi="宋体" w:eastAsia="仿宋_GB2312"/>
          <w:sz w:val="32"/>
          <w:szCs w:val="32"/>
        </w:rPr>
        <w:t>年因公出国（境）费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2022</w:t>
      </w:r>
      <w:r>
        <w:rPr>
          <w:rFonts w:hint="eastAsia" w:ascii="仿宋_GB2312" w:hAnsi="宋体" w:eastAsia="仿宋_GB2312"/>
          <w:sz w:val="32"/>
          <w:szCs w:val="32"/>
        </w:rPr>
        <w:t>年公务接待费</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与</w:t>
      </w:r>
      <w:r>
        <w:rPr>
          <w:rFonts w:hint="eastAsia" w:ascii="仿宋_GB2312" w:hAnsi="宋体" w:eastAsia="仿宋_GB2312"/>
          <w:sz w:val="32"/>
          <w:szCs w:val="32"/>
        </w:rPr>
        <w:t>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0</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1862.27</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1799.97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62.30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盘山县吴家学校</w:t>
      </w:r>
      <w:r>
        <w:rPr>
          <w:rFonts w:hint="eastAsia" w:ascii="仿宋_GB2312" w:hAnsi="黑体" w:eastAsia="仿宋_GB2312"/>
          <w:sz w:val="32"/>
          <w:szCs w:val="32"/>
        </w:rPr>
        <w:t>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以上设备</w:t>
      </w:r>
      <w:r>
        <w:rPr>
          <w:rFonts w:hint="eastAsia" w:ascii="仿宋_GB2312" w:hAnsi="黑体" w:eastAsia="仿宋_GB2312"/>
          <w:sz w:val="32"/>
          <w:szCs w:val="32"/>
          <w:lang w:eastAsia="zh-CN"/>
        </w:rPr>
        <w:t>（不含车辆）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1582.48</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80.00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widowControl/>
        <w:spacing w:line="520" w:lineRule="exact"/>
        <w:ind w:firstLine="640" w:firstLineChars="200"/>
        <w:jc w:val="left"/>
        <w:rPr>
          <w:rFonts w:hint="eastAsia" w:hAnsi="宋体" w:eastAsia="仿宋_GB2312" w:cs="仿宋_GB2312"/>
          <w:sz w:val="32"/>
          <w:szCs w:val="32"/>
          <w:lang w:val="en-US" w:eastAsia="zh-CN" w:bidi="ar"/>
        </w:rPr>
      </w:pPr>
      <w:r>
        <w:rPr>
          <w:rFonts w:hint="eastAsia" w:hAnsi="宋体" w:eastAsia="仿宋_GB2312" w:cs="仿宋_GB2312"/>
          <w:sz w:val="32"/>
          <w:szCs w:val="32"/>
          <w:lang w:bidi="ar"/>
        </w:rPr>
        <w:t>本单位</w:t>
      </w:r>
      <w:r>
        <w:rPr>
          <w:rFonts w:hint="eastAsia" w:ascii="仿宋" w:hAnsi="仿宋" w:eastAsia="仿宋"/>
          <w:sz w:val="32"/>
        </w:rPr>
        <w:t>组织对</w:t>
      </w:r>
      <w:r>
        <w:rPr>
          <w:rFonts w:hint="eastAsia" w:ascii="仿宋" w:hAnsi="仿宋" w:eastAsia="仿宋"/>
          <w:sz w:val="32"/>
          <w:lang w:val="en-US" w:eastAsia="zh-CN"/>
        </w:rPr>
        <w:t>0</w:t>
      </w:r>
      <w:r>
        <w:rPr>
          <w:rFonts w:hint="eastAsia" w:ascii="仿宋" w:hAnsi="仿宋" w:eastAsia="仿宋"/>
          <w:sz w:val="32"/>
        </w:rPr>
        <w:t xml:space="preserve"> 个项目开展了单位评价，</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ascii="仿宋_GB2312" w:hAnsi="宋体" w:eastAsia="仿宋_GB2312" w:cs="仿宋_GB2312"/>
          <w:sz w:val="32"/>
          <w:szCs w:val="32"/>
          <w:lang w:bidi="ar"/>
        </w:rPr>
        <w:t>（其中：一般公共预算资金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w:t>
      </w:r>
      <w:r>
        <w:rPr>
          <w:rFonts w:hint="eastAsia" w:hAnsi="宋体" w:eastAsia="仿宋_GB2312" w:cs="仿宋_GB2312"/>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lang w:val="en-US" w:eastAsia="zh-CN" w:bidi="en-AU"/>
        </w:rPr>
      </w:pPr>
      <w:r>
        <w:rPr>
          <w:rFonts w:hint="eastAsia" w:ascii="仿宋_GB2312" w:hAnsi="宋体" w:eastAsia="仿宋_GB2312" w:cs="仿宋_GB2312"/>
          <w:color w:val="auto"/>
          <w:kern w:val="2"/>
          <w:sz w:val="32"/>
          <w:szCs w:val="32"/>
          <w:highlight w:val="none"/>
          <w:shd w:val="clear" w:color="auto" w:fill="auto"/>
          <w:lang w:val="en-US" w:eastAsia="zh-CN" w:bidi="en-AU"/>
        </w:rPr>
        <w:t>本单位</w:t>
      </w:r>
      <w:r>
        <w:rPr>
          <w:rFonts w:ascii="仿宋_GB2312"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宋体"/>
          <w:color w:val="auto"/>
          <w:kern w:val="2"/>
          <w:sz w:val="32"/>
          <w:szCs w:val="32"/>
          <w:highlight w:val="none"/>
          <w:shd w:val="clear" w:color="auto" w:fill="auto"/>
          <w:lang w:val="en-US" w:eastAsia="zh-CN" w:bidi="en-AU"/>
        </w:rPr>
        <w:t>2022</w:t>
      </w:r>
      <w:r>
        <w:rPr>
          <w:rFonts w:hint="eastAsia" w:ascii="仿宋_GB2312" w:hAnsi="宋体" w:eastAsia="仿宋_GB2312" w:cs="仿宋_GB2312"/>
          <w:color w:val="auto"/>
          <w:kern w:val="2"/>
          <w:sz w:val="32"/>
          <w:szCs w:val="32"/>
          <w:highlight w:val="none"/>
          <w:shd w:val="clear" w:color="auto" w:fill="auto"/>
          <w:lang w:val="en-US" w:eastAsia="zh-CN" w:bidi="en-AU"/>
        </w:rPr>
        <w:t>年度预算项目支出开展绩效自评工作。</w:t>
      </w:r>
    </w:p>
    <w:p>
      <w:pPr>
        <w:spacing w:line="540" w:lineRule="exact"/>
        <w:ind w:firstLine="643" w:firstLineChars="200"/>
        <w:rPr>
          <w:rFonts w:hint="eastAsia" w:ascii="仿宋_GB2312" w:hAnsi="宋体" w:eastAsia="仿宋_GB2312" w:cs="仿宋_GB2312"/>
          <w:b/>
          <w:bCs/>
          <w:color w:val="auto"/>
          <w:kern w:val="2"/>
          <w:sz w:val="32"/>
          <w:szCs w:val="32"/>
          <w:highlight w:val="yellow"/>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3.部门评价结果。</w:t>
      </w:r>
      <w:r>
        <w:rPr>
          <w:rFonts w:hint="eastAsia" w:ascii="Times New Roman" w:hAnsi="宋体" w:eastAsia="仿宋_GB2312" w:cs="仿宋_GB2312"/>
          <w:sz w:val="32"/>
          <w:szCs w:val="32"/>
          <w:lang w:val="en-US" w:eastAsia="zh-CN" w:bidi="ar"/>
        </w:rPr>
        <w:t>我校完成了正常的教育教学要求，提高了学校整体发展水平，完成了总体绩效目标。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sz w:val="32"/>
          <w:szCs w:val="32"/>
        </w:rPr>
      </w:pPr>
      <w:r>
        <w:rPr>
          <w:rFonts w:hint="eastAsia" w:ascii="仿宋_GB2312" w:hAnsi="宋体" w:eastAsia="仿宋_GB2312" w:cs="仿宋_GB2312"/>
          <w:b/>
          <w:bCs/>
          <w:color w:val="auto"/>
          <w:kern w:val="2"/>
          <w:sz w:val="32"/>
          <w:szCs w:val="32"/>
          <w:highlight w:val="none"/>
          <w:shd w:val="clear" w:color="auto" w:fill="auto"/>
          <w:lang w:val="en-US" w:eastAsia="zh-CN" w:bidi="en-AU"/>
        </w:rPr>
        <w:t>4.财政评价结果。</w:t>
      </w:r>
      <w:r>
        <w:rPr>
          <w:rFonts w:hint="eastAsia" w:ascii="仿宋_GB2312" w:hAnsi="宋体" w:eastAsia="仿宋_GB2312" w:cs="仿宋_GB2312"/>
          <w:sz w:val="32"/>
          <w:szCs w:val="32"/>
          <w:lang w:val="en-US" w:eastAsia="zh-CN" w:bidi="ar"/>
        </w:rPr>
        <w:t>提高资金使用效率，加强资金管理。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420" w:firstLineChars="200"/>
        <w:jc w:val="left"/>
        <w:textAlignment w:val="auto"/>
        <w:rPr>
          <w:sz w:val="32"/>
          <w:szCs w:val="32"/>
          <w:highlight w:val="yellow"/>
        </w:rPr>
      </w:pPr>
      <w:bookmarkStart w:id="0" w:name="_GoBack"/>
      <w:bookmarkEnd w:id="0"/>
      <w: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w:t>
      </w:r>
      <w:r>
        <w:rPr>
          <w:rFonts w:hint="eastAsia" w:ascii="仿宋_GB2312" w:eastAsia="仿宋_GB2312"/>
          <w:sz w:val="32"/>
          <w:szCs w:val="32"/>
          <w:lang w:eastAsia="zh-CN"/>
        </w:rPr>
        <w:t>从县</w:t>
      </w:r>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.教育支出（类）普通教育（款）小学教育（项）：</w:t>
      </w:r>
      <w:r>
        <w:rPr>
          <w:rFonts w:hint="eastAsia" w:ascii="仿宋_GB2312" w:hAnsi="Times New Roman" w:eastAsia="仿宋_GB2312" w:cs="Times New Roman"/>
          <w:b w:val="0"/>
          <w:bCs/>
          <w:sz w:val="32"/>
          <w:szCs w:val="32"/>
        </w:rPr>
        <w:t>反映各部门举办的小学教育支出。政府各部门对社会中介组织等举办的小学资助，如各类捐赠、补贴等，也在本科目中反映。</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540" w:lineRule="exact"/>
        <w:ind w:firstLine="643" w:firstLineChars="200"/>
        <w:jc w:val="left"/>
        <w:textAlignment w:val="auto"/>
        <w:rPr>
          <w:rFonts w:hint="eastAsia" w:ascii="仿宋_GB2312" w:hAnsi="仿宋_GB2312" w:eastAsia="仿宋_GB2312" w:cs="仿宋_GB2312"/>
          <w:b w:val="0"/>
          <w:bCs/>
          <w:color w:val="auto"/>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.教育支出（类）普通教育（款）</w:t>
      </w:r>
      <w:r>
        <w:rPr>
          <w:rFonts w:hint="eastAsia" w:ascii="仿宋_GB2312" w:eastAsia="仿宋_GB2312"/>
          <w:b/>
          <w:sz w:val="32"/>
          <w:szCs w:val="32"/>
          <w:lang w:val="en-US" w:eastAsia="zh-CN"/>
        </w:rPr>
        <w:t>初中</w:t>
      </w:r>
      <w:r>
        <w:rPr>
          <w:rFonts w:hint="eastAsia" w:ascii="仿宋_GB2312" w:eastAsia="仿宋_GB2312"/>
          <w:b/>
          <w:sz w:val="32"/>
          <w:szCs w:val="32"/>
        </w:rPr>
        <w:t>教育（项）：</w:t>
      </w:r>
      <w:r>
        <w:rPr>
          <w:rFonts w:hint="eastAsia" w:ascii="仿宋_GB2312" w:hAnsi="仿宋_GB2312" w:eastAsia="仿宋_GB2312" w:cs="仿宋_GB2312"/>
          <w:b w:val="0"/>
          <w:bCs/>
          <w:color w:val="auto"/>
          <w:sz w:val="32"/>
          <w:szCs w:val="32"/>
        </w:rPr>
        <w:t>反映各部门举办的初中教育支出。政府各部门对社会中介组织等举办的初中教育的资助，如各类捐赠、补贴等，也在本科目中反映。</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.教育支出（类）普通教育（款）其他普通教育支出（项）：</w:t>
      </w:r>
      <w:r>
        <w:rPr>
          <w:rFonts w:hint="eastAsia" w:ascii="仿宋_GB2312" w:eastAsia="仿宋_GB2312"/>
          <w:sz w:val="32"/>
          <w:szCs w:val="32"/>
        </w:rPr>
        <w:t>反映行政单位（包括实行公务员管理的事业单位）的其他普通教育支出。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反映行政单位（包括实行公务员管理的事业单位）的其他教育费附加安排的支出。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26</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ind w:firstLine="2088" w:firstLineChars="400"/>
        <w:jc w:val="left"/>
        <w:rPr>
          <w:rFonts w:hint="eastAsia" w:ascii="宋体" w:hAnsi="宋体"/>
          <w:b/>
          <w:sz w:val="36"/>
          <w:szCs w:val="36"/>
        </w:rPr>
      </w:pPr>
      <w:r>
        <w:rPr>
          <w:rFonts w:hint="eastAsia" w:ascii="宋体" w:hAnsi="宋体"/>
          <w:b/>
          <w:sz w:val="52"/>
          <w:szCs w:val="52"/>
        </w:rPr>
        <w:t xml:space="preserve">第四部分 </w:t>
      </w:r>
      <w:r>
        <w:rPr>
          <w:rFonts w:hint="eastAsia" w:ascii="宋体" w:hAnsi="宋体"/>
          <w:b/>
          <w:sz w:val="36"/>
          <w:szCs w:val="36"/>
          <w:lang w:eastAsia="zh-CN"/>
        </w:rPr>
        <w:t>盘山县</w:t>
      </w:r>
      <w:r>
        <w:rPr>
          <w:rFonts w:hint="eastAsia" w:ascii="宋体" w:hAnsi="宋体"/>
          <w:b/>
          <w:sz w:val="36"/>
          <w:szCs w:val="36"/>
          <w:lang w:val="en-US" w:eastAsia="zh-CN"/>
        </w:rPr>
        <w:t>吴家</w:t>
      </w:r>
      <w:r>
        <w:rPr>
          <w:rFonts w:hint="eastAsia" w:ascii="宋体" w:hAnsi="宋体"/>
          <w:b/>
          <w:sz w:val="36"/>
          <w:szCs w:val="36"/>
          <w:lang w:eastAsia="zh-CN"/>
        </w:rPr>
        <w:t>学校</w:t>
      </w:r>
      <w:r>
        <w:rPr>
          <w:rFonts w:hint="eastAsia" w:ascii="宋体" w:hAnsi="宋体"/>
          <w:b/>
          <w:sz w:val="36"/>
          <w:szCs w:val="36"/>
        </w:rPr>
        <w:t>2022年度决算表</w:t>
      </w:r>
    </w:p>
    <w:p>
      <w:pPr>
        <w:spacing w:line="540" w:lineRule="exact"/>
        <w:jc w:val="center"/>
        <w:rPr>
          <w:rFonts w:hint="eastAsia" w:ascii="宋体" w:hAnsi="宋体"/>
          <w:b/>
          <w:sz w:val="52"/>
          <w:szCs w:val="52"/>
        </w:rPr>
      </w:pPr>
    </w:p>
    <w:p>
      <w:pPr>
        <w:spacing w:line="540" w:lineRule="exact"/>
        <w:jc w:val="both"/>
        <w:rPr>
          <w:rFonts w:hint="eastAsia" w:ascii="仿宋_GB2312" w:hAnsi="黑体" w:eastAsia="仿宋_GB2312"/>
          <w:sz w:val="32"/>
          <w:szCs w:val="32"/>
        </w:rPr>
      </w:pPr>
      <w:r>
        <w:rPr>
          <w:rFonts w:hint="eastAsia" w:ascii="宋体" w:hAnsi="宋体"/>
          <w:b/>
          <w:sz w:val="52"/>
          <w:szCs w:val="52"/>
          <w:lang w:eastAsia="zh-CN"/>
        </w:rPr>
        <w:tab/>
      </w: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jc w:val="both"/>
        <w:rPr>
          <w:rFonts w:hint="eastAsia" w:ascii="仿宋_GB2312" w:eastAsia="仿宋_GB2312"/>
          <w:sz w:val="32"/>
          <w:szCs w:val="32"/>
        </w:rPr>
      </w:pPr>
      <w:r>
        <w:rPr>
          <w:rFonts w:hint="eastAsia" w:ascii="仿宋_GB2312" w:eastAsia="仿宋_GB2312"/>
          <w:sz w:val="32"/>
          <w:szCs w:val="32"/>
        </w:rPr>
        <w:t>二、收入决算表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三、支出决算表</w:t>
      </w:r>
    </w:p>
    <w:p>
      <w:pPr>
        <w:spacing w:line="540" w:lineRule="exact"/>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40" w:hanging="640" w:hangingChars="20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tabs>
          <w:tab w:val="left" w:pos="1671"/>
        </w:tabs>
        <w:spacing w:line="540" w:lineRule="exact"/>
        <w:jc w:val="both"/>
        <w:rPr>
          <w:rFonts w:hint="eastAsia" w:ascii="宋体" w:hAnsi="宋体" w:eastAsia="宋体"/>
          <w:b/>
          <w:sz w:val="52"/>
          <w:szCs w:val="52"/>
          <w:lang w:eastAsia="zh-CN"/>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3"/>
        <w:tblW w:w="136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2"/>
        <w:gridCol w:w="632"/>
        <w:gridCol w:w="632"/>
        <w:gridCol w:w="1247"/>
        <w:gridCol w:w="599"/>
        <w:gridCol w:w="605"/>
        <w:gridCol w:w="599"/>
        <w:gridCol w:w="1016"/>
        <w:gridCol w:w="599"/>
        <w:gridCol w:w="605"/>
        <w:gridCol w:w="605"/>
        <w:gridCol w:w="801"/>
        <w:gridCol w:w="804"/>
        <w:gridCol w:w="803"/>
        <w:gridCol w:w="804"/>
        <w:gridCol w:w="803"/>
        <w:gridCol w:w="1153"/>
        <w:gridCol w:w="7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677"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部门（单位）整体绩效自评表</w:t>
            </w:r>
          </w:p>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Style w:val="16"/>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77"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677"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53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021015盘山县吴家学校-211122000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53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534"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1792.62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1792.62</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4"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部门预算基本支出公用经费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16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7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59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确保教育教学顺利进行</w:t>
            </w:r>
          </w:p>
        </w:tc>
        <w:tc>
          <w:tcPr>
            <w:tcW w:w="59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2"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7"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5"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1891"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7"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1891"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2"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实施专业结构优化调整</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8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71" w:type="dxa"/>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5906"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bl>
    <w:p>
      <w:pPr>
        <w:spacing w:line="540" w:lineRule="exact"/>
        <w:jc w:val="center"/>
        <w:rPr>
          <w:rFonts w:hint="eastAsia" w:ascii="宋体" w:hAnsi="宋体"/>
          <w:b/>
          <w:sz w:val="52"/>
          <w:szCs w:val="52"/>
        </w:rPr>
      </w:pP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rPr>
          <w:sz w:val="32"/>
          <w:szCs w:val="32"/>
        </w:rPr>
      </w:pPr>
    </w:p>
    <w:sectPr>
      <w:footerReference r:id="rId3" w:type="default"/>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pPr>
    <w:r>
      <w:fldChar w:fldCharType="begin"/>
    </w:r>
    <w:r>
      <w:instrText xml:space="preserve">PAGE  </w:instrText>
    </w:r>
    <w:r>
      <w:fldChar w:fldCharType="separate"/>
    </w:r>
    <w:r>
      <w:rPr>
        <w:rStyle w:val="13"/>
      </w:rPr>
      <w:t>3</w:t>
    </w:r>
    <w:r>
      <w:fldChar w:fldCharType="end"/>
    </w:r>
  </w:p>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30E03D8C"/>
    <w:rsid w:val="49201FEA"/>
    <w:rsid w:val="498A51B6"/>
    <w:rsid w:val="58996046"/>
    <w:rsid w:val="6C1B04A6"/>
    <w:rsid w:val="71A53D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0"/>
    <w:pPr>
      <w:spacing w:before="100" w:beforeLines="0" w:beforeAutospacing="1" w:after="100" w:afterLines="0" w:afterAutospacing="1"/>
      <w:jc w:val="left"/>
    </w:pPr>
    <w:rPr>
      <w:rFonts w:hint="default"/>
      <w:kern w:val="0"/>
      <w:sz w:val="24"/>
      <w:szCs w:val="24"/>
      <w:lang w:bidi="ar"/>
    </w:rPr>
  </w:style>
  <w:style w:type="table" w:styleId="4">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
    <w:name w:val="普通表格1"/>
    <w:semiHidden/>
    <w:qFormat/>
    <w:uiPriority w:val="0"/>
    <w:tblPr>
      <w:tblCellMar>
        <w:top w:w="0" w:type="dxa"/>
        <w:left w:w="108" w:type="dxa"/>
        <w:bottom w:w="0" w:type="dxa"/>
        <w:right w:w="108" w:type="dxa"/>
      </w:tblCellMar>
    </w:tblPr>
  </w:style>
  <w:style w:type="character" w:customStyle="1" w:styleId="7">
    <w:name w:val="默认段落字体1"/>
    <w:semiHidden/>
    <w:qFormat/>
    <w:uiPriority w:val="0"/>
  </w:style>
  <w:style w:type="paragraph" w:customStyle="1" w:styleId="8">
    <w:name w:val="批注框文本1"/>
    <w:basedOn w:val="1"/>
    <w:uiPriority w:val="0"/>
    <w:rPr>
      <w:sz w:val="18"/>
      <w:szCs w:val="18"/>
    </w:rPr>
  </w:style>
  <w:style w:type="character" w:customStyle="1" w:styleId="9">
    <w:name w:val="批注框文本 Char"/>
    <w:qFormat/>
    <w:uiPriority w:val="0"/>
    <w:rPr>
      <w:kern w:val="2"/>
      <w:sz w:val="18"/>
      <w:szCs w:val="18"/>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2">
    <w:name w:val="页眉 Char"/>
    <w:qFormat/>
    <w:uiPriority w:val="0"/>
    <w:rPr>
      <w:kern w:val="2"/>
      <w:sz w:val="18"/>
      <w:szCs w:val="18"/>
    </w:rPr>
  </w:style>
  <w:style w:type="character" w:customStyle="1" w:styleId="13">
    <w:name w:val="页码1"/>
    <w:basedOn w:val="7"/>
    <w:uiPriority w:val="0"/>
  </w:style>
  <w:style w:type="paragraph" w:customStyle="1" w:styleId="14">
    <w:name w:val=" Char"/>
    <w:basedOn w:val="1"/>
    <w:uiPriority w:val="0"/>
    <w:pPr>
      <w:widowControl/>
      <w:jc w:val="left"/>
    </w:pPr>
    <w:rPr>
      <w:rFonts w:ascii="Verdana" w:hAnsi="Verdana" w:eastAsia="仿宋_GB2312"/>
      <w:kern w:val="0"/>
      <w:sz w:val="28"/>
      <w:szCs w:val="20"/>
      <w:lang w:eastAsia="en-US"/>
    </w:rPr>
  </w:style>
  <w:style w:type="character" w:customStyle="1" w:styleId="15">
    <w:name w:val="font01"/>
    <w:basedOn w:val="7"/>
    <w:qFormat/>
    <w:uiPriority w:val="0"/>
    <w:rPr>
      <w:rFonts w:hint="eastAsia" w:ascii="宋体" w:hAnsi="宋体" w:eastAsia="宋体" w:cs="宋体"/>
      <w:color w:val="000000"/>
      <w:sz w:val="24"/>
      <w:szCs w:val="24"/>
      <w:u w:val="none"/>
    </w:rPr>
  </w:style>
  <w:style w:type="character" w:customStyle="1" w:styleId="16">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Props1.xml><?xml version="1.0" encoding="utf-8"?>
<ds:datastoreItem xmlns:ds="http://schemas.openxmlformats.org/officeDocument/2006/customXml" ds:itemID="{55efac28-be1e-463a-9084-66bb8e3caac5}">
  <ds:schemaRefs/>
</ds:datastoreItem>
</file>

<file path=customXml/itemProps2.xml><?xml version="1.0" encoding="utf-8"?>
<ds:datastoreItem xmlns:ds="http://schemas.openxmlformats.org/officeDocument/2006/customXml" ds:itemID="{8060d3be-a406-45c6-bf7e-a774b8f89d73}">
  <ds:schemaRefs/>
</ds:datastoreItem>
</file>

<file path=customXml/itemProps3.xml><?xml version="1.0" encoding="utf-8"?>
<ds:datastoreItem xmlns:ds="http://schemas.openxmlformats.org/officeDocument/2006/customXml" ds:itemID="{134af1fc-eeb8-4d36-a0dc-de98d87098c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6779</Words>
  <Characters>7480</Characters>
  <Lines>37</Lines>
  <Paragraphs>10</Paragraphs>
  <TotalTime>0</TotalTime>
  <ScaleCrop>false</ScaleCrop>
  <LinksUpToDate>false</LinksUpToDate>
  <CharactersWithSpaces>7515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2023-09-06T01:52:07Z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DE8E943872BE4B6E890351B9DFAC8358_13</vt:lpwstr>
  </property>
</Properties>
</file>