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ascii="宋体" w:hAnsi="宋体"/>
          <w:b/>
          <w:sz w:val="52"/>
          <w:szCs w:val="52"/>
          <w:lang w:val="en-US" w:eastAsia="zh-CN"/>
        </w:rPr>
      </w:pPr>
      <w:r>
        <w:rPr>
          <w:rFonts w:hint="eastAsia" w:ascii="宋体" w:hAnsi="宋体"/>
          <w:b/>
          <w:sz w:val="52"/>
          <w:szCs w:val="52"/>
          <w:lang w:val="en-US" w:eastAsia="zh-CN"/>
        </w:rPr>
        <w:t>盘山县甜水学校</w:t>
      </w:r>
    </w:p>
    <w:p>
      <w:pPr>
        <w:spacing w:line="540" w:lineRule="exact"/>
        <w:jc w:val="center"/>
        <w:rPr>
          <w:rFonts w:hint="eastAsia" w:ascii="宋体" w:hAnsi="宋体" w:eastAsia="宋体"/>
          <w:b/>
          <w:sz w:val="52"/>
          <w:szCs w:val="52"/>
          <w:lang w:eastAsia="zh-CN"/>
        </w:rPr>
      </w:pPr>
      <w:r>
        <w:rPr>
          <w:rFonts w:hint="eastAsia" w:ascii="宋体" w:hAnsi="宋体"/>
          <w:b/>
          <w:sz w:val="52"/>
          <w:szCs w:val="52"/>
          <w:lang w:eastAsia="zh-CN"/>
        </w:rPr>
        <w:t>2022</w:t>
      </w:r>
      <w:r>
        <w:rPr>
          <w:rFonts w:hint="eastAsia" w:ascii="宋体" w:hAnsi="宋体"/>
          <w:b/>
          <w:sz w:val="52"/>
          <w:szCs w:val="52"/>
        </w:rPr>
        <w:t>年度决算</w:t>
      </w:r>
      <w:r>
        <w:rPr>
          <w:rFonts w:hint="eastAsia" w:ascii="宋体" w:hAnsi="宋体"/>
          <w:b/>
          <w:sz w:val="52"/>
          <w:szCs w:val="52"/>
          <w:lang w:eastAsia="zh-CN"/>
        </w:rPr>
        <w:t>公开说明</w:t>
      </w:r>
    </w:p>
    <w:p>
      <w:pPr>
        <w:spacing w:line="540" w:lineRule="exact"/>
        <w:jc w:val="center"/>
        <w:rPr>
          <w:rFonts w:hint="default" w:ascii="Times New Roman" w:hAnsi="Times New Roman" w:cs="Times New Roman"/>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rPr>
      </w:pPr>
    </w:p>
    <w:p>
      <w:pPr>
        <w:spacing w:line="540" w:lineRule="exact"/>
        <w:jc w:val="center"/>
        <w:rPr>
          <w:rFonts w:hint="eastAsia"/>
          <w:b/>
          <w:sz w:val="44"/>
          <w:szCs w:val="44"/>
        </w:rPr>
      </w:pPr>
      <w:r>
        <w:rPr>
          <w:rFonts w:hint="eastAsia"/>
          <w:b/>
          <w:sz w:val="44"/>
          <w:szCs w:val="44"/>
        </w:rPr>
        <w:t>目    录</w:t>
      </w:r>
    </w:p>
    <w:p>
      <w:pPr>
        <w:spacing w:line="540" w:lineRule="exact"/>
        <w:rPr>
          <w:rFonts w:hint="eastAsia"/>
          <w:b/>
          <w:sz w:val="44"/>
          <w:szCs w:val="44"/>
          <w:u w:val="single"/>
        </w:rPr>
      </w:pPr>
    </w:p>
    <w:p>
      <w:pPr>
        <w:spacing w:line="540" w:lineRule="exact"/>
        <w:rPr>
          <w:rFonts w:hint="eastAsia" w:ascii="黑体" w:hAnsi="黑体" w:eastAsia="黑体"/>
          <w:sz w:val="32"/>
          <w:szCs w:val="32"/>
        </w:rPr>
      </w:pPr>
      <w:r>
        <w:rPr>
          <w:rFonts w:hint="eastAsia" w:ascii="黑体" w:hAnsi="黑体" w:eastAsia="黑体"/>
          <w:sz w:val="32"/>
          <w:szCs w:val="32"/>
        </w:rPr>
        <w:t xml:space="preserve">第一部分  </w:t>
      </w:r>
      <w:r>
        <w:rPr>
          <w:rFonts w:hint="eastAsia" w:ascii="黑体" w:hAnsi="黑体" w:eastAsia="黑体"/>
          <w:sz w:val="32"/>
          <w:szCs w:val="32"/>
          <w:lang w:val="en-US" w:eastAsia="zh-CN"/>
        </w:rPr>
        <w:t>盘山县甜水学校</w:t>
      </w:r>
      <w:r>
        <w:rPr>
          <w:rFonts w:hint="eastAsia" w:ascii="黑体" w:hAnsi="黑体" w:eastAsia="黑体"/>
          <w:sz w:val="32"/>
          <w:szCs w:val="32"/>
        </w:rPr>
        <w:t>概况</w:t>
      </w:r>
    </w:p>
    <w:p>
      <w:pPr>
        <w:numPr>
          <w:ilvl w:val="0"/>
          <w:numId w:val="1"/>
        </w:numPr>
        <w:spacing w:line="540" w:lineRule="exact"/>
        <w:rPr>
          <w:rFonts w:hint="eastAsia" w:ascii="仿宋_GB2312" w:hAnsi="黑体" w:eastAsia="仿宋_GB2312"/>
          <w:sz w:val="32"/>
          <w:szCs w:val="32"/>
        </w:rPr>
      </w:pPr>
      <w:r>
        <w:rPr>
          <w:rFonts w:hint="eastAsia" w:ascii="仿宋_GB2312" w:hAnsi="黑体" w:eastAsia="仿宋_GB2312"/>
          <w:sz w:val="32"/>
          <w:szCs w:val="32"/>
        </w:rPr>
        <w:t>主要职责</w:t>
      </w:r>
    </w:p>
    <w:p>
      <w:pPr>
        <w:numPr>
          <w:ilvl w:val="0"/>
          <w:numId w:val="0"/>
        </w:numPr>
        <w:spacing w:line="540" w:lineRule="exact"/>
        <w:ind w:leftChars="0"/>
        <w:rPr>
          <w:rFonts w:hint="eastAsia" w:ascii="仿宋_GB2312" w:hAnsi="黑体" w:eastAsia="仿宋_GB2312"/>
          <w:sz w:val="32"/>
          <w:szCs w:val="32"/>
        </w:rPr>
      </w:pPr>
      <w:r>
        <w:rPr>
          <w:rFonts w:hint="eastAsia" w:ascii="仿宋_GB2312" w:hAnsi="黑体" w:eastAsia="仿宋_GB2312"/>
          <w:sz w:val="32"/>
          <w:szCs w:val="32"/>
          <w:lang w:eastAsia="zh-CN"/>
        </w:rPr>
        <w:t>二、</w:t>
      </w:r>
      <w:r>
        <w:rPr>
          <w:rFonts w:hint="eastAsia" w:ascii="仿宋_GB2312" w:hAnsi="黑体" w:eastAsia="仿宋_GB2312"/>
          <w:sz w:val="32"/>
          <w:szCs w:val="32"/>
        </w:rPr>
        <w:t>机构设置情况</w:t>
      </w:r>
    </w:p>
    <w:p>
      <w:pPr>
        <w:numPr>
          <w:ilvl w:val="0"/>
          <w:numId w:val="0"/>
        </w:numPr>
        <w:spacing w:line="540" w:lineRule="exact"/>
        <w:ind w:leftChars="0"/>
        <w:rPr>
          <w:rFonts w:hint="eastAsia" w:ascii="仿宋_GB2312" w:hAnsi="黑体" w:eastAsia="仿宋_GB2312"/>
          <w:sz w:val="32"/>
          <w:szCs w:val="32"/>
        </w:rPr>
      </w:pPr>
      <w:r>
        <w:rPr>
          <w:rFonts w:hint="eastAsia" w:ascii="仿宋_GB2312" w:hAnsi="黑体" w:eastAsia="仿宋_GB2312"/>
          <w:sz w:val="32"/>
          <w:szCs w:val="32"/>
          <w:lang w:eastAsia="zh-CN"/>
        </w:rPr>
        <w:t>三、</w:t>
      </w:r>
      <w:r>
        <w:rPr>
          <w:rFonts w:hint="eastAsia" w:ascii="仿宋_GB2312" w:hAnsi="黑体" w:eastAsia="仿宋_GB2312"/>
          <w:sz w:val="32"/>
          <w:szCs w:val="32"/>
        </w:rPr>
        <w:t>决算单位构成</w:t>
      </w:r>
    </w:p>
    <w:p>
      <w:pPr>
        <w:spacing w:line="540" w:lineRule="exact"/>
        <w:rPr>
          <w:rFonts w:hint="eastAsia" w:ascii="黑体" w:hAnsi="黑体" w:eastAsia="黑体"/>
          <w:sz w:val="32"/>
          <w:szCs w:val="32"/>
        </w:rPr>
      </w:pPr>
      <w:r>
        <w:rPr>
          <w:rFonts w:hint="eastAsia" w:ascii="黑体" w:hAnsi="黑体" w:eastAsia="黑体"/>
          <w:sz w:val="32"/>
          <w:szCs w:val="32"/>
        </w:rPr>
        <w:t>第</w:t>
      </w:r>
      <w:r>
        <w:rPr>
          <w:rFonts w:hint="eastAsia" w:ascii="黑体" w:hAnsi="黑体" w:eastAsia="黑体"/>
          <w:sz w:val="32"/>
          <w:szCs w:val="32"/>
          <w:lang w:val="en-US" w:eastAsia="zh-CN"/>
        </w:rPr>
        <w:t>二</w:t>
      </w:r>
      <w:r>
        <w:rPr>
          <w:rFonts w:hint="eastAsia" w:ascii="黑体" w:hAnsi="黑体" w:eastAsia="黑体"/>
          <w:sz w:val="32"/>
          <w:szCs w:val="32"/>
        </w:rPr>
        <w:t xml:space="preserve">部分  </w:t>
      </w:r>
      <w:r>
        <w:rPr>
          <w:rFonts w:hint="eastAsia" w:ascii="黑体" w:hAnsi="黑体" w:eastAsia="黑体"/>
          <w:sz w:val="32"/>
          <w:szCs w:val="32"/>
          <w:lang w:val="en-US" w:eastAsia="zh-CN"/>
        </w:rPr>
        <w:t>盘山县甜水学校</w:t>
      </w:r>
      <w:r>
        <w:rPr>
          <w:rFonts w:hint="eastAsia" w:ascii="黑体" w:hAnsi="黑体" w:eastAsia="黑体"/>
          <w:sz w:val="32"/>
          <w:szCs w:val="32"/>
          <w:lang w:eastAsia="zh-CN"/>
        </w:rPr>
        <w:t>2022</w:t>
      </w:r>
      <w:r>
        <w:rPr>
          <w:rFonts w:hint="eastAsia" w:ascii="黑体" w:hAnsi="黑体" w:eastAsia="黑体"/>
          <w:sz w:val="32"/>
          <w:szCs w:val="32"/>
        </w:rPr>
        <w:t>年度决算情况说明</w:t>
      </w:r>
    </w:p>
    <w:p>
      <w:pPr>
        <w:spacing w:line="540" w:lineRule="exact"/>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eastAsia="zh-CN"/>
        </w:rPr>
        <w:t>一、收入支出决算总体情况说明</w:t>
      </w:r>
    </w:p>
    <w:p>
      <w:pPr>
        <w:spacing w:line="540" w:lineRule="exact"/>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eastAsia="zh-CN"/>
        </w:rPr>
        <w:t>二、财政拨款收入支出决算情况说明</w:t>
      </w:r>
    </w:p>
    <w:p>
      <w:pPr>
        <w:spacing w:line="540" w:lineRule="exact"/>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eastAsia="zh-CN"/>
        </w:rPr>
        <w:t>三、一般公共预算财政拨款“三公”经费支出决算情况说明</w:t>
      </w:r>
    </w:p>
    <w:p>
      <w:pPr>
        <w:spacing w:line="540" w:lineRule="exact"/>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eastAsia="zh-CN"/>
        </w:rPr>
        <w:t>四、一般公共预算财政拨款基本支出决算情况说明</w:t>
      </w:r>
    </w:p>
    <w:p>
      <w:pPr>
        <w:spacing w:line="540" w:lineRule="exact"/>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eastAsia="zh-CN"/>
        </w:rPr>
        <w:t>五、其他重要事项的情况说明</w:t>
      </w:r>
    </w:p>
    <w:p>
      <w:pPr>
        <w:spacing w:line="540" w:lineRule="exact"/>
        <w:rPr>
          <w:rFonts w:hint="eastAsia" w:ascii="黑体" w:hAnsi="黑体" w:eastAsia="黑体"/>
          <w:sz w:val="32"/>
          <w:szCs w:val="32"/>
        </w:rPr>
      </w:pPr>
      <w:r>
        <w:rPr>
          <w:rFonts w:hint="eastAsia" w:ascii="黑体" w:hAnsi="黑体" w:eastAsia="黑体"/>
          <w:sz w:val="32"/>
          <w:szCs w:val="32"/>
        </w:rPr>
        <w:t>第</w:t>
      </w:r>
      <w:r>
        <w:rPr>
          <w:rFonts w:hint="eastAsia" w:ascii="黑体" w:hAnsi="黑体" w:eastAsia="黑体"/>
          <w:sz w:val="32"/>
          <w:szCs w:val="32"/>
          <w:lang w:val="en-US" w:eastAsia="zh-CN"/>
        </w:rPr>
        <w:t>三</w:t>
      </w:r>
      <w:r>
        <w:rPr>
          <w:rFonts w:hint="eastAsia" w:ascii="黑体" w:hAnsi="黑体" w:eastAsia="黑体"/>
          <w:sz w:val="32"/>
          <w:szCs w:val="32"/>
        </w:rPr>
        <w:t>部分    名词解释</w:t>
      </w:r>
    </w:p>
    <w:p>
      <w:pPr>
        <w:spacing w:line="540" w:lineRule="exact"/>
        <w:rPr>
          <w:rFonts w:hint="eastAsia" w:ascii="黑体" w:hAnsi="黑体" w:eastAsia="黑体"/>
          <w:sz w:val="32"/>
          <w:szCs w:val="32"/>
        </w:rPr>
      </w:pPr>
      <w:r>
        <w:rPr>
          <w:rFonts w:hint="eastAsia" w:ascii="黑体" w:hAnsi="黑体" w:eastAsia="黑体"/>
          <w:sz w:val="32"/>
          <w:szCs w:val="32"/>
        </w:rPr>
        <w:t>第</w:t>
      </w:r>
      <w:r>
        <w:rPr>
          <w:rFonts w:hint="eastAsia" w:ascii="黑体" w:hAnsi="黑体" w:eastAsia="黑体"/>
          <w:sz w:val="32"/>
          <w:szCs w:val="32"/>
          <w:lang w:val="en-US" w:eastAsia="zh-CN"/>
        </w:rPr>
        <w:t>四</w:t>
      </w:r>
      <w:r>
        <w:rPr>
          <w:rFonts w:hint="eastAsia" w:ascii="黑体" w:hAnsi="黑体" w:eastAsia="黑体"/>
          <w:sz w:val="32"/>
          <w:szCs w:val="32"/>
        </w:rPr>
        <w:t xml:space="preserve">部分  </w:t>
      </w:r>
      <w:r>
        <w:rPr>
          <w:rFonts w:hint="eastAsia" w:ascii="黑体" w:hAnsi="黑体" w:eastAsia="黑体"/>
          <w:sz w:val="32"/>
          <w:szCs w:val="32"/>
          <w:lang w:eastAsia="zh-CN"/>
        </w:rPr>
        <w:t>盘山县甜水学校2022</w:t>
      </w:r>
      <w:r>
        <w:rPr>
          <w:rFonts w:hint="eastAsia" w:ascii="黑体" w:hAnsi="黑体" w:eastAsia="黑体"/>
          <w:sz w:val="32"/>
          <w:szCs w:val="32"/>
        </w:rPr>
        <w:t>年度决算报表</w:t>
      </w:r>
    </w:p>
    <w:p>
      <w:pPr>
        <w:spacing w:line="540" w:lineRule="exact"/>
        <w:rPr>
          <w:rFonts w:hint="eastAsia" w:ascii="仿宋_GB2312" w:hAnsi="黑体" w:eastAsia="仿宋_GB2312"/>
          <w:sz w:val="32"/>
          <w:szCs w:val="32"/>
        </w:rPr>
      </w:pPr>
      <w:r>
        <w:rPr>
          <w:rFonts w:hint="eastAsia" w:ascii="仿宋_GB2312" w:eastAsia="仿宋_GB2312"/>
          <w:sz w:val="32"/>
          <w:szCs w:val="32"/>
        </w:rPr>
        <w:t>一、</w:t>
      </w:r>
      <w:r>
        <w:rPr>
          <w:rFonts w:hint="eastAsia" w:ascii="仿宋_GB2312" w:hAnsi="仿宋" w:eastAsia="仿宋_GB2312"/>
          <w:sz w:val="32"/>
          <w:szCs w:val="32"/>
        </w:rPr>
        <w:t>收入支出决算总表</w:t>
      </w:r>
    </w:p>
    <w:p>
      <w:pPr>
        <w:spacing w:line="540" w:lineRule="exact"/>
        <w:rPr>
          <w:rFonts w:hint="eastAsia" w:ascii="仿宋_GB2312" w:eastAsia="仿宋_GB2312"/>
          <w:sz w:val="32"/>
          <w:szCs w:val="32"/>
        </w:rPr>
      </w:pPr>
      <w:r>
        <w:rPr>
          <w:rFonts w:hint="eastAsia" w:ascii="仿宋_GB2312" w:eastAsia="仿宋_GB2312"/>
          <w:sz w:val="32"/>
          <w:szCs w:val="32"/>
        </w:rPr>
        <w:t>二、收入决算表</w:t>
      </w:r>
    </w:p>
    <w:p>
      <w:pPr>
        <w:spacing w:line="540" w:lineRule="exact"/>
        <w:rPr>
          <w:rFonts w:hint="eastAsia" w:ascii="仿宋_GB2312" w:eastAsia="仿宋_GB2312"/>
          <w:sz w:val="32"/>
          <w:szCs w:val="32"/>
        </w:rPr>
      </w:pPr>
      <w:r>
        <w:rPr>
          <w:rFonts w:hint="eastAsia" w:ascii="仿宋_GB2312" w:eastAsia="仿宋_GB2312"/>
          <w:sz w:val="32"/>
          <w:szCs w:val="32"/>
        </w:rPr>
        <w:t>三、支出决算表</w:t>
      </w:r>
    </w:p>
    <w:p>
      <w:pPr>
        <w:spacing w:line="540" w:lineRule="exact"/>
        <w:rPr>
          <w:rFonts w:hint="eastAsia" w:ascii="仿宋_GB2312" w:hAnsi="黑体" w:eastAsia="仿宋_GB2312"/>
          <w:sz w:val="32"/>
          <w:szCs w:val="32"/>
        </w:rPr>
      </w:pPr>
      <w:r>
        <w:rPr>
          <w:rFonts w:hint="eastAsia" w:ascii="仿宋_GB2312" w:eastAsia="仿宋_GB2312"/>
          <w:sz w:val="32"/>
          <w:szCs w:val="32"/>
        </w:rPr>
        <w:t>四、</w:t>
      </w:r>
      <w:r>
        <w:rPr>
          <w:rFonts w:hint="eastAsia" w:ascii="仿宋_GB2312" w:hAnsi="仿宋" w:eastAsia="仿宋_GB2312"/>
          <w:sz w:val="32"/>
          <w:szCs w:val="32"/>
        </w:rPr>
        <w:t>财政拨款收入支出决算表</w:t>
      </w:r>
    </w:p>
    <w:p>
      <w:pPr>
        <w:spacing w:line="540" w:lineRule="exact"/>
        <w:rPr>
          <w:rFonts w:hint="eastAsia" w:ascii="仿宋_GB2312" w:eastAsia="仿宋_GB2312"/>
          <w:sz w:val="32"/>
          <w:szCs w:val="32"/>
        </w:rPr>
      </w:pPr>
      <w:r>
        <w:rPr>
          <w:rFonts w:hint="eastAsia" w:ascii="仿宋_GB2312" w:eastAsia="仿宋_GB2312"/>
          <w:sz w:val="32"/>
          <w:szCs w:val="32"/>
        </w:rPr>
        <w:t>五、一般公共预算</w:t>
      </w:r>
      <w:r>
        <w:rPr>
          <w:rFonts w:ascii="仿宋_GB2312" w:eastAsia="仿宋_GB2312"/>
          <w:sz w:val="32"/>
          <w:szCs w:val="32"/>
        </w:rPr>
        <w:t>财政拨款支出决算表</w:t>
      </w:r>
    </w:p>
    <w:p>
      <w:pPr>
        <w:spacing w:line="540" w:lineRule="exact"/>
        <w:rPr>
          <w:rFonts w:hint="eastAsia" w:ascii="仿宋_GB2312" w:eastAsia="仿宋_GB2312"/>
          <w:sz w:val="32"/>
          <w:szCs w:val="32"/>
        </w:rPr>
      </w:pPr>
      <w:r>
        <w:rPr>
          <w:rFonts w:hint="eastAsia" w:ascii="仿宋_GB2312" w:eastAsia="仿宋_GB2312"/>
          <w:sz w:val="32"/>
          <w:szCs w:val="32"/>
        </w:rPr>
        <w:t>六、一般公共预算</w:t>
      </w:r>
      <w:r>
        <w:rPr>
          <w:rFonts w:ascii="仿宋_GB2312" w:eastAsia="仿宋_GB2312"/>
          <w:sz w:val="32"/>
          <w:szCs w:val="32"/>
        </w:rPr>
        <w:t>财政拨款</w:t>
      </w:r>
      <w:r>
        <w:rPr>
          <w:rFonts w:hint="eastAsia" w:ascii="仿宋_GB2312" w:eastAsia="仿宋_GB2312"/>
          <w:sz w:val="32"/>
          <w:szCs w:val="32"/>
        </w:rPr>
        <w:t>基本支出</w:t>
      </w:r>
      <w:r>
        <w:rPr>
          <w:rFonts w:ascii="仿宋_GB2312" w:eastAsia="仿宋_GB2312"/>
          <w:sz w:val="32"/>
          <w:szCs w:val="32"/>
        </w:rPr>
        <w:t>决算表</w:t>
      </w:r>
    </w:p>
    <w:p>
      <w:pPr>
        <w:spacing w:line="540" w:lineRule="exact"/>
        <w:rPr>
          <w:rFonts w:hint="eastAsia" w:ascii="仿宋_GB2312" w:eastAsia="仿宋_GB2312"/>
          <w:sz w:val="32"/>
          <w:szCs w:val="32"/>
        </w:rPr>
      </w:pPr>
      <w:r>
        <w:rPr>
          <w:rFonts w:hint="eastAsia" w:ascii="仿宋_GB2312" w:eastAsia="仿宋_GB2312"/>
          <w:sz w:val="32"/>
          <w:szCs w:val="32"/>
        </w:rPr>
        <w:t>七、一般公共预算财政拨款“三公”经费支出决算表</w:t>
      </w:r>
    </w:p>
    <w:p>
      <w:pPr>
        <w:spacing w:line="540" w:lineRule="exact"/>
        <w:ind w:left="640" w:hanging="640" w:hangingChars="200"/>
        <w:rPr>
          <w:rFonts w:hint="eastAsia" w:ascii="仿宋_GB2312" w:eastAsia="仿宋_GB2312"/>
          <w:sz w:val="32"/>
          <w:szCs w:val="32"/>
        </w:rPr>
      </w:pPr>
      <w:r>
        <w:rPr>
          <w:rFonts w:hint="eastAsia" w:ascii="仿宋_GB2312" w:eastAsia="仿宋_GB2312"/>
          <w:sz w:val="32"/>
          <w:szCs w:val="32"/>
        </w:rPr>
        <w:t>八、</w:t>
      </w:r>
      <w:r>
        <w:rPr>
          <w:rFonts w:ascii="仿宋_GB2312" w:eastAsia="仿宋_GB2312"/>
          <w:sz w:val="32"/>
          <w:szCs w:val="32"/>
        </w:rPr>
        <w:t>政府性基金预算财政拨款</w:t>
      </w:r>
      <w:r>
        <w:rPr>
          <w:rFonts w:hint="eastAsia" w:ascii="仿宋_GB2312" w:eastAsia="仿宋_GB2312"/>
          <w:sz w:val="32"/>
          <w:szCs w:val="32"/>
          <w:lang w:eastAsia="zh-CN"/>
        </w:rPr>
        <w:t>收入</w:t>
      </w:r>
      <w:r>
        <w:rPr>
          <w:rFonts w:ascii="仿宋_GB2312" w:eastAsia="仿宋_GB2312"/>
          <w:sz w:val="32"/>
          <w:szCs w:val="32"/>
        </w:rPr>
        <w:t>支出决算表</w:t>
      </w:r>
    </w:p>
    <w:p>
      <w:pPr>
        <w:spacing w:line="540" w:lineRule="exact"/>
        <w:ind w:left="640" w:hanging="640" w:hangingChars="200"/>
        <w:rPr>
          <w:rFonts w:hint="eastAsia" w:ascii="仿宋_GB2312" w:eastAsia="仿宋_GB2312"/>
          <w:sz w:val="32"/>
          <w:szCs w:val="32"/>
          <w:lang w:val="en-US" w:eastAsia="zh-CN"/>
        </w:rPr>
      </w:pPr>
      <w:r>
        <w:rPr>
          <w:rFonts w:hint="eastAsia" w:ascii="仿宋_GB2312" w:eastAsia="仿宋_GB2312"/>
          <w:sz w:val="32"/>
          <w:szCs w:val="32"/>
          <w:lang w:val="en-US" w:eastAsia="zh-CN"/>
        </w:rPr>
        <w:t>九、国有资本经营预算财政拨款支出决算表</w:t>
      </w:r>
    </w:p>
    <w:p>
      <w:pPr>
        <w:spacing w:line="540" w:lineRule="exact"/>
        <w:rPr>
          <w:rFonts w:hint="eastAsia" w:ascii="黑体" w:hAnsi="黑体" w:eastAsia="黑体"/>
          <w:b/>
          <w:sz w:val="44"/>
          <w:szCs w:val="44"/>
          <w:u w:val="single"/>
        </w:rPr>
      </w:pPr>
      <w:r>
        <w:rPr>
          <w:rFonts w:hint="eastAsia" w:ascii="黑体" w:hAnsi="黑体" w:eastAsia="黑体"/>
          <w:sz w:val="32"/>
          <w:szCs w:val="32"/>
        </w:rPr>
        <w:t>第</w:t>
      </w:r>
      <w:r>
        <w:rPr>
          <w:rFonts w:hint="eastAsia" w:ascii="黑体" w:hAnsi="黑体" w:eastAsia="黑体"/>
          <w:sz w:val="32"/>
          <w:szCs w:val="32"/>
          <w:lang w:val="en-US" w:eastAsia="zh-CN"/>
        </w:rPr>
        <w:t>五</w:t>
      </w:r>
      <w:r>
        <w:rPr>
          <w:rFonts w:hint="eastAsia" w:ascii="黑体" w:hAnsi="黑体" w:eastAsia="黑体"/>
          <w:sz w:val="32"/>
          <w:szCs w:val="32"/>
        </w:rPr>
        <w:t xml:space="preserve">部分    </w:t>
      </w:r>
      <w:r>
        <w:rPr>
          <w:rFonts w:hint="eastAsia" w:ascii="黑体" w:hAnsi="黑体" w:eastAsia="黑体"/>
          <w:sz w:val="32"/>
          <w:szCs w:val="32"/>
          <w:lang w:eastAsia="zh-CN"/>
        </w:rPr>
        <w:t>附件</w:t>
      </w:r>
    </w:p>
    <w:p>
      <w:pPr>
        <w:spacing w:line="540" w:lineRule="exact"/>
        <w:jc w:val="both"/>
        <w:rPr>
          <w:rFonts w:hint="eastAsia" w:ascii="黑体" w:eastAsia="黑体"/>
          <w:sz w:val="32"/>
          <w:szCs w:val="32"/>
        </w:rPr>
      </w:pPr>
      <w:r>
        <w:br w:type="page"/>
      </w:r>
      <w:r>
        <w:rPr>
          <w:rFonts w:hint="eastAsia"/>
          <w:lang w:val="en-US" w:eastAsia="zh-CN"/>
        </w:rPr>
        <w:t xml:space="preserve">    </w:t>
      </w:r>
      <w:r>
        <w:rPr>
          <w:rFonts w:hint="eastAsia" w:ascii="宋体" w:hAnsi="宋体"/>
          <w:b/>
          <w:sz w:val="36"/>
          <w:szCs w:val="36"/>
        </w:rPr>
        <w:t xml:space="preserve">第一部分 </w:t>
      </w:r>
      <w:r>
        <w:rPr>
          <w:rFonts w:hint="eastAsia" w:ascii="宋体" w:hAnsi="宋体"/>
          <w:b/>
          <w:sz w:val="36"/>
          <w:szCs w:val="36"/>
          <w:lang w:eastAsia="zh-CN"/>
        </w:rPr>
        <w:t>盘山县甜水学校</w:t>
      </w:r>
      <w:r>
        <w:rPr>
          <w:rFonts w:hint="eastAsia" w:ascii="宋体" w:hAnsi="宋体"/>
          <w:b/>
          <w:sz w:val="36"/>
          <w:szCs w:val="36"/>
        </w:rPr>
        <w:t>概况</w:t>
      </w:r>
    </w:p>
    <w:p>
      <w:pPr>
        <w:spacing w:line="540" w:lineRule="exact"/>
        <w:ind w:firstLine="640" w:firstLineChars="200"/>
        <w:jc w:val="left"/>
        <w:rPr>
          <w:rFonts w:hint="eastAsia" w:ascii="黑体" w:eastAsia="黑体"/>
          <w:sz w:val="32"/>
          <w:szCs w:val="32"/>
        </w:rPr>
      </w:pPr>
      <w:r>
        <w:rPr>
          <w:rFonts w:hint="eastAsia" w:ascii="黑体" w:eastAsia="黑体"/>
          <w:sz w:val="32"/>
          <w:szCs w:val="32"/>
        </w:rPr>
        <w:t>一、主要职责</w:t>
      </w:r>
    </w:p>
    <w:p>
      <w:pPr>
        <w:spacing w:line="326" w:lineRule="auto"/>
        <w:ind w:firstLine="640" w:firstLineChars="200"/>
        <w:jc w:val="left"/>
        <w:rPr>
          <w:rFonts w:ascii="仿宋_GB2312" w:eastAsia="仿宋_GB2312" w:cs="仿宋_GB2312"/>
          <w:sz w:val="32"/>
          <w:szCs w:val="32"/>
        </w:rPr>
      </w:pPr>
      <w:r>
        <w:rPr>
          <w:rFonts w:hint="eastAsia" w:ascii="仿宋_GB2312" w:eastAsia="仿宋_GB2312" w:cs="仿宋_GB2312"/>
          <w:sz w:val="32"/>
          <w:szCs w:val="32"/>
        </w:rPr>
        <w:t>(1)贯彻落实党和国家的教育方针、政策、法规，执行上级教育行政部门的相关规定，坚持依法治校。</w:t>
      </w:r>
    </w:p>
    <w:p>
      <w:pPr>
        <w:spacing w:line="326" w:lineRule="auto"/>
        <w:ind w:firstLine="640" w:firstLineChars="200"/>
        <w:jc w:val="left"/>
        <w:rPr>
          <w:rFonts w:ascii="仿宋_GB2312" w:eastAsia="仿宋_GB2312" w:cs="仿宋_GB2312"/>
          <w:sz w:val="32"/>
          <w:szCs w:val="32"/>
        </w:rPr>
      </w:pPr>
      <w:r>
        <w:rPr>
          <w:rFonts w:hint="eastAsia" w:ascii="仿宋_GB2312" w:eastAsia="仿宋_GB2312" w:cs="仿宋_GB2312"/>
          <w:sz w:val="32"/>
          <w:szCs w:val="32"/>
        </w:rPr>
        <w:t>(2)负责学校党的思想、组织、作风、制度建设，培育和践行社会主义核心价值观，把握学校发展方向，维护各方的合法权益。</w:t>
      </w:r>
    </w:p>
    <w:p>
      <w:pPr>
        <w:spacing w:line="326" w:lineRule="auto"/>
        <w:ind w:firstLine="640" w:firstLineChars="200"/>
        <w:jc w:val="left"/>
        <w:rPr>
          <w:rFonts w:ascii="仿宋_GB2312" w:eastAsia="仿宋_GB2312" w:cs="仿宋_GB2312"/>
          <w:sz w:val="32"/>
          <w:szCs w:val="32"/>
        </w:rPr>
      </w:pPr>
      <w:r>
        <w:rPr>
          <w:rFonts w:hint="eastAsia" w:ascii="仿宋_GB2312" w:eastAsia="仿宋_GB2312" w:cs="仿宋_GB2312"/>
          <w:sz w:val="32"/>
          <w:szCs w:val="32"/>
        </w:rPr>
        <w:t>(3)制定学校长期发展规划和近期工作计划，健全各项规章制度，规范</w:t>
      </w:r>
      <w:r>
        <w:rPr>
          <w:rFonts w:hint="eastAsia" w:ascii="仿宋_GB2312" w:eastAsia="仿宋_GB2312" w:cs="仿宋_GB2312"/>
          <w:sz w:val="32"/>
          <w:szCs w:val="32"/>
          <w:lang w:eastAsia="zh-CN"/>
        </w:rPr>
        <w:t>办</w:t>
      </w:r>
      <w:r>
        <w:rPr>
          <w:rFonts w:hint="eastAsia" w:ascii="仿宋_GB2312" w:eastAsia="仿宋_GB2312" w:cs="仿宋_GB2312"/>
          <w:sz w:val="32"/>
          <w:szCs w:val="32"/>
        </w:rPr>
        <w:t>学行为。</w:t>
      </w:r>
    </w:p>
    <w:p>
      <w:pPr>
        <w:spacing w:line="326" w:lineRule="auto"/>
        <w:ind w:firstLine="640" w:firstLineChars="200"/>
        <w:jc w:val="left"/>
        <w:rPr>
          <w:rFonts w:ascii="仿宋_GB2312" w:eastAsia="仿宋_GB2312" w:cs="仿宋_GB2312"/>
          <w:sz w:val="32"/>
          <w:szCs w:val="32"/>
        </w:rPr>
      </w:pPr>
      <w:r>
        <w:rPr>
          <w:rFonts w:hint="eastAsia" w:ascii="仿宋_GB2312" w:eastAsia="仿宋_GB2312" w:cs="仿宋_GB2312"/>
          <w:sz w:val="32"/>
          <w:szCs w:val="32"/>
        </w:rPr>
        <w:t>(4)加强教师队伍建设，依法对教职工进行聘任、培训、考核、评比，提高教师队伍的整体水平。</w:t>
      </w:r>
    </w:p>
    <w:p>
      <w:pPr>
        <w:spacing w:line="326" w:lineRule="auto"/>
        <w:ind w:firstLine="640" w:firstLineChars="200"/>
        <w:jc w:val="left"/>
        <w:rPr>
          <w:rFonts w:ascii="仿宋_GB2312" w:eastAsia="仿宋_GB2312" w:cs="仿宋_GB2312"/>
          <w:sz w:val="32"/>
          <w:szCs w:val="32"/>
        </w:rPr>
      </w:pPr>
      <w:r>
        <w:rPr>
          <w:rFonts w:hint="eastAsia" w:ascii="仿宋_GB2312" w:eastAsia="仿宋_GB2312" w:cs="仿宋_GB2312"/>
          <w:sz w:val="32"/>
          <w:szCs w:val="32"/>
        </w:rPr>
        <w:t>(5)按照国家规定，开齐开足课程，全面实施素质教育，全面负责学生的考核与评价，促进办学质量的提高。</w:t>
      </w:r>
    </w:p>
    <w:p>
      <w:pPr>
        <w:spacing w:line="326" w:lineRule="auto"/>
        <w:ind w:firstLine="640" w:firstLineChars="200"/>
        <w:jc w:val="left"/>
        <w:rPr>
          <w:rFonts w:ascii="仿宋_GB2312" w:eastAsia="仿宋_GB2312" w:cs="仿宋_GB2312"/>
          <w:sz w:val="32"/>
          <w:szCs w:val="32"/>
        </w:rPr>
      </w:pPr>
      <w:r>
        <w:rPr>
          <w:rFonts w:hint="eastAsia" w:ascii="仿宋_GB2312" w:eastAsia="仿宋_GB2312" w:cs="仿宋_GB2312"/>
          <w:sz w:val="32"/>
          <w:szCs w:val="32"/>
        </w:rPr>
        <w:t>(6)组织开展教育科研和教学改革工作，实现科研兴教，科研兴校。</w:t>
      </w:r>
    </w:p>
    <w:p>
      <w:pPr>
        <w:spacing w:line="326" w:lineRule="auto"/>
        <w:ind w:firstLine="640" w:firstLineChars="200"/>
        <w:jc w:val="left"/>
        <w:rPr>
          <w:rFonts w:ascii="仿宋_GB2312" w:eastAsia="仿宋_GB2312" w:cs="仿宋_GB2312"/>
          <w:sz w:val="32"/>
          <w:szCs w:val="32"/>
        </w:rPr>
      </w:pPr>
      <w:r>
        <w:rPr>
          <w:rFonts w:hint="eastAsia" w:ascii="仿宋_GB2312" w:eastAsia="仿宋_GB2312" w:cs="仿宋_GB2312"/>
          <w:sz w:val="32"/>
          <w:szCs w:val="32"/>
        </w:rPr>
        <w:t>(7)管理学生学籍，建立师生个人档案，存储有效信息资源。</w:t>
      </w:r>
    </w:p>
    <w:p>
      <w:pPr>
        <w:spacing w:line="326" w:lineRule="auto"/>
        <w:ind w:firstLine="640" w:firstLineChars="200"/>
        <w:jc w:val="left"/>
        <w:rPr>
          <w:rFonts w:ascii="仿宋_GB2312" w:eastAsia="仿宋_GB2312" w:cs="仿宋_GB2312"/>
          <w:sz w:val="32"/>
          <w:szCs w:val="32"/>
        </w:rPr>
      </w:pPr>
      <w:r>
        <w:rPr>
          <w:rFonts w:hint="eastAsia" w:ascii="仿宋_GB2312" w:eastAsia="仿宋_GB2312" w:cs="仿宋_GB2312"/>
          <w:sz w:val="32"/>
          <w:szCs w:val="32"/>
        </w:rPr>
        <w:t>(8)依法使用办学经费，不断改善办学条件，营造健康向上的校园文化</w:t>
      </w:r>
      <w:r>
        <w:rPr>
          <w:rFonts w:hint="eastAsia" w:ascii="仿宋_GB2312" w:eastAsia="仿宋_GB2312" w:cs="仿宋_GB2312"/>
          <w:sz w:val="32"/>
          <w:szCs w:val="32"/>
          <w:lang w:eastAsia="zh-CN"/>
        </w:rPr>
        <w:t>氛围</w:t>
      </w:r>
      <w:r>
        <w:rPr>
          <w:rFonts w:hint="eastAsia" w:ascii="仿宋_GB2312" w:eastAsia="仿宋_GB2312" w:cs="仿宋_GB2312"/>
          <w:sz w:val="32"/>
          <w:szCs w:val="32"/>
        </w:rPr>
        <w:t xml:space="preserve">。 </w:t>
      </w:r>
    </w:p>
    <w:p>
      <w:pPr>
        <w:spacing w:line="540" w:lineRule="exact"/>
        <w:ind w:firstLine="640" w:firstLineChars="200"/>
        <w:jc w:val="left"/>
        <w:rPr>
          <w:rFonts w:hint="eastAsia" w:ascii="黑体" w:eastAsia="黑体"/>
          <w:color w:val="FF0000"/>
          <w:sz w:val="30"/>
          <w:szCs w:val="30"/>
        </w:rPr>
      </w:pPr>
      <w:r>
        <w:rPr>
          <w:rFonts w:hint="eastAsia" w:ascii="仿宋_GB2312" w:eastAsia="仿宋_GB2312" w:cs="仿宋_GB2312"/>
          <w:sz w:val="32"/>
          <w:szCs w:val="32"/>
        </w:rPr>
        <w:t>(9)负责校园的安全管理，建立健全安全制度和应急机制，创建平安和谐的校园环境。</w:t>
      </w:r>
      <w:r>
        <w:rPr>
          <w:rFonts w:hint="eastAsia" w:ascii="黑体" w:eastAsia="黑体"/>
          <w:color w:val="FF0000"/>
          <w:sz w:val="30"/>
          <w:szCs w:val="30"/>
        </w:rPr>
        <w:t xml:space="preserve"> </w:t>
      </w:r>
    </w:p>
    <w:p>
      <w:pPr>
        <w:spacing w:line="540" w:lineRule="exact"/>
        <w:ind w:firstLine="600" w:firstLineChars="200"/>
        <w:jc w:val="left"/>
        <w:rPr>
          <w:rFonts w:hint="eastAsia" w:ascii="黑体" w:eastAsia="黑体"/>
          <w:color w:val="FF0000"/>
          <w:sz w:val="30"/>
          <w:szCs w:val="30"/>
        </w:rPr>
      </w:pPr>
    </w:p>
    <w:p>
      <w:pPr>
        <w:spacing w:line="540" w:lineRule="exact"/>
        <w:ind w:firstLine="640" w:firstLineChars="200"/>
        <w:jc w:val="left"/>
        <w:rPr>
          <w:rFonts w:hint="eastAsia" w:ascii="黑体" w:eastAsia="黑体"/>
          <w:sz w:val="32"/>
          <w:szCs w:val="32"/>
        </w:rPr>
      </w:pPr>
      <w:r>
        <w:rPr>
          <w:rFonts w:hint="eastAsia" w:ascii="仿宋_GB2312" w:eastAsia="仿宋_GB2312"/>
          <w:sz w:val="32"/>
          <w:szCs w:val="32"/>
          <w:highlight w:val="none"/>
          <w:lang w:eastAsia="zh-CN"/>
        </w:rPr>
        <w:t>二、</w:t>
      </w:r>
      <w:r>
        <w:rPr>
          <w:rFonts w:hint="eastAsia" w:ascii="黑体" w:eastAsia="黑体"/>
          <w:sz w:val="32"/>
          <w:szCs w:val="32"/>
        </w:rPr>
        <w:t>机构设置情况</w:t>
      </w:r>
    </w:p>
    <w:p>
      <w:pPr>
        <w:spacing w:line="326" w:lineRule="auto"/>
        <w:ind w:firstLine="640" w:firstLineChars="200"/>
        <w:jc w:val="left"/>
        <w:rPr>
          <w:rFonts w:hint="eastAsia" w:ascii="仿宋_GB2312" w:eastAsia="仿宋_GB2312" w:cs="仿宋_GB2312"/>
          <w:sz w:val="32"/>
          <w:szCs w:val="32"/>
        </w:rPr>
      </w:pPr>
      <w:r>
        <w:rPr>
          <w:rFonts w:hint="eastAsia" w:ascii="仿宋_GB2312" w:eastAsia="仿宋_GB2312"/>
          <w:sz w:val="32"/>
          <w:szCs w:val="32"/>
        </w:rPr>
        <w:t>根据单位职责，</w:t>
      </w:r>
      <w:r>
        <w:rPr>
          <w:rFonts w:hint="eastAsia" w:ascii="仿宋_GB2312" w:eastAsia="仿宋_GB2312" w:cs="仿宋_GB2312"/>
          <w:sz w:val="32"/>
          <w:szCs w:val="32"/>
        </w:rPr>
        <w:t>内设机构如下：</w:t>
      </w:r>
      <w:r>
        <w:rPr>
          <w:rFonts w:hint="eastAsia" w:ascii="仿宋_GB2312" w:eastAsia="仿宋_GB2312" w:cs="仿宋_GB2312"/>
          <w:sz w:val="32"/>
          <w:szCs w:val="32"/>
          <w:lang w:eastAsia="zh-CN"/>
        </w:rPr>
        <w:t>（</w:t>
      </w:r>
      <w:r>
        <w:rPr>
          <w:rFonts w:hint="eastAsia" w:ascii="仿宋_GB2312" w:eastAsia="仿宋_GB2312" w:cs="仿宋_GB2312"/>
          <w:sz w:val="32"/>
          <w:szCs w:val="32"/>
          <w:lang w:val="en-US" w:eastAsia="zh-CN"/>
        </w:rPr>
        <w:t>1</w:t>
      </w:r>
      <w:r>
        <w:rPr>
          <w:rFonts w:hint="eastAsia" w:ascii="仿宋_GB2312" w:eastAsia="仿宋_GB2312" w:cs="仿宋_GB2312"/>
          <w:sz w:val="32"/>
          <w:szCs w:val="32"/>
          <w:lang w:eastAsia="zh-CN"/>
        </w:rPr>
        <w:t>）</w:t>
      </w:r>
      <w:r>
        <w:rPr>
          <w:rFonts w:hint="eastAsia" w:ascii="仿宋_GB2312" w:eastAsia="仿宋_GB2312" w:cs="仿宋_GB2312"/>
          <w:sz w:val="32"/>
          <w:szCs w:val="32"/>
        </w:rPr>
        <w:t>党总支书记</w:t>
      </w:r>
      <w:r>
        <w:rPr>
          <w:rFonts w:hint="eastAsia" w:ascii="仿宋_GB2312" w:eastAsia="仿宋_GB2312" w:cs="仿宋_GB2312"/>
          <w:sz w:val="32"/>
          <w:szCs w:val="32"/>
          <w:lang w:eastAsia="zh-CN"/>
        </w:rPr>
        <w:t>室</w:t>
      </w:r>
      <w:r>
        <w:rPr>
          <w:rFonts w:hint="eastAsia" w:ascii="仿宋_GB2312" w:eastAsia="仿宋_GB2312" w:cs="仿宋_GB2312"/>
          <w:sz w:val="32"/>
          <w:szCs w:val="32"/>
          <w:lang w:val="en-US" w:eastAsia="zh-CN"/>
        </w:rPr>
        <w:t>(2)</w:t>
      </w:r>
      <w:r>
        <w:rPr>
          <w:rFonts w:hint="eastAsia" w:ascii="仿宋_GB2312" w:eastAsia="仿宋_GB2312" w:cs="仿宋_GB2312"/>
          <w:sz w:val="32"/>
          <w:szCs w:val="32"/>
        </w:rPr>
        <w:t>校长</w:t>
      </w:r>
      <w:r>
        <w:rPr>
          <w:rFonts w:hint="eastAsia" w:ascii="仿宋_GB2312" w:eastAsia="仿宋_GB2312" w:cs="仿宋_GB2312"/>
          <w:sz w:val="32"/>
          <w:szCs w:val="32"/>
          <w:lang w:eastAsia="zh-CN"/>
        </w:rPr>
        <w:t>室（</w:t>
      </w:r>
      <w:r>
        <w:rPr>
          <w:rFonts w:hint="eastAsia" w:ascii="仿宋_GB2312" w:eastAsia="仿宋_GB2312" w:cs="仿宋_GB2312"/>
          <w:sz w:val="32"/>
          <w:szCs w:val="32"/>
          <w:lang w:val="en-US" w:eastAsia="zh-CN"/>
        </w:rPr>
        <w:t>3</w:t>
      </w:r>
      <w:r>
        <w:rPr>
          <w:rFonts w:hint="eastAsia" w:ascii="仿宋_GB2312" w:eastAsia="仿宋_GB2312" w:cs="仿宋_GB2312"/>
          <w:sz w:val="32"/>
          <w:szCs w:val="32"/>
          <w:lang w:eastAsia="zh-CN"/>
        </w:rPr>
        <w:t>）</w:t>
      </w:r>
      <w:r>
        <w:rPr>
          <w:rFonts w:hint="eastAsia" w:ascii="仿宋_GB2312" w:eastAsia="仿宋_GB2312" w:cs="仿宋_GB2312"/>
          <w:sz w:val="32"/>
          <w:szCs w:val="32"/>
        </w:rPr>
        <w:t>德育副校长</w:t>
      </w:r>
      <w:r>
        <w:rPr>
          <w:rFonts w:hint="eastAsia" w:ascii="仿宋_GB2312" w:eastAsia="仿宋_GB2312" w:cs="仿宋_GB2312"/>
          <w:sz w:val="32"/>
          <w:szCs w:val="32"/>
          <w:lang w:eastAsia="zh-CN"/>
        </w:rPr>
        <w:t>室（</w:t>
      </w:r>
      <w:r>
        <w:rPr>
          <w:rFonts w:hint="eastAsia" w:ascii="仿宋_GB2312" w:eastAsia="仿宋_GB2312" w:cs="仿宋_GB2312"/>
          <w:sz w:val="32"/>
          <w:szCs w:val="32"/>
          <w:lang w:val="en-US" w:eastAsia="zh-CN"/>
        </w:rPr>
        <w:t>4</w:t>
      </w:r>
      <w:r>
        <w:rPr>
          <w:rFonts w:hint="eastAsia" w:ascii="仿宋_GB2312" w:eastAsia="仿宋_GB2312" w:cs="仿宋_GB2312"/>
          <w:sz w:val="32"/>
          <w:szCs w:val="32"/>
          <w:lang w:eastAsia="zh-CN"/>
        </w:rPr>
        <w:t>）</w:t>
      </w:r>
      <w:r>
        <w:rPr>
          <w:rFonts w:hint="eastAsia" w:ascii="仿宋_GB2312" w:eastAsia="仿宋_GB2312" w:cs="仿宋_GB2312"/>
          <w:sz w:val="32"/>
          <w:szCs w:val="32"/>
        </w:rPr>
        <w:t>教学副校长</w:t>
      </w:r>
      <w:r>
        <w:rPr>
          <w:rFonts w:hint="eastAsia" w:ascii="仿宋_GB2312" w:eastAsia="仿宋_GB2312" w:cs="仿宋_GB2312"/>
          <w:sz w:val="32"/>
          <w:szCs w:val="32"/>
          <w:lang w:eastAsia="zh-CN"/>
        </w:rPr>
        <w:t>室（</w:t>
      </w:r>
      <w:r>
        <w:rPr>
          <w:rFonts w:hint="eastAsia" w:ascii="仿宋_GB2312" w:eastAsia="仿宋_GB2312" w:cs="仿宋_GB2312"/>
          <w:sz w:val="32"/>
          <w:szCs w:val="32"/>
          <w:lang w:val="en-US" w:eastAsia="zh-CN"/>
        </w:rPr>
        <w:t>5</w:t>
      </w:r>
      <w:r>
        <w:rPr>
          <w:rFonts w:hint="eastAsia" w:ascii="仿宋_GB2312" w:eastAsia="仿宋_GB2312" w:cs="仿宋_GB2312"/>
          <w:sz w:val="32"/>
          <w:szCs w:val="32"/>
          <w:lang w:eastAsia="zh-CN"/>
        </w:rPr>
        <w:t>）</w:t>
      </w:r>
      <w:r>
        <w:rPr>
          <w:rFonts w:hint="eastAsia" w:ascii="仿宋_GB2312" w:eastAsia="仿宋_GB2312" w:cs="仿宋_GB2312"/>
          <w:sz w:val="32"/>
          <w:szCs w:val="32"/>
        </w:rPr>
        <w:t>政教处</w:t>
      </w:r>
      <w:r>
        <w:rPr>
          <w:rFonts w:hint="eastAsia" w:ascii="仿宋_GB2312" w:eastAsia="仿宋_GB2312" w:cs="仿宋_GB2312"/>
          <w:sz w:val="32"/>
          <w:szCs w:val="32"/>
          <w:lang w:eastAsia="zh-CN"/>
        </w:rPr>
        <w:t>（</w:t>
      </w:r>
      <w:r>
        <w:rPr>
          <w:rFonts w:hint="eastAsia" w:ascii="仿宋_GB2312" w:eastAsia="仿宋_GB2312" w:cs="仿宋_GB2312"/>
          <w:sz w:val="32"/>
          <w:szCs w:val="32"/>
          <w:lang w:val="en-US" w:eastAsia="zh-CN"/>
        </w:rPr>
        <w:t>6</w:t>
      </w:r>
      <w:r>
        <w:rPr>
          <w:rFonts w:hint="eastAsia" w:ascii="仿宋_GB2312" w:eastAsia="仿宋_GB2312" w:cs="仿宋_GB2312"/>
          <w:sz w:val="32"/>
          <w:szCs w:val="32"/>
          <w:lang w:eastAsia="zh-CN"/>
        </w:rPr>
        <w:t>）</w:t>
      </w:r>
      <w:r>
        <w:rPr>
          <w:rFonts w:hint="eastAsia" w:ascii="仿宋_GB2312" w:eastAsia="仿宋_GB2312" w:cs="仿宋_GB2312"/>
          <w:sz w:val="32"/>
          <w:szCs w:val="32"/>
        </w:rPr>
        <w:t>教务处</w:t>
      </w:r>
      <w:r>
        <w:rPr>
          <w:rFonts w:hint="eastAsia" w:ascii="仿宋_GB2312" w:eastAsia="仿宋_GB2312" w:cs="仿宋_GB2312"/>
          <w:sz w:val="32"/>
          <w:szCs w:val="32"/>
          <w:lang w:eastAsia="zh-CN"/>
        </w:rPr>
        <w:t>（</w:t>
      </w:r>
      <w:r>
        <w:rPr>
          <w:rFonts w:hint="eastAsia" w:ascii="仿宋_GB2312" w:eastAsia="仿宋_GB2312" w:cs="仿宋_GB2312"/>
          <w:sz w:val="32"/>
          <w:szCs w:val="32"/>
          <w:lang w:val="en-US" w:eastAsia="zh-CN"/>
        </w:rPr>
        <w:t>7</w:t>
      </w:r>
      <w:r>
        <w:rPr>
          <w:rFonts w:hint="eastAsia" w:ascii="仿宋_GB2312" w:eastAsia="仿宋_GB2312" w:cs="仿宋_GB2312"/>
          <w:sz w:val="32"/>
          <w:szCs w:val="32"/>
          <w:lang w:eastAsia="zh-CN"/>
        </w:rPr>
        <w:t>）</w:t>
      </w:r>
      <w:r>
        <w:rPr>
          <w:rFonts w:hint="eastAsia" w:ascii="仿宋_GB2312" w:eastAsia="仿宋_GB2312" w:cs="仿宋_GB2312"/>
          <w:sz w:val="32"/>
          <w:szCs w:val="32"/>
          <w:lang w:val="en-US" w:eastAsia="zh-CN"/>
        </w:rPr>
        <w:t>综合办（8）</w:t>
      </w:r>
      <w:r>
        <w:rPr>
          <w:rFonts w:hint="eastAsia" w:ascii="仿宋_GB2312" w:eastAsia="仿宋_GB2312" w:cs="仿宋_GB2312"/>
          <w:sz w:val="32"/>
          <w:szCs w:val="32"/>
        </w:rPr>
        <w:t>总务处</w:t>
      </w:r>
      <w:r>
        <w:rPr>
          <w:rFonts w:hint="eastAsia" w:ascii="仿宋_GB2312" w:eastAsia="仿宋_GB2312" w:cs="仿宋_GB2312"/>
          <w:sz w:val="32"/>
          <w:szCs w:val="32"/>
          <w:lang w:eastAsia="zh-CN"/>
        </w:rPr>
        <w:t>（</w:t>
      </w:r>
      <w:r>
        <w:rPr>
          <w:rFonts w:hint="eastAsia" w:ascii="仿宋_GB2312" w:eastAsia="仿宋_GB2312" w:cs="仿宋_GB2312"/>
          <w:sz w:val="32"/>
          <w:szCs w:val="32"/>
          <w:lang w:val="en-US" w:eastAsia="zh-CN"/>
        </w:rPr>
        <w:t>9</w:t>
      </w:r>
      <w:r>
        <w:rPr>
          <w:rFonts w:hint="eastAsia" w:ascii="仿宋_GB2312" w:eastAsia="仿宋_GB2312" w:cs="仿宋_GB2312"/>
          <w:sz w:val="32"/>
          <w:szCs w:val="32"/>
          <w:lang w:eastAsia="zh-CN"/>
        </w:rPr>
        <w:t>）</w:t>
      </w:r>
      <w:r>
        <w:rPr>
          <w:rFonts w:hint="eastAsia" w:ascii="仿宋_GB2312" w:eastAsia="仿宋_GB2312" w:cs="仿宋_GB2312"/>
          <w:sz w:val="32"/>
          <w:szCs w:val="32"/>
        </w:rPr>
        <w:t>安全办。</w:t>
      </w:r>
    </w:p>
    <w:p>
      <w:pPr>
        <w:spacing w:line="540" w:lineRule="exact"/>
        <w:ind w:firstLine="640" w:firstLineChars="200"/>
        <w:jc w:val="left"/>
        <w:rPr>
          <w:rFonts w:hint="eastAsia" w:ascii="仿宋_GB2312" w:eastAsia="仿宋_GB2312"/>
          <w:sz w:val="32"/>
          <w:szCs w:val="32"/>
          <w:highlight w:val="yellow"/>
        </w:rPr>
      </w:pPr>
    </w:p>
    <w:p>
      <w:pPr>
        <w:spacing w:line="540" w:lineRule="exact"/>
        <w:ind w:firstLine="640" w:firstLineChars="200"/>
        <w:jc w:val="left"/>
        <w:rPr>
          <w:rFonts w:hint="eastAsia" w:ascii="仿宋_GB2312" w:eastAsia="仿宋_GB2312"/>
          <w:sz w:val="32"/>
          <w:szCs w:val="32"/>
          <w:highlight w:val="yellow"/>
        </w:rPr>
      </w:pPr>
    </w:p>
    <w:p>
      <w:pPr>
        <w:spacing w:line="540" w:lineRule="exact"/>
        <w:ind w:firstLine="640" w:firstLineChars="200"/>
        <w:jc w:val="left"/>
        <w:rPr>
          <w:rFonts w:hint="eastAsia" w:ascii="黑体" w:eastAsia="黑体"/>
          <w:sz w:val="32"/>
          <w:szCs w:val="32"/>
        </w:rPr>
      </w:pPr>
      <w:r>
        <w:rPr>
          <w:rFonts w:hint="eastAsia" w:ascii="黑体" w:eastAsia="黑体"/>
          <w:sz w:val="32"/>
          <w:szCs w:val="32"/>
          <w:lang w:eastAsia="zh-CN"/>
        </w:rPr>
        <w:t>三、</w:t>
      </w:r>
      <w:r>
        <w:rPr>
          <w:rFonts w:hint="eastAsia" w:ascii="黑体" w:eastAsia="黑体"/>
          <w:sz w:val="32"/>
          <w:szCs w:val="32"/>
        </w:rPr>
        <w:t>决算单位构成</w:t>
      </w:r>
    </w:p>
    <w:p>
      <w:pPr>
        <w:spacing w:line="540" w:lineRule="exact"/>
        <w:ind w:firstLine="640" w:firstLineChars="200"/>
        <w:jc w:val="left"/>
        <w:rPr>
          <w:rFonts w:hint="eastAsia" w:ascii="仿宋_GB2312" w:eastAsia="仿宋_GB2312"/>
          <w:b w:val="0"/>
          <w:bCs/>
          <w:sz w:val="32"/>
          <w:szCs w:val="32"/>
          <w:lang w:val="en-US" w:eastAsia="zh-CN"/>
        </w:rPr>
      </w:pPr>
      <w:r>
        <w:rPr>
          <w:rFonts w:hint="eastAsia" w:ascii="仿宋_GB2312" w:eastAsia="仿宋_GB2312"/>
          <w:b w:val="0"/>
          <w:bCs/>
          <w:sz w:val="32"/>
          <w:szCs w:val="32"/>
        </w:rPr>
        <w:t>纳入</w:t>
      </w:r>
      <w:r>
        <w:rPr>
          <w:rFonts w:hint="eastAsia" w:ascii="仿宋_GB2312" w:eastAsia="仿宋_GB2312"/>
          <w:b w:val="0"/>
          <w:bCs/>
          <w:sz w:val="32"/>
          <w:szCs w:val="32"/>
          <w:lang w:eastAsia="zh-CN"/>
        </w:rPr>
        <w:t>盘山县甜水学校2022</w:t>
      </w:r>
      <w:r>
        <w:rPr>
          <w:rFonts w:hint="eastAsia" w:ascii="仿宋_GB2312" w:eastAsia="仿宋_GB2312"/>
          <w:b w:val="0"/>
          <w:bCs/>
          <w:sz w:val="32"/>
          <w:szCs w:val="32"/>
        </w:rPr>
        <w:t>年部门决算编制范围</w:t>
      </w:r>
      <w:r>
        <w:rPr>
          <w:rFonts w:hint="eastAsia" w:ascii="仿宋_GB2312" w:eastAsia="仿宋_GB2312"/>
          <w:b w:val="0"/>
          <w:bCs/>
          <w:sz w:val="32"/>
          <w:szCs w:val="32"/>
          <w:lang w:eastAsia="zh-CN"/>
        </w:rPr>
        <w:t>为</w:t>
      </w:r>
      <w:r>
        <w:rPr>
          <w:rFonts w:hint="eastAsia" w:ascii="仿宋_GB2312" w:eastAsia="仿宋_GB2312"/>
          <w:b w:val="0"/>
          <w:bCs/>
          <w:sz w:val="32"/>
          <w:szCs w:val="32"/>
        </w:rPr>
        <w:t>：</w:t>
      </w:r>
      <w:r>
        <w:rPr>
          <w:rFonts w:hint="eastAsia" w:ascii="仿宋_GB2312" w:eastAsia="仿宋_GB2312"/>
          <w:b w:val="0"/>
          <w:bCs/>
          <w:sz w:val="32"/>
          <w:szCs w:val="32"/>
          <w:lang w:eastAsia="zh-CN"/>
        </w:rPr>
        <w:t>盘山县甜水学校</w:t>
      </w:r>
      <w:r>
        <w:rPr>
          <w:rFonts w:hint="eastAsia" w:ascii="仿宋_GB2312" w:eastAsia="仿宋_GB2312"/>
          <w:b w:val="0"/>
          <w:bCs/>
          <w:sz w:val="32"/>
          <w:szCs w:val="32"/>
          <w:lang w:val="en-US" w:eastAsia="zh-CN"/>
        </w:rPr>
        <w:t>一户单位。</w:t>
      </w:r>
    </w:p>
    <w:p>
      <w:pPr>
        <w:spacing w:line="540" w:lineRule="exact"/>
        <w:ind w:firstLine="420" w:firstLineChars="200"/>
        <w:jc w:val="both"/>
        <w:rPr>
          <w:rFonts w:hint="eastAsia" w:ascii="宋体" w:hAnsi="宋体"/>
          <w:b/>
          <w:sz w:val="36"/>
          <w:szCs w:val="36"/>
        </w:rPr>
      </w:pPr>
      <w:r>
        <w:br w:type="page"/>
      </w:r>
      <w:r>
        <w:rPr>
          <w:rFonts w:hint="eastAsia" w:ascii="宋体" w:hAnsi="宋体"/>
          <w:b/>
          <w:sz w:val="36"/>
          <w:szCs w:val="36"/>
        </w:rPr>
        <w:t>第</w:t>
      </w:r>
      <w:r>
        <w:rPr>
          <w:rFonts w:hint="eastAsia" w:ascii="宋体" w:hAnsi="宋体"/>
          <w:b/>
          <w:sz w:val="36"/>
          <w:szCs w:val="36"/>
          <w:lang w:val="en-US" w:eastAsia="zh-CN"/>
        </w:rPr>
        <w:t>二</w:t>
      </w:r>
      <w:r>
        <w:rPr>
          <w:rFonts w:hint="eastAsia" w:ascii="宋体" w:hAnsi="宋体"/>
          <w:b/>
          <w:sz w:val="36"/>
          <w:szCs w:val="36"/>
        </w:rPr>
        <w:t xml:space="preserve">部分 </w:t>
      </w:r>
      <w:r>
        <w:rPr>
          <w:rFonts w:hint="eastAsia" w:ascii="宋体" w:hAnsi="宋体"/>
          <w:b/>
          <w:sz w:val="36"/>
          <w:szCs w:val="36"/>
          <w:lang w:eastAsia="zh-CN"/>
        </w:rPr>
        <w:t>盘山县甜水学校2022</w:t>
      </w:r>
      <w:r>
        <w:rPr>
          <w:rFonts w:hint="eastAsia" w:ascii="宋体" w:hAnsi="宋体"/>
          <w:b/>
          <w:sz w:val="36"/>
          <w:szCs w:val="36"/>
        </w:rPr>
        <w:t>年度决算情况说明</w:t>
      </w:r>
    </w:p>
    <w:p>
      <w:pPr>
        <w:spacing w:line="540" w:lineRule="exact"/>
        <w:rPr>
          <w:rFonts w:hint="eastAsia" w:ascii="宋体" w:hAnsi="宋体"/>
          <w:b/>
          <w:sz w:val="36"/>
          <w:szCs w:val="36"/>
        </w:rPr>
      </w:pPr>
    </w:p>
    <w:p>
      <w:pPr>
        <w:spacing w:line="540" w:lineRule="exact"/>
        <w:ind w:firstLine="627" w:firstLineChars="196"/>
        <w:rPr>
          <w:rFonts w:hint="eastAsia" w:ascii="黑体" w:hAnsi="黑体" w:eastAsia="黑体"/>
          <w:sz w:val="32"/>
          <w:szCs w:val="32"/>
          <w:lang w:eastAsia="zh-CN"/>
        </w:rPr>
      </w:pPr>
      <w:r>
        <w:rPr>
          <w:rFonts w:hint="eastAsia" w:ascii="黑体" w:hAnsi="黑体" w:eastAsia="黑体"/>
          <w:sz w:val="32"/>
          <w:szCs w:val="32"/>
        </w:rPr>
        <w:t>一、收入支出决算总体情况</w:t>
      </w:r>
      <w:r>
        <w:rPr>
          <w:rFonts w:hint="eastAsia" w:ascii="黑体" w:hAnsi="黑体" w:eastAsia="黑体"/>
          <w:sz w:val="32"/>
          <w:szCs w:val="32"/>
          <w:lang w:eastAsia="zh-CN"/>
        </w:rPr>
        <w:t>说明</w:t>
      </w:r>
    </w:p>
    <w:p>
      <w:pPr>
        <w:spacing w:line="540" w:lineRule="exact"/>
        <w:ind w:firstLine="660"/>
        <w:rPr>
          <w:rFonts w:hint="eastAsia" w:ascii="楷体_GB2312" w:hAnsi="宋体" w:eastAsia="楷体_GB2312"/>
          <w:b/>
          <w:sz w:val="32"/>
          <w:szCs w:val="32"/>
        </w:rPr>
      </w:pPr>
      <w:r>
        <w:rPr>
          <w:rFonts w:hint="eastAsia" w:ascii="楷体_GB2312" w:hAnsi="宋体" w:eastAsia="楷体_GB2312"/>
          <w:b/>
          <w:sz w:val="32"/>
          <w:szCs w:val="32"/>
        </w:rPr>
        <w:t>（一）收入总计</w:t>
      </w:r>
      <w:r>
        <w:rPr>
          <w:rFonts w:hint="eastAsia" w:ascii="楷体_GB2312" w:hAnsi="宋体" w:eastAsia="楷体_GB2312"/>
          <w:b/>
          <w:sz w:val="32"/>
          <w:szCs w:val="32"/>
          <w:lang w:val="en-US" w:eastAsia="zh-CN"/>
        </w:rPr>
        <w:t>1708.01</w:t>
      </w:r>
      <w:r>
        <w:rPr>
          <w:rFonts w:hint="eastAsia" w:ascii="楷体_GB2312" w:hAnsi="宋体" w:eastAsia="楷体_GB2312"/>
          <w:b/>
          <w:sz w:val="32"/>
          <w:szCs w:val="32"/>
        </w:rPr>
        <w:t>万元，包括：</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1.财政拨款收入</w:t>
      </w:r>
      <w:r>
        <w:rPr>
          <w:rFonts w:hint="eastAsia" w:ascii="仿宋_GB2312" w:hAnsi="宋体" w:eastAsia="仿宋_GB2312"/>
          <w:sz w:val="32"/>
          <w:szCs w:val="32"/>
          <w:lang w:val="en-US" w:eastAsia="zh-CN"/>
        </w:rPr>
        <w:t>1707.89</w:t>
      </w:r>
      <w:r>
        <w:rPr>
          <w:rFonts w:hint="eastAsia" w:ascii="仿宋_GB2312" w:hAnsi="宋体" w:eastAsia="仿宋_GB2312"/>
          <w:sz w:val="32"/>
          <w:szCs w:val="32"/>
        </w:rPr>
        <w:t>万元，占</w:t>
      </w:r>
      <w:r>
        <w:rPr>
          <w:rFonts w:ascii="仿宋_GB2312" w:hAnsi="宋体" w:eastAsia="仿宋_GB2312"/>
          <w:sz w:val="32"/>
          <w:szCs w:val="32"/>
        </w:rPr>
        <w:t>收入总计的</w:t>
      </w:r>
      <w:r>
        <w:rPr>
          <w:rFonts w:hint="eastAsia" w:ascii="仿宋_GB2312" w:hAnsi="宋体" w:eastAsia="仿宋_GB2312"/>
          <w:sz w:val="32"/>
          <w:szCs w:val="32"/>
          <w:lang w:val="en-US" w:eastAsia="zh-CN"/>
        </w:rPr>
        <w:t>99.99</w:t>
      </w:r>
      <w:r>
        <w:rPr>
          <w:rFonts w:ascii="仿宋_GB2312" w:hAnsi="宋体" w:eastAsia="仿宋_GB2312"/>
          <w:sz w:val="32"/>
          <w:szCs w:val="32"/>
        </w:rPr>
        <w:t>%</w:t>
      </w:r>
      <w:r>
        <w:rPr>
          <w:rFonts w:hint="eastAsia" w:ascii="仿宋_GB2312" w:hAnsi="宋体" w:eastAsia="仿宋_GB2312"/>
          <w:sz w:val="32"/>
          <w:szCs w:val="32"/>
        </w:rPr>
        <w:t>。其中：</w:t>
      </w:r>
      <w:r>
        <w:rPr>
          <w:rFonts w:hint="eastAsia" w:ascii="仿宋_GB2312" w:hAnsi="宋体" w:eastAsia="仿宋_GB2312"/>
          <w:sz w:val="32"/>
          <w:szCs w:val="32"/>
          <w:lang w:val="en-US" w:eastAsia="zh-CN"/>
        </w:rPr>
        <w:t>一般</w:t>
      </w:r>
      <w:r>
        <w:rPr>
          <w:rFonts w:hint="eastAsia" w:ascii="仿宋_GB2312" w:hAnsi="宋体" w:eastAsia="仿宋_GB2312"/>
          <w:sz w:val="32"/>
          <w:szCs w:val="32"/>
        </w:rPr>
        <w:t>公共预算财政拨款收入</w:t>
      </w:r>
      <w:r>
        <w:rPr>
          <w:rFonts w:hint="eastAsia" w:ascii="仿宋_GB2312" w:hAnsi="宋体" w:eastAsia="仿宋_GB2312"/>
          <w:sz w:val="32"/>
          <w:szCs w:val="32"/>
          <w:lang w:val="en-US" w:eastAsia="zh-CN"/>
        </w:rPr>
        <w:t>1707.89</w:t>
      </w:r>
      <w:r>
        <w:rPr>
          <w:rFonts w:hint="eastAsia" w:ascii="仿宋_GB2312" w:hAnsi="宋体" w:eastAsia="仿宋_GB2312"/>
          <w:sz w:val="32"/>
          <w:szCs w:val="32"/>
        </w:rPr>
        <w:t>万元，政府性基金收入</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国有资本经营预算财政拨款收入0</w:t>
      </w:r>
      <w:r>
        <w:rPr>
          <w:rFonts w:hint="eastAsia" w:ascii="仿宋_GB2312" w:hAnsi="宋体" w:eastAsia="仿宋_GB2312"/>
          <w:sz w:val="32"/>
          <w:szCs w:val="32"/>
        </w:rPr>
        <w:t>万元。</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2.上级补助收入</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3.事业收入</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4.经营收入</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5.附属单位上缴收入</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6.其他收入</w:t>
      </w:r>
      <w:r>
        <w:rPr>
          <w:rFonts w:hint="eastAsia" w:ascii="仿宋_GB2312" w:hAnsi="宋体" w:eastAsia="仿宋_GB2312"/>
          <w:sz w:val="32"/>
          <w:szCs w:val="32"/>
          <w:lang w:val="en-US" w:eastAsia="zh-CN"/>
        </w:rPr>
        <w:t>0.12</w:t>
      </w:r>
      <w:r>
        <w:rPr>
          <w:rFonts w:hint="eastAsia" w:ascii="仿宋_GB2312" w:hAnsi="宋体" w:eastAsia="仿宋_GB2312"/>
          <w:sz w:val="32"/>
          <w:szCs w:val="32"/>
        </w:rPr>
        <w:t>万元，占收入总计的</w:t>
      </w:r>
      <w:r>
        <w:rPr>
          <w:rFonts w:hint="eastAsia" w:ascii="仿宋_GB2312" w:hAnsi="宋体" w:eastAsia="仿宋_GB2312"/>
          <w:sz w:val="32"/>
          <w:szCs w:val="32"/>
          <w:lang w:val="en-US" w:eastAsia="zh-CN"/>
        </w:rPr>
        <w:t>0.01</w:t>
      </w:r>
      <w:r>
        <w:rPr>
          <w:rFonts w:hint="eastAsia" w:ascii="仿宋_GB2312" w:hAnsi="宋体" w:eastAsia="仿宋_GB2312"/>
          <w:sz w:val="32"/>
          <w:szCs w:val="32"/>
        </w:rPr>
        <w:t>%。主要是</w:t>
      </w:r>
      <w:r>
        <w:rPr>
          <w:rFonts w:hint="eastAsia" w:ascii="仿宋_GB2312" w:hAnsi="宋体" w:eastAsia="仿宋_GB2312"/>
          <w:sz w:val="32"/>
          <w:szCs w:val="32"/>
          <w:lang w:val="en-US" w:eastAsia="zh-CN"/>
        </w:rPr>
        <w:t>银行利息</w:t>
      </w:r>
      <w:r>
        <w:rPr>
          <w:rFonts w:hint="eastAsia" w:ascii="仿宋_GB2312" w:hAnsi="宋体" w:eastAsia="仿宋_GB2312"/>
          <w:sz w:val="32"/>
          <w:szCs w:val="32"/>
        </w:rPr>
        <w:t>等收入。</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7.</w:t>
      </w:r>
      <w:r>
        <w:rPr>
          <w:rFonts w:hint="eastAsia" w:ascii="仿宋_GB2312" w:hAnsi="宋体" w:eastAsia="仿宋_GB2312"/>
          <w:sz w:val="32"/>
          <w:szCs w:val="32"/>
          <w:lang w:val="en-US" w:eastAsia="zh-CN"/>
        </w:rPr>
        <w:t>使用非财政拨款结余0</w:t>
      </w:r>
      <w:r>
        <w:rPr>
          <w:rFonts w:hint="eastAsia" w:ascii="仿宋_GB2312" w:hAnsi="宋体" w:eastAsia="仿宋_GB2312"/>
          <w:sz w:val="32"/>
          <w:szCs w:val="32"/>
        </w:rPr>
        <w:t>万元。</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8.上年结转和结余</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与上年相比，今年收入增加</w:t>
      </w:r>
      <w:r>
        <w:rPr>
          <w:rFonts w:hint="eastAsia" w:ascii="仿宋_GB2312" w:hAnsi="宋体" w:eastAsia="仿宋_GB2312"/>
          <w:sz w:val="32"/>
          <w:szCs w:val="32"/>
          <w:lang w:val="en-US" w:eastAsia="zh-CN"/>
        </w:rPr>
        <w:t>424.82</w:t>
      </w:r>
      <w:r>
        <w:rPr>
          <w:rFonts w:hint="eastAsia" w:ascii="仿宋_GB2312" w:hAnsi="宋体" w:eastAsia="仿宋_GB2312"/>
          <w:sz w:val="32"/>
          <w:szCs w:val="32"/>
        </w:rPr>
        <w:t>万元，增长</w:t>
      </w:r>
      <w:r>
        <w:rPr>
          <w:rFonts w:hint="eastAsia" w:ascii="仿宋_GB2312" w:hAnsi="宋体" w:eastAsia="仿宋_GB2312"/>
          <w:sz w:val="32"/>
          <w:szCs w:val="32"/>
          <w:lang w:val="en-US" w:eastAsia="zh-CN"/>
        </w:rPr>
        <w:t>33.11</w:t>
      </w:r>
      <w:r>
        <w:rPr>
          <w:rFonts w:hint="eastAsia" w:ascii="仿宋_GB2312" w:hAnsi="宋体" w:eastAsia="仿宋_GB2312"/>
          <w:sz w:val="32"/>
          <w:szCs w:val="32"/>
        </w:rPr>
        <w:t>%，主要原因：</w:t>
      </w:r>
      <w:r>
        <w:rPr>
          <w:rFonts w:hint="eastAsia" w:ascii="黑体" w:hAnsi="黑体" w:eastAsia="黑体"/>
          <w:sz w:val="32"/>
          <w:szCs w:val="32"/>
        </w:rPr>
        <w:t>一是</w:t>
      </w:r>
      <w:r>
        <w:rPr>
          <w:rFonts w:hint="eastAsia" w:ascii="仿宋_GB2312" w:hAnsi="宋体" w:eastAsia="仿宋_GB2312"/>
          <w:sz w:val="32"/>
          <w:szCs w:val="32"/>
          <w:lang w:val="en-US" w:eastAsia="zh-CN"/>
        </w:rPr>
        <w:t>人员经费增加</w:t>
      </w:r>
      <w:r>
        <w:rPr>
          <w:rFonts w:hint="eastAsia" w:ascii="仿宋_GB2312" w:hAnsi="宋体" w:eastAsia="仿宋_GB2312"/>
          <w:sz w:val="32"/>
          <w:szCs w:val="32"/>
        </w:rPr>
        <w:t>；</w:t>
      </w:r>
      <w:r>
        <w:rPr>
          <w:rFonts w:hint="eastAsia" w:ascii="黑体" w:hAnsi="黑体" w:eastAsia="黑体"/>
          <w:sz w:val="32"/>
          <w:szCs w:val="32"/>
        </w:rPr>
        <w:t>二是</w:t>
      </w:r>
      <w:r>
        <w:rPr>
          <w:rFonts w:hint="eastAsia" w:ascii="仿宋_GB2312" w:hAnsi="宋体" w:eastAsia="仿宋_GB2312"/>
          <w:sz w:val="32"/>
          <w:szCs w:val="32"/>
          <w:lang w:val="en-US" w:eastAsia="zh-CN"/>
        </w:rPr>
        <w:t>项目增加</w:t>
      </w:r>
      <w:r>
        <w:rPr>
          <w:rFonts w:hint="eastAsia" w:ascii="仿宋_GB2312" w:hAnsi="宋体" w:eastAsia="仿宋_GB2312"/>
          <w:sz w:val="32"/>
          <w:szCs w:val="32"/>
        </w:rPr>
        <w:t>。</w:t>
      </w:r>
    </w:p>
    <w:p>
      <w:pPr>
        <w:spacing w:line="540" w:lineRule="exact"/>
        <w:ind w:firstLine="660"/>
        <w:rPr>
          <w:rFonts w:hint="eastAsia" w:ascii="楷体_GB2312" w:hAnsi="宋体" w:eastAsia="楷体_GB2312"/>
          <w:b/>
          <w:sz w:val="32"/>
          <w:szCs w:val="32"/>
        </w:rPr>
      </w:pPr>
      <w:r>
        <w:rPr>
          <w:rFonts w:hint="eastAsia" w:ascii="楷体_GB2312" w:hAnsi="宋体" w:eastAsia="楷体_GB2312"/>
          <w:b/>
          <w:sz w:val="32"/>
          <w:szCs w:val="32"/>
        </w:rPr>
        <w:t>（二）支出总计</w:t>
      </w:r>
      <w:r>
        <w:rPr>
          <w:rFonts w:hint="eastAsia" w:ascii="楷体_GB2312" w:hAnsi="宋体" w:eastAsia="楷体_GB2312"/>
          <w:b/>
          <w:sz w:val="32"/>
          <w:szCs w:val="32"/>
          <w:lang w:val="en-US" w:eastAsia="zh-CN"/>
        </w:rPr>
        <w:t>1708.01</w:t>
      </w:r>
      <w:r>
        <w:rPr>
          <w:rFonts w:hint="eastAsia" w:ascii="楷体_GB2312" w:hAnsi="宋体" w:eastAsia="楷体_GB2312"/>
          <w:b/>
          <w:sz w:val="32"/>
          <w:szCs w:val="32"/>
        </w:rPr>
        <w:t>万元，包括：</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1.基本支出</w:t>
      </w:r>
      <w:r>
        <w:rPr>
          <w:rFonts w:hint="eastAsia" w:ascii="仿宋_GB2312" w:hAnsi="宋体" w:eastAsia="仿宋_GB2312"/>
          <w:sz w:val="32"/>
          <w:szCs w:val="32"/>
          <w:lang w:val="en-US" w:eastAsia="zh-CN"/>
        </w:rPr>
        <w:t>1581.02</w:t>
      </w:r>
      <w:r>
        <w:rPr>
          <w:rFonts w:hint="eastAsia" w:ascii="仿宋_GB2312" w:hAnsi="宋体" w:eastAsia="仿宋_GB2312"/>
          <w:sz w:val="32"/>
          <w:szCs w:val="32"/>
        </w:rPr>
        <w:t>万元，占支出总计的</w:t>
      </w:r>
      <w:r>
        <w:rPr>
          <w:rFonts w:hint="eastAsia" w:ascii="仿宋_GB2312" w:hAnsi="宋体" w:eastAsia="仿宋_GB2312"/>
          <w:sz w:val="32"/>
          <w:szCs w:val="32"/>
          <w:lang w:val="en-US" w:eastAsia="zh-CN"/>
        </w:rPr>
        <w:t>92.57</w:t>
      </w:r>
      <w:r>
        <w:rPr>
          <w:rFonts w:hint="eastAsia" w:ascii="仿宋_GB2312" w:hAnsi="宋体" w:eastAsia="仿宋_GB2312"/>
          <w:sz w:val="32"/>
          <w:szCs w:val="32"/>
        </w:rPr>
        <w:t>%。主要是为保障机构正常运转、完成日常工作任务而发生的各项支出，其中：工资福利支出</w:t>
      </w:r>
      <w:r>
        <w:rPr>
          <w:rFonts w:hint="eastAsia" w:ascii="仿宋_GB2312" w:hAnsi="宋体" w:eastAsia="仿宋_GB2312"/>
          <w:sz w:val="32"/>
          <w:szCs w:val="32"/>
          <w:lang w:val="en-US" w:eastAsia="zh-CN"/>
        </w:rPr>
        <w:t>1427.24</w:t>
      </w:r>
      <w:r>
        <w:rPr>
          <w:rFonts w:hint="eastAsia" w:ascii="仿宋_GB2312" w:hAnsi="宋体" w:eastAsia="仿宋_GB2312"/>
          <w:sz w:val="32"/>
          <w:szCs w:val="32"/>
        </w:rPr>
        <w:t>万元，对个人和家庭的补助支出</w:t>
      </w:r>
      <w:r>
        <w:rPr>
          <w:rFonts w:hint="eastAsia" w:ascii="仿宋_GB2312" w:hAnsi="宋体" w:eastAsia="仿宋_GB2312"/>
          <w:sz w:val="32"/>
          <w:szCs w:val="32"/>
          <w:lang w:val="en-US" w:eastAsia="zh-CN"/>
        </w:rPr>
        <w:t>65.96</w:t>
      </w:r>
      <w:r>
        <w:rPr>
          <w:rFonts w:hint="eastAsia" w:ascii="仿宋_GB2312" w:hAnsi="宋体" w:eastAsia="仿宋_GB2312"/>
          <w:sz w:val="32"/>
          <w:szCs w:val="32"/>
        </w:rPr>
        <w:t>万元，商品和服务支出</w:t>
      </w:r>
      <w:r>
        <w:rPr>
          <w:rFonts w:hint="eastAsia" w:ascii="仿宋_GB2312" w:hAnsi="宋体" w:eastAsia="仿宋_GB2312"/>
          <w:sz w:val="32"/>
          <w:szCs w:val="32"/>
          <w:lang w:val="en-US" w:eastAsia="zh-CN"/>
        </w:rPr>
        <w:t>77.71</w:t>
      </w:r>
      <w:r>
        <w:rPr>
          <w:rFonts w:hint="eastAsia" w:ascii="仿宋_GB2312" w:hAnsi="宋体" w:eastAsia="仿宋_GB2312"/>
          <w:sz w:val="32"/>
          <w:szCs w:val="32"/>
        </w:rPr>
        <w:t>万元，资本性支出</w:t>
      </w:r>
      <w:r>
        <w:rPr>
          <w:rFonts w:hint="eastAsia" w:ascii="仿宋_GB2312" w:hAnsi="宋体" w:eastAsia="仿宋_GB2312"/>
          <w:sz w:val="32"/>
          <w:szCs w:val="32"/>
          <w:lang w:val="en-US" w:eastAsia="zh-CN"/>
        </w:rPr>
        <w:t>10.12</w:t>
      </w:r>
      <w:r>
        <w:rPr>
          <w:rFonts w:hint="eastAsia" w:ascii="仿宋_GB2312" w:hAnsi="宋体" w:eastAsia="仿宋_GB2312"/>
          <w:sz w:val="32"/>
          <w:szCs w:val="32"/>
        </w:rPr>
        <w:t>万元。</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2.项目支出</w:t>
      </w:r>
      <w:r>
        <w:rPr>
          <w:rFonts w:hint="eastAsia" w:ascii="仿宋_GB2312" w:hAnsi="宋体" w:eastAsia="仿宋_GB2312"/>
          <w:sz w:val="32"/>
          <w:szCs w:val="32"/>
          <w:lang w:val="en-US" w:eastAsia="zh-CN"/>
        </w:rPr>
        <w:t>126.99</w:t>
      </w:r>
      <w:r>
        <w:rPr>
          <w:rFonts w:hint="eastAsia" w:ascii="仿宋_GB2312" w:hAnsi="宋体" w:eastAsia="仿宋_GB2312"/>
          <w:sz w:val="32"/>
          <w:szCs w:val="32"/>
        </w:rPr>
        <w:t>万元，占支出总计的</w:t>
      </w:r>
      <w:r>
        <w:rPr>
          <w:rFonts w:hint="eastAsia" w:ascii="仿宋_GB2312" w:hAnsi="宋体" w:eastAsia="仿宋_GB2312"/>
          <w:sz w:val="32"/>
          <w:szCs w:val="32"/>
          <w:lang w:val="en-US" w:eastAsia="zh-CN"/>
        </w:rPr>
        <w:t>7.43</w:t>
      </w:r>
      <w:r>
        <w:rPr>
          <w:rFonts w:hint="eastAsia" w:ascii="仿宋_GB2312" w:hAnsi="宋体" w:eastAsia="仿宋_GB2312"/>
          <w:sz w:val="32"/>
          <w:szCs w:val="32"/>
        </w:rPr>
        <w:t>%。主要包括2021年义务教育薄弱环节改善与能力提升中央补助</w:t>
      </w:r>
      <w:r>
        <w:rPr>
          <w:rFonts w:hint="eastAsia" w:ascii="仿宋_GB2312" w:hAnsi="宋体" w:eastAsia="仿宋_GB2312"/>
          <w:sz w:val="32"/>
          <w:szCs w:val="32"/>
          <w:lang w:eastAsia="zh-CN"/>
        </w:rPr>
        <w:t>、义务教育优质均衡创建工作经费</w:t>
      </w:r>
      <w:r>
        <w:rPr>
          <w:rFonts w:hint="eastAsia" w:ascii="仿宋_GB2312" w:hAnsi="宋体" w:eastAsia="仿宋_GB2312"/>
          <w:sz w:val="32"/>
          <w:szCs w:val="32"/>
        </w:rPr>
        <w:t>等业务支出。</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3.上缴上级支出</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4.经营支出</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5.对附属单位补助支出</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与上年相比，今年支出增加</w:t>
      </w:r>
      <w:r>
        <w:rPr>
          <w:rFonts w:hint="eastAsia" w:ascii="仿宋_GB2312" w:hAnsi="宋体" w:eastAsia="仿宋_GB2312"/>
          <w:sz w:val="32"/>
          <w:szCs w:val="32"/>
          <w:lang w:val="en-US" w:eastAsia="zh-CN"/>
        </w:rPr>
        <w:t>318.26</w:t>
      </w:r>
      <w:r>
        <w:rPr>
          <w:rFonts w:hint="eastAsia" w:ascii="仿宋_GB2312" w:hAnsi="宋体" w:eastAsia="仿宋_GB2312"/>
          <w:sz w:val="32"/>
          <w:szCs w:val="32"/>
        </w:rPr>
        <w:t>万元，增长</w:t>
      </w:r>
      <w:r>
        <w:rPr>
          <w:rFonts w:hint="eastAsia" w:ascii="仿宋_GB2312" w:hAnsi="宋体" w:eastAsia="仿宋_GB2312"/>
          <w:sz w:val="32"/>
          <w:szCs w:val="32"/>
          <w:lang w:val="en-US" w:eastAsia="zh-CN"/>
        </w:rPr>
        <w:t>22.90</w:t>
      </w:r>
      <w:r>
        <w:rPr>
          <w:rFonts w:hint="eastAsia" w:ascii="仿宋_GB2312" w:hAnsi="宋体" w:eastAsia="仿宋_GB2312"/>
          <w:sz w:val="32"/>
          <w:szCs w:val="32"/>
        </w:rPr>
        <w:t>%，主要原因：</w:t>
      </w:r>
      <w:r>
        <w:rPr>
          <w:rFonts w:hint="eastAsia" w:ascii="黑体" w:hAnsi="黑体" w:eastAsia="黑体"/>
          <w:sz w:val="32"/>
          <w:szCs w:val="32"/>
        </w:rPr>
        <w:t>一是</w:t>
      </w:r>
      <w:r>
        <w:rPr>
          <w:rFonts w:hint="eastAsia" w:ascii="仿宋_GB2312" w:hAnsi="宋体" w:eastAsia="仿宋_GB2312"/>
          <w:sz w:val="32"/>
          <w:szCs w:val="32"/>
          <w:lang w:val="en-US" w:eastAsia="zh-CN"/>
        </w:rPr>
        <w:t>人员经费增加</w:t>
      </w:r>
      <w:r>
        <w:rPr>
          <w:rFonts w:hint="eastAsia" w:ascii="仿宋_GB2312" w:hAnsi="宋体" w:eastAsia="仿宋_GB2312"/>
          <w:sz w:val="32"/>
          <w:szCs w:val="32"/>
        </w:rPr>
        <w:t>；</w:t>
      </w:r>
      <w:r>
        <w:rPr>
          <w:rFonts w:hint="eastAsia" w:ascii="黑体" w:hAnsi="黑体" w:eastAsia="黑体"/>
          <w:sz w:val="32"/>
          <w:szCs w:val="32"/>
        </w:rPr>
        <w:t>二是</w:t>
      </w:r>
      <w:r>
        <w:rPr>
          <w:rFonts w:hint="eastAsia" w:ascii="仿宋_GB2312" w:hAnsi="宋体" w:eastAsia="仿宋_GB2312"/>
          <w:sz w:val="32"/>
          <w:szCs w:val="32"/>
          <w:lang w:val="en-US" w:eastAsia="zh-CN"/>
        </w:rPr>
        <w:t>项目增加</w:t>
      </w:r>
      <w:r>
        <w:rPr>
          <w:rFonts w:hint="eastAsia" w:ascii="仿宋_GB2312" w:hAnsi="宋体" w:eastAsia="仿宋_GB2312"/>
          <w:sz w:val="32"/>
          <w:szCs w:val="32"/>
        </w:rPr>
        <w:t>。</w:t>
      </w:r>
    </w:p>
    <w:p>
      <w:pPr>
        <w:spacing w:line="540" w:lineRule="exact"/>
        <w:ind w:firstLine="660"/>
        <w:rPr>
          <w:rFonts w:hint="eastAsia" w:ascii="楷体_GB2312" w:hAnsi="宋体" w:eastAsia="楷体_GB2312"/>
          <w:b/>
          <w:sz w:val="32"/>
          <w:szCs w:val="32"/>
        </w:rPr>
      </w:pPr>
      <w:r>
        <w:rPr>
          <w:rFonts w:hint="eastAsia" w:ascii="楷体_GB2312" w:hAnsi="宋体" w:eastAsia="楷体_GB2312"/>
          <w:b/>
          <w:sz w:val="32"/>
          <w:szCs w:val="32"/>
        </w:rPr>
        <w:t>（三）年末结转和结余</w:t>
      </w:r>
      <w:r>
        <w:rPr>
          <w:rFonts w:hint="eastAsia" w:ascii="楷体_GB2312" w:hAnsi="宋体" w:eastAsia="楷体_GB2312"/>
          <w:b/>
          <w:sz w:val="32"/>
          <w:szCs w:val="32"/>
          <w:lang w:val="en-US" w:eastAsia="zh-CN"/>
        </w:rPr>
        <w:t>0</w:t>
      </w:r>
      <w:r>
        <w:rPr>
          <w:rFonts w:hint="eastAsia" w:ascii="楷体_GB2312" w:hAnsi="宋体" w:eastAsia="楷体_GB2312"/>
          <w:b/>
          <w:sz w:val="32"/>
          <w:szCs w:val="32"/>
        </w:rPr>
        <w:t>万元。</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与上年</w:t>
      </w:r>
      <w:r>
        <w:rPr>
          <w:rFonts w:hint="eastAsia" w:ascii="仿宋_GB2312" w:hAnsi="宋体" w:eastAsia="仿宋_GB2312"/>
          <w:sz w:val="32"/>
          <w:szCs w:val="32"/>
          <w:lang w:val="en-US" w:eastAsia="zh-CN"/>
        </w:rPr>
        <w:t>持平</w:t>
      </w:r>
      <w:r>
        <w:rPr>
          <w:rFonts w:hint="eastAsia" w:ascii="仿宋_GB2312" w:hAnsi="宋体" w:eastAsia="仿宋_GB2312"/>
          <w:sz w:val="32"/>
          <w:szCs w:val="32"/>
        </w:rPr>
        <w:t>。</w:t>
      </w:r>
    </w:p>
    <w:p>
      <w:pPr>
        <w:spacing w:line="540" w:lineRule="exact"/>
        <w:ind w:firstLine="660"/>
        <w:rPr>
          <w:rFonts w:hint="eastAsia" w:ascii="黑体" w:hAnsi="黑体" w:eastAsia="黑体"/>
          <w:sz w:val="32"/>
          <w:szCs w:val="32"/>
          <w:lang w:eastAsia="zh-CN"/>
        </w:rPr>
      </w:pPr>
      <w:r>
        <w:rPr>
          <w:rFonts w:hint="eastAsia" w:ascii="黑体" w:hAnsi="黑体" w:eastAsia="黑体"/>
          <w:sz w:val="32"/>
          <w:szCs w:val="32"/>
        </w:rPr>
        <w:t>二、财政拨款支出决算情况</w:t>
      </w:r>
      <w:r>
        <w:rPr>
          <w:rFonts w:hint="eastAsia" w:ascii="黑体" w:hAnsi="黑体" w:eastAsia="黑体"/>
          <w:sz w:val="32"/>
          <w:szCs w:val="32"/>
          <w:lang w:eastAsia="zh-CN"/>
        </w:rPr>
        <w:t>说明</w:t>
      </w:r>
    </w:p>
    <w:p>
      <w:pPr>
        <w:spacing w:line="540" w:lineRule="exact"/>
        <w:ind w:firstLine="660"/>
        <w:rPr>
          <w:rFonts w:hint="eastAsia" w:ascii="楷体_GB2312" w:hAnsi="宋体" w:eastAsia="楷体_GB2312"/>
          <w:b/>
          <w:sz w:val="32"/>
          <w:szCs w:val="32"/>
        </w:rPr>
      </w:pPr>
      <w:r>
        <w:rPr>
          <w:rFonts w:hint="eastAsia" w:ascii="楷体_GB2312" w:hAnsi="宋体" w:eastAsia="楷体_GB2312"/>
          <w:b/>
          <w:sz w:val="32"/>
          <w:szCs w:val="32"/>
        </w:rPr>
        <w:t>（一）总体情况。</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lang w:eastAsia="zh-CN"/>
        </w:rPr>
        <w:t>2022</w:t>
      </w:r>
      <w:r>
        <w:rPr>
          <w:rFonts w:hint="eastAsia" w:ascii="仿宋_GB2312" w:hAnsi="宋体" w:eastAsia="仿宋_GB2312"/>
          <w:sz w:val="32"/>
          <w:szCs w:val="32"/>
        </w:rPr>
        <w:t>年度财政拨款支出</w:t>
      </w:r>
      <w:r>
        <w:rPr>
          <w:rFonts w:hint="eastAsia" w:ascii="仿宋_GB2312" w:hAnsi="宋体" w:eastAsia="仿宋_GB2312"/>
          <w:sz w:val="32"/>
          <w:szCs w:val="32"/>
          <w:lang w:val="en-US" w:eastAsia="zh-CN"/>
        </w:rPr>
        <w:t>1707.89</w:t>
      </w:r>
      <w:r>
        <w:rPr>
          <w:rFonts w:hint="eastAsia" w:ascii="仿宋_GB2312" w:hAnsi="宋体" w:eastAsia="仿宋_GB2312"/>
          <w:sz w:val="32"/>
          <w:szCs w:val="32"/>
        </w:rPr>
        <w:t>万元，其中：基本支出</w:t>
      </w:r>
      <w:r>
        <w:rPr>
          <w:rFonts w:hint="eastAsia" w:ascii="仿宋_GB2312" w:hAnsi="宋体" w:eastAsia="仿宋_GB2312"/>
          <w:sz w:val="32"/>
          <w:szCs w:val="32"/>
          <w:lang w:val="en-US" w:eastAsia="zh-CN"/>
        </w:rPr>
        <w:t>1580.90</w:t>
      </w:r>
      <w:r>
        <w:rPr>
          <w:rFonts w:hint="eastAsia" w:ascii="仿宋_GB2312" w:hAnsi="宋体" w:eastAsia="仿宋_GB2312"/>
          <w:sz w:val="32"/>
          <w:szCs w:val="32"/>
        </w:rPr>
        <w:t>万元，项目支出</w:t>
      </w:r>
      <w:r>
        <w:rPr>
          <w:rFonts w:hint="eastAsia" w:ascii="仿宋_GB2312" w:hAnsi="宋体" w:eastAsia="仿宋_GB2312"/>
          <w:sz w:val="32"/>
          <w:szCs w:val="32"/>
          <w:lang w:val="en-US" w:eastAsia="zh-CN"/>
        </w:rPr>
        <w:t>126.99</w:t>
      </w:r>
      <w:r>
        <w:rPr>
          <w:rFonts w:hint="eastAsia" w:ascii="仿宋_GB2312" w:hAnsi="宋体" w:eastAsia="仿宋_GB2312"/>
          <w:sz w:val="32"/>
          <w:szCs w:val="32"/>
        </w:rPr>
        <w:t>万元。与</w:t>
      </w:r>
      <w:r>
        <w:rPr>
          <w:rFonts w:ascii="仿宋_GB2312" w:hAnsi="宋体" w:eastAsia="仿宋_GB2312"/>
          <w:sz w:val="32"/>
          <w:szCs w:val="32"/>
        </w:rPr>
        <w:t>上年相比，</w:t>
      </w:r>
      <w:r>
        <w:rPr>
          <w:rFonts w:hint="eastAsia" w:ascii="仿宋_GB2312" w:hAnsi="宋体" w:eastAsia="仿宋_GB2312"/>
          <w:sz w:val="32"/>
          <w:szCs w:val="32"/>
        </w:rPr>
        <w:t>财政拨款支出增加</w:t>
      </w:r>
      <w:r>
        <w:rPr>
          <w:rFonts w:hint="eastAsia" w:ascii="仿宋_GB2312" w:hAnsi="宋体" w:eastAsia="仿宋_GB2312"/>
          <w:sz w:val="32"/>
          <w:szCs w:val="32"/>
          <w:lang w:val="en-US" w:eastAsia="zh-CN"/>
        </w:rPr>
        <w:t>318.26</w:t>
      </w:r>
      <w:r>
        <w:rPr>
          <w:rFonts w:hint="eastAsia" w:ascii="仿宋_GB2312" w:hAnsi="宋体" w:eastAsia="仿宋_GB2312"/>
          <w:sz w:val="32"/>
          <w:szCs w:val="32"/>
        </w:rPr>
        <w:t>万元，增长</w:t>
      </w:r>
      <w:r>
        <w:rPr>
          <w:rFonts w:hint="eastAsia" w:ascii="仿宋_GB2312" w:hAnsi="宋体" w:eastAsia="仿宋_GB2312"/>
          <w:sz w:val="32"/>
          <w:szCs w:val="32"/>
          <w:lang w:val="en-US" w:eastAsia="zh-CN"/>
        </w:rPr>
        <w:t>22.90</w:t>
      </w:r>
      <w:r>
        <w:rPr>
          <w:rFonts w:hint="eastAsia" w:ascii="仿宋_GB2312" w:hAnsi="宋体" w:eastAsia="仿宋_GB2312"/>
          <w:sz w:val="32"/>
          <w:szCs w:val="32"/>
        </w:rPr>
        <w:t>%，主要原因：</w:t>
      </w:r>
      <w:r>
        <w:rPr>
          <w:rFonts w:hint="eastAsia" w:ascii="黑体" w:hAnsi="黑体" w:eastAsia="黑体"/>
          <w:sz w:val="32"/>
          <w:szCs w:val="32"/>
        </w:rPr>
        <w:t>一是</w:t>
      </w:r>
      <w:r>
        <w:rPr>
          <w:rFonts w:hint="eastAsia" w:ascii="仿宋_GB2312" w:hAnsi="宋体" w:eastAsia="仿宋_GB2312"/>
          <w:sz w:val="32"/>
          <w:szCs w:val="32"/>
          <w:lang w:val="en-US" w:eastAsia="zh-CN"/>
        </w:rPr>
        <w:t>人员经费增加</w:t>
      </w:r>
      <w:r>
        <w:rPr>
          <w:rFonts w:hint="eastAsia" w:ascii="仿宋_GB2312" w:hAnsi="宋体" w:eastAsia="仿宋_GB2312"/>
          <w:sz w:val="32"/>
          <w:szCs w:val="32"/>
        </w:rPr>
        <w:t>；</w:t>
      </w:r>
      <w:r>
        <w:rPr>
          <w:rFonts w:hint="eastAsia" w:ascii="黑体" w:hAnsi="黑体" w:eastAsia="黑体"/>
          <w:sz w:val="32"/>
          <w:szCs w:val="32"/>
        </w:rPr>
        <w:t>二是</w:t>
      </w:r>
      <w:r>
        <w:rPr>
          <w:rFonts w:hint="eastAsia" w:ascii="仿宋_GB2312" w:hAnsi="宋体" w:eastAsia="仿宋_GB2312"/>
          <w:sz w:val="32"/>
          <w:szCs w:val="32"/>
          <w:lang w:val="en-US" w:eastAsia="zh-CN"/>
        </w:rPr>
        <w:t>项目增加</w:t>
      </w:r>
      <w:r>
        <w:rPr>
          <w:rFonts w:hint="eastAsia" w:ascii="仿宋_GB2312" w:hAnsi="宋体" w:eastAsia="仿宋_GB2312"/>
          <w:sz w:val="32"/>
          <w:szCs w:val="32"/>
        </w:rPr>
        <w:t>。与年初预算相比，</w:t>
      </w:r>
      <w:r>
        <w:rPr>
          <w:rFonts w:hint="eastAsia" w:ascii="仿宋_GB2312" w:hAnsi="宋体" w:eastAsia="仿宋_GB2312"/>
          <w:sz w:val="32"/>
          <w:szCs w:val="32"/>
          <w:lang w:eastAsia="zh-CN"/>
        </w:rPr>
        <w:t>2022</w:t>
      </w:r>
      <w:r>
        <w:rPr>
          <w:rFonts w:hint="eastAsia" w:ascii="仿宋_GB2312" w:hAnsi="宋体" w:eastAsia="仿宋_GB2312"/>
          <w:sz w:val="32"/>
          <w:szCs w:val="32"/>
          <w:lang w:val="en-US" w:eastAsia="zh-CN"/>
        </w:rPr>
        <w:t>年度</w:t>
      </w:r>
      <w:r>
        <w:rPr>
          <w:rFonts w:hint="eastAsia" w:ascii="仿宋_GB2312" w:hAnsi="宋体" w:eastAsia="仿宋_GB2312"/>
          <w:sz w:val="32"/>
          <w:szCs w:val="32"/>
        </w:rPr>
        <w:t>财政拨款支出完成年初预算的</w:t>
      </w:r>
      <w:r>
        <w:rPr>
          <w:rFonts w:hint="eastAsia" w:ascii="仿宋_GB2312" w:hAnsi="宋体" w:eastAsia="仿宋_GB2312"/>
          <w:sz w:val="32"/>
          <w:szCs w:val="32"/>
          <w:lang w:val="en-US" w:eastAsia="zh-CN"/>
        </w:rPr>
        <w:t>134.86</w:t>
      </w:r>
      <w:r>
        <w:rPr>
          <w:rFonts w:hint="eastAsia" w:ascii="仿宋_GB2312" w:hAnsi="宋体" w:eastAsia="仿宋_GB2312"/>
          <w:sz w:val="32"/>
          <w:szCs w:val="32"/>
        </w:rPr>
        <w:t>%，其中：基本支出完成年初预算的</w:t>
      </w:r>
      <w:r>
        <w:rPr>
          <w:rFonts w:hint="eastAsia" w:ascii="仿宋_GB2312" w:hAnsi="宋体" w:eastAsia="仿宋_GB2312"/>
          <w:sz w:val="32"/>
          <w:szCs w:val="32"/>
          <w:lang w:val="en-US" w:eastAsia="zh-CN"/>
        </w:rPr>
        <w:t>124.84</w:t>
      </w:r>
      <w:r>
        <w:rPr>
          <w:rFonts w:hint="eastAsia" w:ascii="仿宋_GB2312" w:hAnsi="宋体" w:eastAsia="仿宋_GB2312"/>
          <w:sz w:val="32"/>
          <w:szCs w:val="32"/>
        </w:rPr>
        <w:t>%，项目年初</w:t>
      </w:r>
      <w:r>
        <w:rPr>
          <w:rFonts w:hint="eastAsia" w:ascii="仿宋_GB2312" w:hAnsi="宋体" w:eastAsia="仿宋_GB2312"/>
          <w:sz w:val="32"/>
          <w:szCs w:val="32"/>
          <w:lang w:val="en-US" w:eastAsia="zh-CN"/>
        </w:rPr>
        <w:t>未做</w:t>
      </w:r>
      <w:r>
        <w:rPr>
          <w:rFonts w:hint="eastAsia" w:ascii="仿宋_GB2312" w:hAnsi="宋体" w:eastAsia="仿宋_GB2312"/>
          <w:sz w:val="32"/>
          <w:szCs w:val="32"/>
        </w:rPr>
        <w:t>预算。</w:t>
      </w:r>
    </w:p>
    <w:p>
      <w:pPr>
        <w:spacing w:line="540" w:lineRule="exact"/>
        <w:ind w:firstLine="660"/>
        <w:rPr>
          <w:rFonts w:hint="eastAsia" w:ascii="楷体_GB2312" w:hAnsi="宋体" w:eastAsia="楷体_GB2312"/>
          <w:b/>
          <w:sz w:val="32"/>
          <w:szCs w:val="32"/>
        </w:rPr>
      </w:pPr>
      <w:r>
        <w:rPr>
          <w:rFonts w:hint="eastAsia" w:ascii="楷体_GB2312" w:hAnsi="宋体" w:eastAsia="楷体_GB2312"/>
          <w:b/>
          <w:sz w:val="32"/>
          <w:szCs w:val="32"/>
        </w:rPr>
        <w:t>（二）</w:t>
      </w:r>
      <w:r>
        <w:rPr>
          <w:rFonts w:hint="eastAsia" w:ascii="楷体_GB2312" w:hAnsi="宋体" w:eastAsia="楷体_GB2312"/>
          <w:b/>
          <w:sz w:val="32"/>
          <w:szCs w:val="32"/>
          <w:lang w:val="en-US" w:eastAsia="zh-CN"/>
        </w:rPr>
        <w:t>一般公共预算财政拨款支出</w:t>
      </w:r>
      <w:r>
        <w:rPr>
          <w:rFonts w:hint="eastAsia" w:ascii="楷体_GB2312" w:hAnsi="宋体" w:eastAsia="楷体_GB2312"/>
          <w:b/>
          <w:sz w:val="32"/>
          <w:szCs w:val="32"/>
        </w:rPr>
        <w:t>情况。</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lang w:eastAsia="zh-CN"/>
        </w:rPr>
        <w:t>2022</w:t>
      </w:r>
      <w:r>
        <w:rPr>
          <w:rFonts w:hint="eastAsia" w:ascii="仿宋_GB2312" w:hAnsi="宋体" w:eastAsia="仿宋_GB2312"/>
          <w:sz w:val="32"/>
          <w:szCs w:val="32"/>
        </w:rPr>
        <w:t>年度一般公共预算财政拨款支出</w:t>
      </w:r>
      <w:r>
        <w:rPr>
          <w:rFonts w:hint="eastAsia" w:ascii="仿宋_GB2312" w:hAnsi="宋体" w:eastAsia="仿宋_GB2312"/>
          <w:sz w:val="32"/>
          <w:szCs w:val="32"/>
          <w:lang w:val="en-US" w:eastAsia="zh-CN"/>
        </w:rPr>
        <w:t>1707.89</w:t>
      </w:r>
      <w:r>
        <w:rPr>
          <w:rFonts w:hint="eastAsia" w:ascii="仿宋_GB2312" w:hAnsi="宋体" w:eastAsia="仿宋_GB2312"/>
          <w:sz w:val="32"/>
          <w:szCs w:val="32"/>
        </w:rPr>
        <w:t>万元，按支出功能分类科目分，包括：教育支出</w:t>
      </w:r>
      <w:r>
        <w:rPr>
          <w:rFonts w:hint="eastAsia" w:ascii="仿宋_GB2312" w:hAnsi="宋体" w:eastAsia="仿宋_GB2312"/>
          <w:sz w:val="32"/>
          <w:szCs w:val="32"/>
          <w:lang w:val="en-US" w:eastAsia="zh-CN"/>
        </w:rPr>
        <w:t>1320.86</w:t>
      </w:r>
      <w:r>
        <w:rPr>
          <w:rFonts w:hint="eastAsia" w:ascii="仿宋_GB2312" w:hAnsi="宋体" w:eastAsia="仿宋_GB2312"/>
          <w:sz w:val="32"/>
          <w:szCs w:val="32"/>
        </w:rPr>
        <w:t>万元，占</w:t>
      </w:r>
      <w:r>
        <w:rPr>
          <w:rFonts w:hint="eastAsia" w:ascii="仿宋_GB2312" w:hAnsi="宋体" w:eastAsia="仿宋_GB2312"/>
          <w:sz w:val="32"/>
          <w:szCs w:val="32"/>
          <w:lang w:val="en-US" w:eastAsia="zh-CN"/>
        </w:rPr>
        <w:t>77.34</w:t>
      </w:r>
      <w:r>
        <w:rPr>
          <w:rFonts w:ascii="仿宋_GB2312" w:hAnsi="宋体" w:eastAsia="仿宋_GB2312"/>
          <w:sz w:val="32"/>
          <w:szCs w:val="32"/>
        </w:rPr>
        <w:t>%</w:t>
      </w:r>
      <w:r>
        <w:rPr>
          <w:rFonts w:hint="eastAsia" w:ascii="仿宋_GB2312" w:hAnsi="宋体" w:eastAsia="仿宋_GB2312"/>
          <w:sz w:val="32"/>
          <w:szCs w:val="32"/>
        </w:rPr>
        <w:t>；社会保障和就业支出</w:t>
      </w:r>
      <w:r>
        <w:rPr>
          <w:rFonts w:hint="eastAsia" w:ascii="仿宋_GB2312" w:hAnsi="宋体" w:eastAsia="仿宋_GB2312"/>
          <w:sz w:val="32"/>
          <w:szCs w:val="32"/>
          <w:lang w:val="en-US" w:eastAsia="zh-CN"/>
        </w:rPr>
        <w:t>241.41</w:t>
      </w:r>
      <w:r>
        <w:rPr>
          <w:rFonts w:hint="eastAsia" w:ascii="仿宋_GB2312" w:hAnsi="宋体" w:eastAsia="仿宋_GB2312"/>
          <w:sz w:val="32"/>
          <w:szCs w:val="32"/>
        </w:rPr>
        <w:t>万元，占</w:t>
      </w:r>
      <w:r>
        <w:rPr>
          <w:rFonts w:hint="eastAsia" w:ascii="仿宋_GB2312" w:hAnsi="宋体" w:eastAsia="仿宋_GB2312"/>
          <w:sz w:val="32"/>
          <w:szCs w:val="32"/>
          <w:lang w:val="en-US" w:eastAsia="zh-CN"/>
        </w:rPr>
        <w:t>14.13</w:t>
      </w:r>
      <w:r>
        <w:rPr>
          <w:rFonts w:ascii="仿宋_GB2312" w:hAnsi="宋体" w:eastAsia="仿宋_GB2312"/>
          <w:sz w:val="32"/>
          <w:szCs w:val="32"/>
        </w:rPr>
        <w:t>%</w:t>
      </w:r>
      <w:r>
        <w:rPr>
          <w:rFonts w:hint="eastAsia" w:ascii="仿宋_GB2312" w:hAnsi="宋体" w:eastAsia="仿宋_GB2312"/>
          <w:sz w:val="32"/>
          <w:szCs w:val="32"/>
        </w:rPr>
        <w:t>；卫生健康支出</w:t>
      </w:r>
      <w:r>
        <w:rPr>
          <w:rFonts w:hint="eastAsia" w:ascii="仿宋_GB2312" w:hAnsi="宋体" w:eastAsia="仿宋_GB2312"/>
          <w:sz w:val="32"/>
          <w:szCs w:val="32"/>
          <w:lang w:val="en-US" w:eastAsia="zh-CN"/>
        </w:rPr>
        <w:t>55.56</w:t>
      </w:r>
      <w:r>
        <w:rPr>
          <w:rFonts w:hint="eastAsia" w:ascii="仿宋_GB2312" w:hAnsi="宋体" w:eastAsia="仿宋_GB2312"/>
          <w:sz w:val="32"/>
          <w:szCs w:val="32"/>
        </w:rPr>
        <w:t>万元，占</w:t>
      </w:r>
      <w:r>
        <w:rPr>
          <w:rFonts w:hint="eastAsia" w:ascii="仿宋_GB2312" w:hAnsi="宋体" w:eastAsia="仿宋_GB2312"/>
          <w:sz w:val="32"/>
          <w:szCs w:val="32"/>
          <w:lang w:val="en-US" w:eastAsia="zh-CN"/>
        </w:rPr>
        <w:t>3.25</w:t>
      </w:r>
      <w:r>
        <w:rPr>
          <w:rFonts w:ascii="仿宋_GB2312" w:hAnsi="宋体" w:eastAsia="仿宋_GB2312"/>
          <w:sz w:val="32"/>
          <w:szCs w:val="32"/>
        </w:rPr>
        <w:t>%</w:t>
      </w:r>
      <w:r>
        <w:rPr>
          <w:rFonts w:hint="eastAsia" w:ascii="仿宋_GB2312" w:hAnsi="宋体" w:eastAsia="仿宋_GB2312"/>
          <w:sz w:val="32"/>
          <w:szCs w:val="32"/>
        </w:rPr>
        <w:t>；住房保障支出</w:t>
      </w:r>
      <w:r>
        <w:rPr>
          <w:rFonts w:hint="eastAsia" w:ascii="仿宋_GB2312" w:hAnsi="宋体" w:eastAsia="仿宋_GB2312"/>
          <w:sz w:val="32"/>
          <w:szCs w:val="32"/>
          <w:lang w:val="en-US" w:eastAsia="zh-CN"/>
        </w:rPr>
        <w:t>90.05</w:t>
      </w:r>
      <w:r>
        <w:rPr>
          <w:rFonts w:hint="eastAsia" w:ascii="仿宋_GB2312" w:hAnsi="宋体" w:eastAsia="仿宋_GB2312"/>
          <w:sz w:val="32"/>
          <w:szCs w:val="32"/>
        </w:rPr>
        <w:t>万元，占</w:t>
      </w:r>
      <w:r>
        <w:rPr>
          <w:rFonts w:hint="eastAsia" w:ascii="仿宋_GB2312" w:hAnsi="宋体" w:eastAsia="仿宋_GB2312"/>
          <w:sz w:val="32"/>
          <w:szCs w:val="32"/>
          <w:lang w:val="en-US" w:eastAsia="zh-CN"/>
        </w:rPr>
        <w:t>5.27</w:t>
      </w:r>
      <w:r>
        <w:rPr>
          <w:rFonts w:ascii="仿宋_GB2312" w:hAnsi="宋体" w:eastAsia="仿宋_GB2312"/>
          <w:sz w:val="32"/>
          <w:szCs w:val="32"/>
        </w:rPr>
        <w:t>%</w:t>
      </w:r>
      <w:r>
        <w:rPr>
          <w:rFonts w:hint="eastAsia" w:ascii="仿宋_GB2312" w:hAnsi="宋体" w:eastAsia="仿宋_GB2312"/>
          <w:sz w:val="32"/>
          <w:szCs w:val="32"/>
        </w:rPr>
        <w:t>。</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1.教育支出</w:t>
      </w:r>
      <w:r>
        <w:rPr>
          <w:rFonts w:hint="eastAsia" w:ascii="仿宋_GB2312" w:hAnsi="宋体" w:eastAsia="仿宋_GB2312"/>
          <w:sz w:val="32"/>
          <w:szCs w:val="32"/>
          <w:lang w:val="en-US" w:eastAsia="zh-CN"/>
        </w:rPr>
        <w:t>1320.86</w:t>
      </w:r>
      <w:r>
        <w:rPr>
          <w:rFonts w:hint="eastAsia" w:ascii="仿宋_GB2312" w:hAnsi="宋体" w:eastAsia="仿宋_GB2312"/>
          <w:sz w:val="32"/>
          <w:szCs w:val="32"/>
        </w:rPr>
        <w:t>万元，具体包括：</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（1）教育支出</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类）普通教育（款）小学教育</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项）656.37</w:t>
      </w:r>
      <w:r>
        <w:rPr>
          <w:rFonts w:hint="eastAsia" w:ascii="仿宋_GB2312" w:hAnsi="宋体" w:eastAsia="仿宋_GB2312"/>
          <w:sz w:val="32"/>
          <w:szCs w:val="32"/>
        </w:rPr>
        <w:t>万元，主要是</w:t>
      </w:r>
      <w:r>
        <w:rPr>
          <w:rFonts w:hint="eastAsia" w:ascii="仿宋_GB2312" w:hAnsi="宋体" w:eastAsia="仿宋_GB2312"/>
          <w:sz w:val="32"/>
          <w:szCs w:val="32"/>
          <w:lang w:val="en-US" w:eastAsia="zh-CN"/>
        </w:rPr>
        <w:t>人员工资福利保险及日常公用经费</w:t>
      </w:r>
      <w:r>
        <w:rPr>
          <w:rFonts w:hint="eastAsia" w:ascii="仿宋_GB2312" w:hAnsi="宋体" w:eastAsia="仿宋_GB2312"/>
          <w:sz w:val="32"/>
          <w:szCs w:val="32"/>
        </w:rPr>
        <w:t>等支出，完成年初预算的</w:t>
      </w:r>
      <w:r>
        <w:rPr>
          <w:rFonts w:hint="eastAsia" w:ascii="仿宋_GB2312" w:hAnsi="宋体" w:eastAsia="仿宋_GB2312"/>
          <w:sz w:val="32"/>
          <w:szCs w:val="32"/>
          <w:lang w:val="en-US" w:eastAsia="zh-CN"/>
        </w:rPr>
        <w:t>125.17</w:t>
      </w:r>
      <w:r>
        <w:rPr>
          <w:rFonts w:hint="eastAsia" w:ascii="仿宋_GB2312" w:hAnsi="宋体" w:eastAsia="仿宋_GB2312"/>
          <w:sz w:val="32"/>
          <w:szCs w:val="32"/>
        </w:rPr>
        <w:t>%，决算数大于年初预算数的原因主要是</w:t>
      </w:r>
      <w:r>
        <w:rPr>
          <w:rFonts w:hint="eastAsia" w:ascii="仿宋_GB2312" w:hAnsi="宋体" w:eastAsia="仿宋_GB2312"/>
          <w:sz w:val="32"/>
          <w:szCs w:val="32"/>
          <w:lang w:val="en-US" w:eastAsia="zh-CN"/>
        </w:rPr>
        <w:t>人员经费增加</w:t>
      </w:r>
      <w:r>
        <w:rPr>
          <w:rFonts w:hint="eastAsia" w:ascii="仿宋_GB2312" w:hAnsi="宋体" w:eastAsia="仿宋_GB2312"/>
          <w:sz w:val="32"/>
          <w:szCs w:val="32"/>
        </w:rPr>
        <w:t>。</w:t>
      </w:r>
    </w:p>
    <w:p>
      <w:pPr>
        <w:spacing w:line="540" w:lineRule="exact"/>
        <w:ind w:firstLine="660"/>
        <w:rPr>
          <w:rFonts w:hint="eastAsia" w:ascii="仿宋_GB2312" w:hAnsi="宋体" w:eastAsia="仿宋_GB2312"/>
          <w:sz w:val="32"/>
          <w:szCs w:val="32"/>
          <w:lang w:eastAsia="zh-CN"/>
        </w:rPr>
      </w:pP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2</w:t>
      </w:r>
      <w:r>
        <w:rPr>
          <w:rFonts w:hint="eastAsia" w:ascii="仿宋_GB2312" w:hAnsi="宋体" w:eastAsia="仿宋_GB2312"/>
          <w:sz w:val="32"/>
          <w:szCs w:val="32"/>
          <w:lang w:eastAsia="zh-CN"/>
        </w:rPr>
        <w:t>）</w:t>
      </w:r>
      <w:r>
        <w:rPr>
          <w:rFonts w:hint="eastAsia" w:ascii="仿宋_GB2312" w:hAnsi="宋体" w:eastAsia="仿宋_GB2312"/>
          <w:sz w:val="32"/>
          <w:szCs w:val="32"/>
        </w:rPr>
        <w:t>教育支出</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类）普通教育（款）初中教育</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项）537.50</w:t>
      </w:r>
      <w:r>
        <w:rPr>
          <w:rFonts w:hint="eastAsia" w:ascii="仿宋_GB2312" w:hAnsi="宋体" w:eastAsia="仿宋_GB2312"/>
          <w:sz w:val="32"/>
          <w:szCs w:val="32"/>
        </w:rPr>
        <w:t>万元，主要是</w:t>
      </w:r>
      <w:r>
        <w:rPr>
          <w:rFonts w:hint="eastAsia" w:ascii="仿宋_GB2312" w:hAnsi="宋体" w:eastAsia="仿宋_GB2312"/>
          <w:sz w:val="32"/>
          <w:szCs w:val="32"/>
          <w:lang w:val="en-US" w:eastAsia="zh-CN"/>
        </w:rPr>
        <w:t>人员工资福利保险及日常公用经费</w:t>
      </w:r>
      <w:r>
        <w:rPr>
          <w:rFonts w:hint="eastAsia" w:ascii="仿宋_GB2312" w:hAnsi="宋体" w:eastAsia="仿宋_GB2312"/>
          <w:sz w:val="32"/>
          <w:szCs w:val="32"/>
        </w:rPr>
        <w:t>等支出，完成年初预算的</w:t>
      </w:r>
      <w:r>
        <w:rPr>
          <w:rFonts w:hint="eastAsia" w:ascii="仿宋_GB2312" w:hAnsi="宋体" w:eastAsia="仿宋_GB2312"/>
          <w:sz w:val="32"/>
          <w:szCs w:val="32"/>
          <w:lang w:val="en-US" w:eastAsia="zh-CN"/>
        </w:rPr>
        <w:t>153.74</w:t>
      </w:r>
      <w:r>
        <w:rPr>
          <w:rFonts w:hint="eastAsia" w:ascii="仿宋_GB2312" w:hAnsi="宋体" w:eastAsia="仿宋_GB2312"/>
          <w:sz w:val="32"/>
          <w:szCs w:val="32"/>
        </w:rPr>
        <w:t>%，决算数大于年初预算数的原因主要是</w:t>
      </w:r>
      <w:r>
        <w:rPr>
          <w:rFonts w:hint="eastAsia" w:ascii="仿宋_GB2312" w:hAnsi="宋体" w:eastAsia="仿宋_GB2312"/>
          <w:sz w:val="32"/>
          <w:szCs w:val="32"/>
          <w:lang w:val="en-US" w:eastAsia="zh-CN"/>
        </w:rPr>
        <w:t>人员经费增加</w:t>
      </w:r>
      <w:r>
        <w:rPr>
          <w:rFonts w:hint="eastAsia" w:ascii="仿宋_GB2312" w:hAnsi="宋体" w:eastAsia="仿宋_GB2312"/>
          <w:sz w:val="32"/>
          <w:szCs w:val="32"/>
          <w:lang w:eastAsia="zh-CN"/>
        </w:rPr>
        <w:t>。</w:t>
      </w:r>
    </w:p>
    <w:p>
      <w:pPr>
        <w:spacing w:line="540" w:lineRule="exact"/>
        <w:ind w:firstLine="660"/>
        <w:rPr>
          <w:rFonts w:hint="eastAsia" w:ascii="仿宋_GB2312" w:hAnsi="宋体" w:eastAsia="仿宋_GB2312"/>
          <w:sz w:val="32"/>
          <w:szCs w:val="32"/>
          <w:lang w:eastAsia="zh-CN"/>
        </w:rPr>
      </w:pP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3</w:t>
      </w:r>
      <w:r>
        <w:rPr>
          <w:rFonts w:hint="eastAsia" w:ascii="仿宋_GB2312" w:hAnsi="宋体" w:eastAsia="仿宋_GB2312"/>
          <w:sz w:val="32"/>
          <w:szCs w:val="32"/>
          <w:lang w:eastAsia="zh-CN"/>
        </w:rPr>
        <w:t>）</w:t>
      </w:r>
      <w:r>
        <w:rPr>
          <w:rFonts w:hint="eastAsia" w:ascii="仿宋_GB2312" w:hAnsi="宋体" w:eastAsia="仿宋_GB2312"/>
          <w:sz w:val="32"/>
          <w:szCs w:val="32"/>
        </w:rPr>
        <w:t>教育支出</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类）普通教育（款）其他普通教育支出</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项）116.99</w:t>
      </w:r>
      <w:r>
        <w:rPr>
          <w:rFonts w:hint="eastAsia" w:ascii="仿宋_GB2312" w:hAnsi="宋体" w:eastAsia="仿宋_GB2312"/>
          <w:sz w:val="32"/>
          <w:szCs w:val="32"/>
        </w:rPr>
        <w:t>万元，主要是2021年义务教育薄弱环节改善与能力提升中央补助</w:t>
      </w:r>
      <w:r>
        <w:rPr>
          <w:rFonts w:hint="eastAsia" w:ascii="仿宋_GB2312" w:hAnsi="宋体" w:eastAsia="仿宋_GB2312"/>
          <w:sz w:val="32"/>
          <w:szCs w:val="32"/>
          <w:lang w:eastAsia="zh-CN"/>
        </w:rPr>
        <w:t>、2022年城乡义务教育补助经费农村校舍安全保障长效机制</w:t>
      </w:r>
      <w:r>
        <w:rPr>
          <w:rFonts w:hint="eastAsia" w:ascii="仿宋_GB2312" w:hAnsi="宋体" w:eastAsia="仿宋_GB2312"/>
          <w:sz w:val="32"/>
          <w:szCs w:val="32"/>
        </w:rPr>
        <w:t>等支出，年初</w:t>
      </w:r>
      <w:r>
        <w:rPr>
          <w:rFonts w:hint="eastAsia" w:ascii="仿宋_GB2312" w:hAnsi="宋体" w:eastAsia="仿宋_GB2312"/>
          <w:sz w:val="32"/>
          <w:szCs w:val="32"/>
          <w:lang w:val="en-US" w:eastAsia="zh-CN"/>
        </w:rPr>
        <w:t>未做</w:t>
      </w:r>
      <w:r>
        <w:rPr>
          <w:rFonts w:hint="eastAsia" w:ascii="仿宋_GB2312" w:hAnsi="宋体" w:eastAsia="仿宋_GB2312"/>
          <w:sz w:val="32"/>
          <w:szCs w:val="32"/>
        </w:rPr>
        <w:t>预算</w:t>
      </w:r>
      <w:r>
        <w:rPr>
          <w:rFonts w:hint="eastAsia" w:ascii="仿宋_GB2312" w:hAnsi="宋体" w:eastAsia="仿宋_GB2312"/>
          <w:sz w:val="32"/>
          <w:szCs w:val="32"/>
          <w:lang w:eastAsia="zh-CN"/>
        </w:rPr>
        <w:t>。</w:t>
      </w:r>
    </w:p>
    <w:p>
      <w:pPr>
        <w:spacing w:line="540" w:lineRule="exact"/>
        <w:ind w:firstLine="660"/>
        <w:rPr>
          <w:rFonts w:hint="eastAsia" w:ascii="仿宋_GB2312" w:hAnsi="宋体" w:eastAsia="仿宋_GB2312"/>
          <w:sz w:val="32"/>
          <w:szCs w:val="32"/>
          <w:lang w:eastAsia="zh-CN"/>
        </w:rPr>
      </w:pP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4</w:t>
      </w:r>
      <w:r>
        <w:rPr>
          <w:rFonts w:hint="eastAsia" w:ascii="仿宋_GB2312" w:hAnsi="宋体" w:eastAsia="仿宋_GB2312"/>
          <w:sz w:val="32"/>
          <w:szCs w:val="32"/>
          <w:lang w:eastAsia="zh-CN"/>
        </w:rPr>
        <w:t>）</w:t>
      </w:r>
      <w:r>
        <w:rPr>
          <w:rFonts w:hint="eastAsia" w:ascii="仿宋_GB2312" w:hAnsi="宋体" w:eastAsia="仿宋_GB2312"/>
          <w:sz w:val="32"/>
          <w:szCs w:val="32"/>
        </w:rPr>
        <w:t>教育支出</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类）教育费附加安排的支出（款）其他教育费附加安排的支出</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项）10.00</w:t>
      </w:r>
      <w:r>
        <w:rPr>
          <w:rFonts w:hint="eastAsia" w:ascii="仿宋_GB2312" w:hAnsi="宋体" w:eastAsia="仿宋_GB2312"/>
          <w:sz w:val="32"/>
          <w:szCs w:val="32"/>
        </w:rPr>
        <w:t>万元，主要是</w:t>
      </w:r>
      <w:r>
        <w:rPr>
          <w:rFonts w:hint="eastAsia" w:ascii="仿宋_GB2312" w:hAnsi="宋体" w:eastAsia="仿宋_GB2312"/>
          <w:sz w:val="32"/>
          <w:szCs w:val="32"/>
          <w:lang w:eastAsia="zh-CN"/>
        </w:rPr>
        <w:t>义务教育优质均衡创建工作经费</w:t>
      </w:r>
      <w:r>
        <w:rPr>
          <w:rFonts w:hint="eastAsia" w:ascii="仿宋_GB2312" w:hAnsi="宋体" w:eastAsia="仿宋_GB2312"/>
          <w:sz w:val="32"/>
          <w:szCs w:val="32"/>
        </w:rPr>
        <w:t>等支出，年初</w:t>
      </w:r>
      <w:r>
        <w:rPr>
          <w:rFonts w:hint="eastAsia" w:ascii="仿宋_GB2312" w:hAnsi="宋体" w:eastAsia="仿宋_GB2312"/>
          <w:sz w:val="32"/>
          <w:szCs w:val="32"/>
          <w:lang w:val="en-US" w:eastAsia="zh-CN"/>
        </w:rPr>
        <w:t>未做</w:t>
      </w:r>
      <w:r>
        <w:rPr>
          <w:rFonts w:hint="eastAsia" w:ascii="仿宋_GB2312" w:hAnsi="宋体" w:eastAsia="仿宋_GB2312"/>
          <w:sz w:val="32"/>
          <w:szCs w:val="32"/>
        </w:rPr>
        <w:t>预算</w:t>
      </w:r>
      <w:r>
        <w:rPr>
          <w:rFonts w:hint="eastAsia" w:ascii="仿宋_GB2312" w:hAnsi="宋体" w:eastAsia="仿宋_GB2312"/>
          <w:sz w:val="32"/>
          <w:szCs w:val="32"/>
          <w:lang w:eastAsia="zh-CN"/>
        </w:rPr>
        <w:t>。</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2</w:t>
      </w:r>
      <w:r>
        <w:rPr>
          <w:rFonts w:hint="eastAsia" w:ascii="仿宋_GB2312" w:hAnsi="宋体" w:eastAsia="仿宋_GB2312"/>
          <w:sz w:val="32"/>
          <w:szCs w:val="32"/>
          <w:lang w:eastAsia="zh-CN"/>
        </w:rPr>
        <w:t>.</w:t>
      </w:r>
      <w:r>
        <w:rPr>
          <w:rFonts w:hint="eastAsia" w:ascii="仿宋_GB2312" w:hAnsi="宋体" w:eastAsia="仿宋_GB2312"/>
          <w:sz w:val="32"/>
          <w:szCs w:val="32"/>
        </w:rPr>
        <w:t>社会保障和就业支出</w:t>
      </w:r>
      <w:r>
        <w:rPr>
          <w:rFonts w:hint="eastAsia" w:ascii="仿宋_GB2312" w:hAnsi="宋体" w:eastAsia="仿宋_GB2312"/>
          <w:sz w:val="32"/>
          <w:szCs w:val="32"/>
          <w:lang w:val="en-US" w:eastAsia="zh-CN"/>
        </w:rPr>
        <w:t>241.41</w:t>
      </w:r>
      <w:r>
        <w:rPr>
          <w:rFonts w:hint="eastAsia" w:ascii="仿宋_GB2312" w:hAnsi="宋体" w:eastAsia="仿宋_GB2312"/>
          <w:sz w:val="32"/>
          <w:szCs w:val="32"/>
        </w:rPr>
        <w:t>万元，具体包括：</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1）社会保障和就业支出</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类）行政事业单位养老支出（款）事业单位离退休</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项）37.66</w:t>
      </w:r>
      <w:r>
        <w:rPr>
          <w:rFonts w:hint="eastAsia" w:ascii="仿宋_GB2312" w:hAnsi="宋体" w:eastAsia="仿宋_GB2312"/>
          <w:sz w:val="32"/>
          <w:szCs w:val="32"/>
        </w:rPr>
        <w:t>万元，主要是</w:t>
      </w:r>
      <w:r>
        <w:rPr>
          <w:rFonts w:hint="eastAsia" w:ascii="仿宋_GB2312" w:hAnsi="宋体" w:eastAsia="仿宋_GB2312"/>
          <w:sz w:val="32"/>
          <w:szCs w:val="32"/>
          <w:lang w:val="en-US" w:eastAsia="zh-CN"/>
        </w:rPr>
        <w:t>离退休人员</w:t>
      </w:r>
      <w:r>
        <w:rPr>
          <w:rFonts w:hint="eastAsia" w:ascii="仿宋_GB2312" w:hAnsi="宋体" w:eastAsia="仿宋_GB2312"/>
          <w:sz w:val="32"/>
          <w:szCs w:val="32"/>
        </w:rPr>
        <w:t>等支出，完成年初预算的</w:t>
      </w:r>
      <w:r>
        <w:rPr>
          <w:rFonts w:hint="eastAsia" w:ascii="仿宋_GB2312" w:hAnsi="宋体" w:eastAsia="仿宋_GB2312"/>
          <w:sz w:val="32"/>
          <w:szCs w:val="32"/>
          <w:lang w:val="en-US" w:eastAsia="zh-CN"/>
        </w:rPr>
        <w:t>95.71</w:t>
      </w:r>
      <w:r>
        <w:rPr>
          <w:rFonts w:hint="eastAsia" w:ascii="仿宋_GB2312" w:hAnsi="宋体" w:eastAsia="仿宋_GB2312"/>
          <w:sz w:val="32"/>
          <w:szCs w:val="32"/>
        </w:rPr>
        <w:t>%，决算数</w:t>
      </w:r>
      <w:r>
        <w:rPr>
          <w:rFonts w:hint="eastAsia" w:ascii="仿宋_GB2312" w:hAnsi="宋体" w:eastAsia="仿宋_GB2312"/>
          <w:sz w:val="32"/>
          <w:szCs w:val="32"/>
          <w:lang w:val="en-US" w:eastAsia="zh-CN"/>
        </w:rPr>
        <w:t>小</w:t>
      </w:r>
      <w:r>
        <w:rPr>
          <w:rFonts w:hint="eastAsia" w:ascii="仿宋_GB2312" w:hAnsi="宋体" w:eastAsia="仿宋_GB2312"/>
          <w:sz w:val="32"/>
          <w:szCs w:val="32"/>
        </w:rPr>
        <w:t>于年初预算数的原因主要是</w:t>
      </w:r>
      <w:r>
        <w:rPr>
          <w:rFonts w:hint="eastAsia" w:ascii="仿宋_GB2312" w:hAnsi="宋体" w:eastAsia="仿宋_GB2312"/>
          <w:sz w:val="32"/>
          <w:szCs w:val="32"/>
          <w:lang w:val="en-US" w:eastAsia="zh-CN"/>
        </w:rPr>
        <w:t>人员变动</w:t>
      </w:r>
      <w:r>
        <w:rPr>
          <w:rFonts w:hint="eastAsia" w:ascii="仿宋_GB2312" w:hAnsi="宋体" w:eastAsia="仿宋_GB2312"/>
          <w:sz w:val="32"/>
          <w:szCs w:val="32"/>
        </w:rPr>
        <w:t>。</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2）社会保障和就业支出</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类）行政事业单位养老支出（款）机关事业单位基本养老保险缴费支出</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项）129.69</w:t>
      </w:r>
      <w:r>
        <w:rPr>
          <w:rFonts w:hint="eastAsia" w:ascii="仿宋_GB2312" w:hAnsi="宋体" w:eastAsia="仿宋_GB2312"/>
          <w:sz w:val="32"/>
          <w:szCs w:val="32"/>
        </w:rPr>
        <w:t>万元，主要是</w:t>
      </w:r>
      <w:r>
        <w:rPr>
          <w:rFonts w:hint="eastAsia" w:ascii="仿宋_GB2312" w:hAnsi="宋体" w:eastAsia="仿宋_GB2312"/>
          <w:sz w:val="32"/>
          <w:szCs w:val="32"/>
          <w:lang w:val="en-US" w:eastAsia="zh-CN"/>
        </w:rPr>
        <w:t>机关事业单位基本养老保险缴费支出</w:t>
      </w:r>
      <w:r>
        <w:rPr>
          <w:rFonts w:hint="eastAsia" w:ascii="仿宋_GB2312" w:hAnsi="宋体" w:eastAsia="仿宋_GB2312"/>
          <w:sz w:val="32"/>
          <w:szCs w:val="32"/>
        </w:rPr>
        <w:t>等支出，完成年初预算的</w:t>
      </w:r>
      <w:r>
        <w:rPr>
          <w:rFonts w:hint="eastAsia" w:ascii="仿宋_GB2312" w:hAnsi="宋体" w:eastAsia="仿宋_GB2312"/>
          <w:sz w:val="32"/>
          <w:szCs w:val="32"/>
          <w:lang w:val="en-US" w:eastAsia="zh-CN"/>
        </w:rPr>
        <w:t>97.31</w:t>
      </w:r>
      <w:r>
        <w:rPr>
          <w:rFonts w:hint="eastAsia" w:ascii="仿宋_GB2312" w:hAnsi="宋体" w:eastAsia="仿宋_GB2312"/>
          <w:sz w:val="32"/>
          <w:szCs w:val="32"/>
        </w:rPr>
        <w:t>%，决算数</w:t>
      </w:r>
      <w:r>
        <w:rPr>
          <w:rFonts w:hint="eastAsia" w:ascii="仿宋_GB2312" w:hAnsi="宋体" w:eastAsia="仿宋_GB2312"/>
          <w:sz w:val="32"/>
          <w:szCs w:val="32"/>
          <w:lang w:val="en-US" w:eastAsia="zh-CN"/>
        </w:rPr>
        <w:t>小</w:t>
      </w:r>
      <w:r>
        <w:rPr>
          <w:rFonts w:hint="eastAsia" w:ascii="仿宋_GB2312" w:hAnsi="宋体" w:eastAsia="仿宋_GB2312"/>
          <w:sz w:val="32"/>
          <w:szCs w:val="32"/>
        </w:rPr>
        <w:t>于年初预算数的原因主要是</w:t>
      </w:r>
      <w:r>
        <w:rPr>
          <w:rFonts w:hint="eastAsia" w:ascii="仿宋_GB2312" w:hAnsi="宋体" w:eastAsia="仿宋_GB2312"/>
          <w:sz w:val="32"/>
          <w:szCs w:val="32"/>
          <w:lang w:val="en-US" w:eastAsia="zh-CN"/>
        </w:rPr>
        <w:t>人员变动及保险基数调整</w:t>
      </w:r>
      <w:r>
        <w:rPr>
          <w:rFonts w:hint="eastAsia" w:ascii="仿宋_GB2312" w:hAnsi="宋体" w:eastAsia="仿宋_GB2312"/>
          <w:sz w:val="32"/>
          <w:szCs w:val="32"/>
        </w:rPr>
        <w:t>。</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3）社会保障和就业支出</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类）行政事业单位养老支出（款）机关事业单位职业年金缴费支出</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项）38.81</w:t>
      </w:r>
      <w:r>
        <w:rPr>
          <w:rFonts w:hint="eastAsia" w:ascii="仿宋_GB2312" w:hAnsi="宋体" w:eastAsia="仿宋_GB2312"/>
          <w:sz w:val="32"/>
          <w:szCs w:val="32"/>
        </w:rPr>
        <w:t>万元，主要是</w:t>
      </w:r>
      <w:r>
        <w:rPr>
          <w:rFonts w:hint="eastAsia" w:ascii="仿宋_GB2312" w:hAnsi="宋体" w:eastAsia="仿宋_GB2312"/>
          <w:sz w:val="32"/>
          <w:szCs w:val="32"/>
          <w:lang w:val="en-US" w:eastAsia="zh-CN"/>
        </w:rPr>
        <w:t>机关事业单位职业年金缴费支出</w:t>
      </w:r>
      <w:r>
        <w:rPr>
          <w:rFonts w:hint="eastAsia" w:ascii="仿宋_GB2312" w:hAnsi="宋体" w:eastAsia="仿宋_GB2312"/>
          <w:sz w:val="32"/>
          <w:szCs w:val="32"/>
        </w:rPr>
        <w:t>等支出，完成年初预算的</w:t>
      </w:r>
      <w:r>
        <w:rPr>
          <w:rFonts w:hint="eastAsia" w:ascii="仿宋_GB2312" w:hAnsi="宋体" w:eastAsia="仿宋_GB2312"/>
          <w:sz w:val="32"/>
          <w:szCs w:val="32"/>
          <w:lang w:val="en-US" w:eastAsia="zh-CN"/>
        </w:rPr>
        <w:t>86.24</w:t>
      </w:r>
      <w:r>
        <w:rPr>
          <w:rFonts w:hint="eastAsia" w:ascii="仿宋_GB2312" w:hAnsi="宋体" w:eastAsia="仿宋_GB2312"/>
          <w:sz w:val="32"/>
          <w:szCs w:val="32"/>
        </w:rPr>
        <w:t>%，决算数</w:t>
      </w:r>
      <w:r>
        <w:rPr>
          <w:rFonts w:hint="eastAsia" w:ascii="仿宋_GB2312" w:hAnsi="宋体" w:eastAsia="仿宋_GB2312"/>
          <w:sz w:val="32"/>
          <w:szCs w:val="32"/>
          <w:lang w:val="en-US" w:eastAsia="zh-CN"/>
        </w:rPr>
        <w:t>小</w:t>
      </w:r>
      <w:r>
        <w:rPr>
          <w:rFonts w:hint="eastAsia" w:ascii="仿宋_GB2312" w:hAnsi="宋体" w:eastAsia="仿宋_GB2312"/>
          <w:sz w:val="32"/>
          <w:szCs w:val="32"/>
        </w:rPr>
        <w:t>于年初预算数的原因主要是</w:t>
      </w:r>
      <w:r>
        <w:rPr>
          <w:rFonts w:hint="eastAsia" w:ascii="仿宋_GB2312" w:hAnsi="宋体" w:eastAsia="仿宋_GB2312"/>
          <w:sz w:val="32"/>
          <w:szCs w:val="32"/>
          <w:lang w:val="en-US" w:eastAsia="zh-CN"/>
        </w:rPr>
        <w:t>人员变动及保险基数调整</w:t>
      </w:r>
      <w:r>
        <w:rPr>
          <w:rFonts w:hint="eastAsia" w:ascii="仿宋_GB2312" w:hAnsi="宋体" w:eastAsia="仿宋_GB2312"/>
          <w:sz w:val="32"/>
          <w:szCs w:val="32"/>
        </w:rPr>
        <w:t>。</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4）社会保障和就业支出</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类）抚恤（款）死亡抚恤</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项）28.30</w:t>
      </w:r>
      <w:r>
        <w:rPr>
          <w:rFonts w:hint="eastAsia" w:ascii="仿宋_GB2312" w:hAnsi="宋体" w:eastAsia="仿宋_GB2312"/>
          <w:sz w:val="32"/>
          <w:szCs w:val="32"/>
        </w:rPr>
        <w:t>万元，主要是</w:t>
      </w:r>
      <w:r>
        <w:rPr>
          <w:rFonts w:hint="eastAsia" w:ascii="仿宋_GB2312" w:hAnsi="宋体" w:eastAsia="仿宋_GB2312"/>
          <w:sz w:val="32"/>
          <w:szCs w:val="32"/>
          <w:lang w:val="en-US" w:eastAsia="zh-CN"/>
        </w:rPr>
        <w:t>死亡抚恤金</w:t>
      </w:r>
      <w:r>
        <w:rPr>
          <w:rFonts w:hint="eastAsia" w:ascii="仿宋_GB2312" w:hAnsi="宋体" w:eastAsia="仿宋_GB2312"/>
          <w:sz w:val="32"/>
          <w:szCs w:val="32"/>
        </w:rPr>
        <w:t>等支出，年初</w:t>
      </w:r>
      <w:r>
        <w:rPr>
          <w:rFonts w:hint="eastAsia" w:ascii="仿宋_GB2312" w:hAnsi="宋体" w:eastAsia="仿宋_GB2312"/>
          <w:sz w:val="32"/>
          <w:szCs w:val="32"/>
          <w:lang w:val="en-US" w:eastAsia="zh-CN"/>
        </w:rPr>
        <w:t>未做</w:t>
      </w:r>
      <w:r>
        <w:rPr>
          <w:rFonts w:hint="eastAsia" w:ascii="仿宋_GB2312" w:hAnsi="宋体" w:eastAsia="仿宋_GB2312"/>
          <w:sz w:val="32"/>
          <w:szCs w:val="32"/>
        </w:rPr>
        <w:t>预算。</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5）社会保障和就业支出</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类）其他社会保障和就业支出（款）其他社会保障和就业支出</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项）6.95</w:t>
      </w:r>
      <w:r>
        <w:rPr>
          <w:rFonts w:hint="eastAsia" w:ascii="仿宋_GB2312" w:hAnsi="宋体" w:eastAsia="仿宋_GB2312"/>
          <w:sz w:val="32"/>
          <w:szCs w:val="32"/>
        </w:rPr>
        <w:t>万元，主要是</w:t>
      </w:r>
      <w:r>
        <w:rPr>
          <w:rFonts w:hint="eastAsia" w:ascii="仿宋_GB2312" w:hAnsi="宋体" w:eastAsia="仿宋_GB2312"/>
          <w:sz w:val="32"/>
          <w:szCs w:val="32"/>
          <w:lang w:val="en-US" w:eastAsia="zh-CN"/>
        </w:rPr>
        <w:t>工伤、失业保险金缴费支出</w:t>
      </w:r>
      <w:r>
        <w:rPr>
          <w:rFonts w:hint="eastAsia" w:ascii="仿宋_GB2312" w:hAnsi="宋体" w:eastAsia="仿宋_GB2312"/>
          <w:sz w:val="32"/>
          <w:szCs w:val="32"/>
        </w:rPr>
        <w:t>等支出，完成年初预算的</w:t>
      </w:r>
      <w:r>
        <w:rPr>
          <w:rFonts w:hint="eastAsia" w:ascii="仿宋_GB2312" w:hAnsi="宋体" w:eastAsia="仿宋_GB2312"/>
          <w:sz w:val="32"/>
          <w:szCs w:val="32"/>
          <w:lang w:val="en-US" w:eastAsia="zh-CN"/>
        </w:rPr>
        <w:t>92.54</w:t>
      </w:r>
      <w:r>
        <w:rPr>
          <w:rFonts w:hint="eastAsia" w:ascii="仿宋_GB2312" w:hAnsi="宋体" w:eastAsia="仿宋_GB2312"/>
          <w:sz w:val="32"/>
          <w:szCs w:val="32"/>
        </w:rPr>
        <w:t>%，决算数</w:t>
      </w:r>
      <w:r>
        <w:rPr>
          <w:rFonts w:hint="eastAsia" w:ascii="仿宋_GB2312" w:hAnsi="宋体" w:eastAsia="仿宋_GB2312"/>
          <w:sz w:val="32"/>
          <w:szCs w:val="32"/>
          <w:lang w:val="en-US" w:eastAsia="zh-CN"/>
        </w:rPr>
        <w:t>小</w:t>
      </w:r>
      <w:r>
        <w:rPr>
          <w:rFonts w:hint="eastAsia" w:ascii="仿宋_GB2312" w:hAnsi="宋体" w:eastAsia="仿宋_GB2312"/>
          <w:sz w:val="32"/>
          <w:szCs w:val="32"/>
        </w:rPr>
        <w:t>于年初预算数的原因主要是</w:t>
      </w:r>
      <w:r>
        <w:rPr>
          <w:rFonts w:hint="eastAsia" w:ascii="仿宋_GB2312" w:hAnsi="宋体" w:eastAsia="仿宋_GB2312"/>
          <w:sz w:val="32"/>
          <w:szCs w:val="32"/>
          <w:lang w:val="en-US" w:eastAsia="zh-CN"/>
        </w:rPr>
        <w:t>人员变动及保险基数调整</w:t>
      </w:r>
      <w:r>
        <w:rPr>
          <w:rFonts w:hint="eastAsia" w:ascii="仿宋_GB2312" w:hAnsi="宋体" w:eastAsia="仿宋_GB2312"/>
          <w:sz w:val="32"/>
          <w:szCs w:val="32"/>
        </w:rPr>
        <w:t>。</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lang w:val="en-US" w:eastAsia="zh-CN"/>
        </w:rPr>
        <w:t>3.</w:t>
      </w:r>
      <w:r>
        <w:rPr>
          <w:rFonts w:hint="eastAsia" w:ascii="仿宋_GB2312" w:hAnsi="宋体" w:eastAsia="仿宋_GB2312"/>
          <w:sz w:val="32"/>
          <w:szCs w:val="32"/>
        </w:rPr>
        <w:t>卫生健康支出</w:t>
      </w:r>
      <w:r>
        <w:rPr>
          <w:rFonts w:hint="eastAsia" w:ascii="仿宋_GB2312" w:hAnsi="宋体" w:eastAsia="仿宋_GB2312"/>
          <w:sz w:val="32"/>
          <w:szCs w:val="32"/>
          <w:lang w:val="en-US" w:eastAsia="zh-CN"/>
        </w:rPr>
        <w:t>55.56</w:t>
      </w:r>
      <w:r>
        <w:rPr>
          <w:rFonts w:hint="eastAsia" w:ascii="仿宋_GB2312" w:hAnsi="宋体" w:eastAsia="仿宋_GB2312"/>
          <w:sz w:val="32"/>
          <w:szCs w:val="32"/>
        </w:rPr>
        <w:t>万元，具体包括：</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1）卫生健康支出</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类）行政事业单位医疗（款）事业单位医疗</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项）55.56</w:t>
      </w:r>
      <w:r>
        <w:rPr>
          <w:rFonts w:hint="eastAsia" w:ascii="仿宋_GB2312" w:hAnsi="宋体" w:eastAsia="仿宋_GB2312"/>
          <w:sz w:val="32"/>
          <w:szCs w:val="32"/>
        </w:rPr>
        <w:t>万元，主要是</w:t>
      </w:r>
      <w:r>
        <w:rPr>
          <w:rFonts w:hint="eastAsia" w:ascii="仿宋_GB2312" w:hAnsi="宋体" w:eastAsia="仿宋_GB2312"/>
          <w:sz w:val="32"/>
          <w:szCs w:val="32"/>
          <w:lang w:val="en-US" w:eastAsia="zh-CN"/>
        </w:rPr>
        <w:t>行政单位医疗保险</w:t>
      </w:r>
      <w:r>
        <w:rPr>
          <w:rFonts w:hint="eastAsia" w:ascii="仿宋_GB2312" w:hAnsi="宋体" w:eastAsia="仿宋_GB2312"/>
          <w:sz w:val="32"/>
          <w:szCs w:val="32"/>
        </w:rPr>
        <w:t>等支出，完成年初预算的</w:t>
      </w:r>
      <w:r>
        <w:rPr>
          <w:rFonts w:hint="eastAsia" w:ascii="仿宋_GB2312" w:hAnsi="宋体" w:eastAsia="仿宋_GB2312"/>
          <w:sz w:val="32"/>
          <w:szCs w:val="32"/>
          <w:lang w:val="en-US" w:eastAsia="zh-CN"/>
        </w:rPr>
        <w:t>93.30</w:t>
      </w:r>
      <w:r>
        <w:rPr>
          <w:rFonts w:hint="eastAsia" w:ascii="仿宋_GB2312" w:hAnsi="宋体" w:eastAsia="仿宋_GB2312"/>
          <w:sz w:val="32"/>
          <w:szCs w:val="32"/>
        </w:rPr>
        <w:t>%，决算数</w:t>
      </w:r>
      <w:r>
        <w:rPr>
          <w:rFonts w:hint="eastAsia" w:ascii="仿宋_GB2312" w:hAnsi="宋体" w:eastAsia="仿宋_GB2312"/>
          <w:sz w:val="32"/>
          <w:szCs w:val="32"/>
          <w:lang w:val="en-US" w:eastAsia="zh-CN"/>
        </w:rPr>
        <w:t>小</w:t>
      </w:r>
      <w:r>
        <w:rPr>
          <w:rFonts w:hint="eastAsia" w:ascii="仿宋_GB2312" w:hAnsi="宋体" w:eastAsia="仿宋_GB2312"/>
          <w:sz w:val="32"/>
          <w:szCs w:val="32"/>
        </w:rPr>
        <w:t>于年初预算数的原因主要是</w:t>
      </w:r>
      <w:r>
        <w:rPr>
          <w:rFonts w:hint="eastAsia" w:ascii="仿宋_GB2312" w:hAnsi="宋体" w:eastAsia="仿宋_GB2312"/>
          <w:sz w:val="32"/>
          <w:szCs w:val="32"/>
          <w:lang w:val="en-US" w:eastAsia="zh-CN"/>
        </w:rPr>
        <w:t>人员变动及保险基数调整</w:t>
      </w:r>
      <w:r>
        <w:rPr>
          <w:rFonts w:hint="eastAsia" w:ascii="仿宋_GB2312" w:hAnsi="宋体" w:eastAsia="仿宋_GB2312"/>
          <w:sz w:val="32"/>
          <w:szCs w:val="32"/>
        </w:rPr>
        <w:t>。</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lang w:val="en-US" w:eastAsia="zh-CN"/>
        </w:rPr>
        <w:t>4.</w:t>
      </w:r>
      <w:r>
        <w:rPr>
          <w:rFonts w:hint="eastAsia" w:ascii="仿宋_GB2312" w:hAnsi="宋体" w:eastAsia="仿宋_GB2312"/>
          <w:sz w:val="32"/>
          <w:szCs w:val="32"/>
        </w:rPr>
        <w:t>住房保障支出</w:t>
      </w:r>
      <w:r>
        <w:rPr>
          <w:rFonts w:hint="eastAsia" w:ascii="仿宋_GB2312" w:hAnsi="宋体" w:eastAsia="仿宋_GB2312"/>
          <w:sz w:val="32"/>
          <w:szCs w:val="32"/>
          <w:lang w:val="en-US" w:eastAsia="zh-CN"/>
        </w:rPr>
        <w:t>90.05</w:t>
      </w:r>
      <w:r>
        <w:rPr>
          <w:rFonts w:hint="eastAsia" w:ascii="仿宋_GB2312" w:hAnsi="宋体" w:eastAsia="仿宋_GB2312"/>
          <w:sz w:val="32"/>
          <w:szCs w:val="32"/>
        </w:rPr>
        <w:t>万元，具体包括：</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1）住房保障支出</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类）住房改革支出（款）住房公积金</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项）90.05</w:t>
      </w:r>
      <w:r>
        <w:rPr>
          <w:rFonts w:hint="eastAsia" w:ascii="仿宋_GB2312" w:hAnsi="宋体" w:eastAsia="仿宋_GB2312"/>
          <w:sz w:val="32"/>
          <w:szCs w:val="32"/>
        </w:rPr>
        <w:t>万元，主要是住房公积金</w:t>
      </w:r>
      <w:r>
        <w:rPr>
          <w:rFonts w:hint="eastAsia" w:ascii="仿宋_GB2312" w:hAnsi="宋体" w:eastAsia="仿宋_GB2312"/>
          <w:sz w:val="32"/>
          <w:szCs w:val="32"/>
          <w:lang w:val="en-US" w:eastAsia="zh-CN"/>
        </w:rPr>
        <w:t>缴费</w:t>
      </w:r>
      <w:r>
        <w:rPr>
          <w:rFonts w:hint="eastAsia" w:ascii="仿宋_GB2312" w:hAnsi="宋体" w:eastAsia="仿宋_GB2312"/>
          <w:sz w:val="32"/>
          <w:szCs w:val="32"/>
        </w:rPr>
        <w:t>等支出，完成年初预算的</w:t>
      </w:r>
      <w:r>
        <w:rPr>
          <w:rFonts w:hint="eastAsia" w:ascii="仿宋_GB2312" w:hAnsi="宋体" w:eastAsia="仿宋_GB2312"/>
          <w:sz w:val="32"/>
          <w:szCs w:val="32"/>
          <w:lang w:val="en-US" w:eastAsia="zh-CN"/>
        </w:rPr>
        <w:t>83.63</w:t>
      </w:r>
      <w:r>
        <w:rPr>
          <w:rFonts w:hint="eastAsia" w:ascii="仿宋_GB2312" w:hAnsi="宋体" w:eastAsia="仿宋_GB2312"/>
          <w:sz w:val="32"/>
          <w:szCs w:val="32"/>
        </w:rPr>
        <w:t>%，决算数</w:t>
      </w:r>
      <w:r>
        <w:rPr>
          <w:rFonts w:hint="eastAsia" w:ascii="仿宋_GB2312" w:hAnsi="宋体" w:eastAsia="仿宋_GB2312"/>
          <w:sz w:val="32"/>
          <w:szCs w:val="32"/>
          <w:lang w:val="en-US" w:eastAsia="zh-CN"/>
        </w:rPr>
        <w:t>小</w:t>
      </w:r>
      <w:r>
        <w:rPr>
          <w:rFonts w:hint="eastAsia" w:ascii="仿宋_GB2312" w:hAnsi="宋体" w:eastAsia="仿宋_GB2312"/>
          <w:sz w:val="32"/>
          <w:szCs w:val="32"/>
        </w:rPr>
        <w:t>于年初预算数的原因主要是</w:t>
      </w:r>
      <w:r>
        <w:rPr>
          <w:rFonts w:hint="eastAsia" w:ascii="仿宋_GB2312" w:hAnsi="宋体" w:eastAsia="仿宋_GB2312"/>
          <w:sz w:val="32"/>
          <w:szCs w:val="32"/>
          <w:lang w:val="en-US" w:eastAsia="zh-CN"/>
        </w:rPr>
        <w:t>人员变动及基数调整</w:t>
      </w:r>
      <w:r>
        <w:rPr>
          <w:rFonts w:hint="eastAsia" w:ascii="仿宋_GB2312" w:hAnsi="宋体" w:eastAsia="仿宋_GB2312"/>
          <w:sz w:val="32"/>
          <w:szCs w:val="32"/>
        </w:rPr>
        <w:t>。</w:t>
      </w:r>
    </w:p>
    <w:p>
      <w:pPr>
        <w:spacing w:line="540" w:lineRule="exact"/>
        <w:ind w:firstLine="660"/>
        <w:rPr>
          <w:rFonts w:hint="eastAsia" w:ascii="楷体_GB2312" w:hAnsi="宋体" w:eastAsia="楷体_GB2312"/>
          <w:b/>
          <w:sz w:val="32"/>
          <w:szCs w:val="32"/>
        </w:rPr>
      </w:pPr>
      <w:r>
        <w:rPr>
          <w:rFonts w:hint="eastAsia" w:ascii="楷体_GB2312" w:hAnsi="宋体" w:eastAsia="楷体_GB2312"/>
          <w:b/>
          <w:sz w:val="32"/>
          <w:szCs w:val="32"/>
        </w:rPr>
        <w:t>（</w:t>
      </w:r>
      <w:r>
        <w:rPr>
          <w:rFonts w:hint="eastAsia" w:ascii="楷体_GB2312" w:hAnsi="宋体" w:eastAsia="楷体_GB2312"/>
          <w:b/>
          <w:sz w:val="32"/>
          <w:szCs w:val="32"/>
          <w:lang w:val="en-US" w:eastAsia="zh-CN"/>
        </w:rPr>
        <w:t>三</w:t>
      </w:r>
      <w:r>
        <w:rPr>
          <w:rFonts w:hint="eastAsia" w:ascii="楷体_GB2312" w:hAnsi="宋体" w:eastAsia="楷体_GB2312"/>
          <w:b/>
          <w:sz w:val="32"/>
          <w:szCs w:val="32"/>
        </w:rPr>
        <w:t>）</w:t>
      </w:r>
      <w:r>
        <w:rPr>
          <w:rFonts w:hint="eastAsia" w:ascii="楷体_GB2312" w:hAnsi="宋体" w:eastAsia="楷体_GB2312"/>
          <w:b/>
          <w:sz w:val="32"/>
          <w:szCs w:val="32"/>
          <w:lang w:val="en-US" w:eastAsia="zh-CN"/>
        </w:rPr>
        <w:t>政府性基金预算财政拨款支出</w:t>
      </w:r>
      <w:r>
        <w:rPr>
          <w:rFonts w:hint="eastAsia" w:ascii="楷体_GB2312" w:hAnsi="宋体" w:eastAsia="楷体_GB2312"/>
          <w:b/>
          <w:sz w:val="32"/>
          <w:szCs w:val="32"/>
        </w:rPr>
        <w:t>情况。</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lang w:eastAsia="zh-CN"/>
        </w:rPr>
        <w:t>2022</w:t>
      </w:r>
      <w:r>
        <w:rPr>
          <w:rFonts w:hint="eastAsia" w:ascii="仿宋_GB2312" w:hAnsi="宋体" w:eastAsia="仿宋_GB2312"/>
          <w:sz w:val="32"/>
          <w:szCs w:val="32"/>
        </w:rPr>
        <w:t>年度政府性基金预算财政拨款支出</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r>
        <w:rPr>
          <w:rFonts w:hint="eastAsia" w:ascii="仿宋_GB2312" w:hAnsi="宋体" w:eastAsia="仿宋_GB2312"/>
          <w:sz w:val="32"/>
          <w:szCs w:val="32"/>
          <w:lang w:eastAsia="zh-CN"/>
        </w:rPr>
        <w:t>，本部门</w:t>
      </w:r>
      <w:r>
        <w:rPr>
          <w:rFonts w:hint="eastAsia" w:ascii="仿宋_GB2312" w:hAnsi="宋体" w:eastAsia="仿宋_GB2312"/>
          <w:sz w:val="32"/>
          <w:szCs w:val="32"/>
          <w:lang w:val="en-US" w:eastAsia="zh-CN"/>
        </w:rPr>
        <w:t>2022年度无政府性基金预算财政拨款支出，无此类资金收支</w:t>
      </w:r>
      <w:r>
        <w:rPr>
          <w:rFonts w:hint="eastAsia" w:ascii="仿宋_GB2312" w:hAnsi="宋体" w:eastAsia="仿宋_GB2312"/>
          <w:sz w:val="32"/>
          <w:szCs w:val="32"/>
        </w:rPr>
        <w:t>。</w:t>
      </w:r>
    </w:p>
    <w:p>
      <w:pPr>
        <w:spacing w:line="540" w:lineRule="exact"/>
        <w:ind w:firstLine="660"/>
        <w:rPr>
          <w:rFonts w:hint="eastAsia" w:ascii="楷体_GB2312" w:hAnsi="宋体" w:eastAsia="楷体_GB2312"/>
          <w:b/>
          <w:sz w:val="32"/>
          <w:szCs w:val="32"/>
        </w:rPr>
      </w:pPr>
      <w:r>
        <w:rPr>
          <w:rFonts w:hint="eastAsia" w:ascii="楷体_GB2312" w:hAnsi="宋体" w:eastAsia="楷体_GB2312"/>
          <w:b/>
          <w:sz w:val="32"/>
          <w:szCs w:val="32"/>
        </w:rPr>
        <w:t>（</w:t>
      </w:r>
      <w:r>
        <w:rPr>
          <w:rFonts w:hint="eastAsia" w:ascii="楷体_GB2312" w:hAnsi="宋体" w:eastAsia="楷体_GB2312"/>
          <w:b/>
          <w:sz w:val="32"/>
          <w:szCs w:val="32"/>
          <w:lang w:val="en-US" w:eastAsia="zh-CN"/>
        </w:rPr>
        <w:t>四</w:t>
      </w:r>
      <w:r>
        <w:rPr>
          <w:rFonts w:hint="eastAsia" w:ascii="楷体_GB2312" w:hAnsi="宋体" w:eastAsia="楷体_GB2312"/>
          <w:b/>
          <w:sz w:val="32"/>
          <w:szCs w:val="32"/>
        </w:rPr>
        <w:t>）</w:t>
      </w:r>
      <w:r>
        <w:rPr>
          <w:rFonts w:hint="eastAsia" w:ascii="楷体_GB2312" w:hAnsi="宋体" w:eastAsia="楷体_GB2312"/>
          <w:b/>
          <w:sz w:val="32"/>
          <w:szCs w:val="32"/>
          <w:lang w:val="en-US" w:eastAsia="zh-CN"/>
        </w:rPr>
        <w:t>国有资本经营预算财政拨款支出</w:t>
      </w:r>
      <w:r>
        <w:rPr>
          <w:rFonts w:hint="eastAsia" w:ascii="楷体_GB2312" w:hAnsi="宋体" w:eastAsia="楷体_GB2312"/>
          <w:b/>
          <w:sz w:val="32"/>
          <w:szCs w:val="32"/>
        </w:rPr>
        <w:t>情况。</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lang w:eastAsia="zh-CN"/>
        </w:rPr>
        <w:t>2022</w:t>
      </w:r>
      <w:r>
        <w:rPr>
          <w:rFonts w:hint="eastAsia" w:ascii="仿宋_GB2312" w:hAnsi="宋体" w:eastAsia="仿宋_GB2312"/>
          <w:sz w:val="32"/>
          <w:szCs w:val="32"/>
        </w:rPr>
        <w:t>年度国有资本经营预算财政拨款支出</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r>
        <w:rPr>
          <w:rFonts w:hint="eastAsia" w:ascii="仿宋_GB2312" w:hAnsi="宋体" w:eastAsia="仿宋_GB2312"/>
          <w:sz w:val="32"/>
          <w:szCs w:val="32"/>
          <w:lang w:eastAsia="zh-CN"/>
        </w:rPr>
        <w:t>，按支出功能分类科目分，本部门</w:t>
      </w:r>
      <w:r>
        <w:rPr>
          <w:rFonts w:hint="eastAsia" w:ascii="仿宋_GB2312" w:hAnsi="宋体" w:eastAsia="仿宋_GB2312"/>
          <w:sz w:val="32"/>
          <w:szCs w:val="32"/>
          <w:lang w:val="en-US" w:eastAsia="zh-CN"/>
        </w:rPr>
        <w:t>2022年度无国有资本经营预算财政拨款支出，无此类资金收支</w:t>
      </w:r>
      <w:r>
        <w:rPr>
          <w:rFonts w:hint="eastAsia" w:ascii="仿宋_GB2312" w:hAnsi="宋体" w:eastAsia="仿宋_GB2312"/>
          <w:sz w:val="32"/>
          <w:szCs w:val="32"/>
        </w:rPr>
        <w:t>。</w:t>
      </w:r>
    </w:p>
    <w:p>
      <w:pPr>
        <w:spacing w:line="540" w:lineRule="exact"/>
        <w:ind w:firstLine="660"/>
        <w:rPr>
          <w:rFonts w:hint="eastAsia" w:ascii="黑体" w:hAnsi="黑体" w:eastAsia="黑体"/>
          <w:sz w:val="32"/>
          <w:szCs w:val="32"/>
          <w:lang w:eastAsia="zh-CN"/>
        </w:rPr>
      </w:pPr>
      <w:r>
        <w:rPr>
          <w:rFonts w:hint="eastAsia" w:ascii="黑体" w:hAnsi="黑体" w:eastAsia="黑体"/>
          <w:sz w:val="32"/>
          <w:szCs w:val="32"/>
        </w:rPr>
        <w:t>三、一般公共预算财政拨款“三公”经费支出决算情况</w:t>
      </w:r>
      <w:r>
        <w:rPr>
          <w:rFonts w:hint="eastAsia" w:ascii="黑体" w:hAnsi="黑体" w:eastAsia="黑体"/>
          <w:sz w:val="32"/>
          <w:szCs w:val="32"/>
          <w:lang w:eastAsia="zh-CN"/>
        </w:rPr>
        <w:t>说明</w:t>
      </w:r>
    </w:p>
    <w:p>
      <w:pPr>
        <w:spacing w:line="540" w:lineRule="exact"/>
        <w:ind w:firstLine="645"/>
        <w:rPr>
          <w:rFonts w:hint="eastAsia" w:ascii="仿宋_GB2312" w:hAnsi="宋体" w:eastAsia="仿宋_GB2312"/>
          <w:sz w:val="32"/>
          <w:szCs w:val="32"/>
        </w:rPr>
      </w:pPr>
      <w:r>
        <w:rPr>
          <w:rFonts w:hint="eastAsia" w:ascii="仿宋_GB2312" w:hAnsi="宋体" w:eastAsia="仿宋_GB2312"/>
          <w:sz w:val="32"/>
          <w:szCs w:val="32"/>
        </w:rPr>
        <w:t>2022年度一般公共预算财政拨款安排的“三公”经费支出0万元，决算数等于全年预算数的主要原因是无三公经费。其中：因公出国（境）费0万元，公务接待费0万元，公务用车购置及运行维护费0万元。</w:t>
      </w:r>
    </w:p>
    <w:p>
      <w:pPr>
        <w:spacing w:line="540" w:lineRule="exact"/>
        <w:ind w:firstLine="645"/>
        <w:rPr>
          <w:rFonts w:hint="eastAsia" w:ascii="仿宋_GB2312" w:hAnsi="宋体" w:eastAsia="仿宋_GB2312"/>
          <w:sz w:val="32"/>
          <w:szCs w:val="32"/>
        </w:rPr>
      </w:pPr>
      <w:r>
        <w:rPr>
          <w:rFonts w:hint="eastAsia" w:ascii="仿宋_GB2312" w:hAnsi="宋体" w:eastAsia="仿宋_GB2312"/>
          <w:sz w:val="32"/>
          <w:szCs w:val="32"/>
        </w:rPr>
        <w:t>1.因公出国（境）费0万元，决算数等于全年预算数的主要原因是无公务接待费。2022年参加出国（境）团组0个，累计0人次,主要为参加0团等。2022年因公出国（境）费与上年比无变化，主要是无公务接待费。</w:t>
      </w:r>
    </w:p>
    <w:p>
      <w:pPr>
        <w:spacing w:line="540" w:lineRule="exact"/>
        <w:ind w:firstLine="645"/>
        <w:rPr>
          <w:rFonts w:hint="eastAsia" w:ascii="仿宋_GB2312" w:hAnsi="宋体" w:eastAsia="仿宋_GB2312"/>
          <w:sz w:val="32"/>
          <w:szCs w:val="32"/>
        </w:rPr>
      </w:pPr>
      <w:r>
        <w:rPr>
          <w:rFonts w:hint="eastAsia" w:ascii="仿宋_GB2312" w:hAnsi="宋体" w:eastAsia="仿宋_GB2312"/>
          <w:sz w:val="32"/>
          <w:szCs w:val="32"/>
        </w:rPr>
        <w:t>2.公务接待费0万元。决算数等于全年预算数的主要原因是无公务接待费。2022年国内公务接待累计0批次、0人、0万元，主要无国内接待；其中外事接待累计0批次、0人、0万元，主要无外事接待费。2022年公务接待费与上年比无变化，主要是无公务接待费。</w:t>
      </w:r>
    </w:p>
    <w:p>
      <w:pPr>
        <w:spacing w:line="540" w:lineRule="exact"/>
        <w:ind w:firstLine="645"/>
        <w:rPr>
          <w:rFonts w:hint="eastAsia" w:ascii="仿宋_GB2312" w:hAnsi="宋体" w:eastAsia="仿宋_GB2312"/>
          <w:sz w:val="32"/>
          <w:szCs w:val="32"/>
        </w:rPr>
      </w:pPr>
      <w:r>
        <w:rPr>
          <w:rFonts w:hint="eastAsia" w:ascii="仿宋_GB2312" w:hAnsi="宋体" w:eastAsia="仿宋_GB2312"/>
          <w:sz w:val="32"/>
          <w:szCs w:val="32"/>
        </w:rPr>
        <w:t>3.公务用车购置及</w:t>
      </w:r>
      <w:r>
        <w:rPr>
          <w:rFonts w:ascii="仿宋_GB2312" w:hAnsi="宋体" w:eastAsia="仿宋_GB2312"/>
          <w:sz w:val="32"/>
          <w:szCs w:val="32"/>
        </w:rPr>
        <w:t>运行费</w:t>
      </w:r>
      <w:r>
        <w:rPr>
          <w:rFonts w:hint="eastAsia" w:ascii="仿宋_GB2312" w:hAnsi="宋体" w:eastAsia="仿宋_GB2312"/>
          <w:sz w:val="32"/>
          <w:szCs w:val="32"/>
        </w:rPr>
        <w:t>0万元。完成全年预算的100%，决算数等于全年预算数的主要原因是无公务用车。与上年比无变化，主要是无公务用车。</w:t>
      </w:r>
    </w:p>
    <w:p>
      <w:pPr>
        <w:spacing w:line="540" w:lineRule="exact"/>
        <w:ind w:firstLine="645"/>
        <w:rPr>
          <w:rFonts w:hint="eastAsia" w:ascii="仿宋_GB2312" w:hAnsi="宋体" w:eastAsia="仿宋_GB2312"/>
          <w:sz w:val="32"/>
          <w:szCs w:val="32"/>
        </w:rPr>
      </w:pPr>
      <w:r>
        <w:rPr>
          <w:rFonts w:hint="eastAsia" w:ascii="仿宋_GB2312" w:hAnsi="宋体" w:eastAsia="仿宋_GB2312"/>
          <w:sz w:val="32"/>
          <w:szCs w:val="32"/>
        </w:rPr>
        <w:t>其中：公务用车购置费0万元,当年购置公务用车0辆。公务用车运行维护费0万元，截至年末使用</w:t>
      </w:r>
      <w:r>
        <w:rPr>
          <w:rFonts w:ascii="仿宋_GB2312" w:hAnsi="宋体" w:eastAsia="仿宋_GB2312"/>
          <w:sz w:val="32"/>
          <w:szCs w:val="32"/>
        </w:rPr>
        <w:t>一般公共预算财政拨款开支</w:t>
      </w:r>
      <w:r>
        <w:rPr>
          <w:rFonts w:hint="eastAsia" w:ascii="仿宋_GB2312" w:hAnsi="宋体" w:eastAsia="仿宋_GB2312"/>
          <w:sz w:val="32"/>
          <w:szCs w:val="32"/>
        </w:rPr>
        <w:t>运行维护费</w:t>
      </w:r>
      <w:r>
        <w:rPr>
          <w:rFonts w:ascii="仿宋_GB2312" w:hAnsi="宋体" w:eastAsia="仿宋_GB2312"/>
          <w:sz w:val="32"/>
          <w:szCs w:val="32"/>
        </w:rPr>
        <w:t>的</w:t>
      </w:r>
      <w:r>
        <w:rPr>
          <w:rFonts w:hint="eastAsia" w:ascii="仿宋_GB2312" w:hAnsi="宋体" w:eastAsia="仿宋_GB2312"/>
          <w:sz w:val="32"/>
          <w:szCs w:val="32"/>
        </w:rPr>
        <w:t>公务用车保有量0辆。</w:t>
      </w:r>
    </w:p>
    <w:p>
      <w:pPr>
        <w:spacing w:line="540" w:lineRule="exact"/>
        <w:ind w:firstLine="645"/>
        <w:rPr>
          <w:rFonts w:hint="eastAsia" w:ascii="黑体" w:hAnsi="黑体" w:eastAsia="黑体"/>
          <w:sz w:val="32"/>
          <w:szCs w:val="32"/>
        </w:rPr>
      </w:pPr>
      <w:r>
        <w:rPr>
          <w:rFonts w:hint="eastAsia" w:ascii="黑体" w:hAnsi="黑体" w:eastAsia="黑体"/>
          <w:sz w:val="32"/>
          <w:szCs w:val="32"/>
        </w:rPr>
        <w:t>四、一般公共预算财政拨款基本支出决算情况说明</w:t>
      </w:r>
    </w:p>
    <w:p>
      <w:pPr>
        <w:spacing w:line="540" w:lineRule="exact"/>
        <w:ind w:firstLine="645"/>
        <w:rPr>
          <w:rFonts w:hint="eastAsia" w:ascii="仿宋_GB2312" w:hAnsi="宋体" w:eastAsia="仿宋_GB2312"/>
          <w:sz w:val="32"/>
          <w:szCs w:val="32"/>
        </w:rPr>
      </w:pPr>
      <w:r>
        <w:rPr>
          <w:rFonts w:hint="eastAsia" w:ascii="仿宋_GB2312" w:hAnsi="宋体" w:eastAsia="仿宋_GB2312"/>
          <w:sz w:val="32"/>
          <w:szCs w:val="32"/>
          <w:lang w:eastAsia="zh-CN"/>
        </w:rPr>
        <w:t>2022</w:t>
      </w:r>
      <w:r>
        <w:rPr>
          <w:rFonts w:hint="eastAsia" w:ascii="仿宋_GB2312" w:hAnsi="宋体" w:eastAsia="仿宋_GB2312"/>
          <w:sz w:val="32"/>
          <w:szCs w:val="32"/>
        </w:rPr>
        <w:t>年度一般公共预算财政拨款基本支出</w:t>
      </w:r>
      <w:r>
        <w:rPr>
          <w:rFonts w:hint="eastAsia" w:ascii="仿宋_GB2312" w:hAnsi="宋体" w:eastAsia="仿宋_GB2312"/>
          <w:sz w:val="32"/>
          <w:szCs w:val="32"/>
          <w:lang w:val="en-US" w:eastAsia="zh-CN"/>
        </w:rPr>
        <w:t>1580.90</w:t>
      </w:r>
      <w:r>
        <w:rPr>
          <w:rFonts w:hint="eastAsia" w:ascii="仿宋_GB2312" w:hAnsi="宋体" w:eastAsia="仿宋_GB2312"/>
          <w:sz w:val="32"/>
          <w:szCs w:val="32"/>
        </w:rPr>
        <w:t>万元，其中：人员经费</w:t>
      </w:r>
      <w:r>
        <w:rPr>
          <w:rFonts w:hint="eastAsia" w:ascii="仿宋_GB2312" w:hAnsi="宋体" w:eastAsia="仿宋_GB2312"/>
          <w:sz w:val="32"/>
          <w:szCs w:val="32"/>
          <w:lang w:val="en-US" w:eastAsia="zh-CN"/>
        </w:rPr>
        <w:t>1493.20</w:t>
      </w:r>
      <w:r>
        <w:rPr>
          <w:rFonts w:hint="eastAsia" w:ascii="仿宋_GB2312" w:hAnsi="宋体" w:eastAsia="仿宋_GB2312"/>
          <w:sz w:val="32"/>
          <w:szCs w:val="32"/>
        </w:rPr>
        <w:t>万元，主要包括基本工资、津贴补贴、奖金、其他社会保障缴费、机关事业单位基本养老保险缴费、其他工资福利支出、离休费、退休费、抚恤金、生活补助、奖励金、住房公积金、采暖补贴、其他对个人和家庭补助的支出；日常公用经费</w:t>
      </w:r>
      <w:r>
        <w:rPr>
          <w:rFonts w:hint="eastAsia" w:ascii="仿宋_GB2312" w:hAnsi="宋体" w:eastAsia="仿宋_GB2312"/>
          <w:sz w:val="32"/>
          <w:szCs w:val="32"/>
          <w:lang w:val="en-US" w:eastAsia="zh-CN"/>
        </w:rPr>
        <w:t>87.71</w:t>
      </w:r>
      <w:r>
        <w:rPr>
          <w:rFonts w:hint="eastAsia" w:ascii="仿宋_GB2312" w:hAnsi="宋体" w:eastAsia="仿宋_GB2312"/>
          <w:sz w:val="32"/>
          <w:szCs w:val="32"/>
        </w:rPr>
        <w:t>万元，主要包括办公费、水费、电费、邮电费、取暖费、物业费、差旅费、维修（护）费、租赁费、、培训费、委托业务费、其他交通费用、其他商品和服务支出、办公设备购置、专用设备购置、信息网络及软件购置更新。</w:t>
      </w:r>
    </w:p>
    <w:p>
      <w:pPr>
        <w:spacing w:line="540" w:lineRule="exact"/>
        <w:ind w:firstLine="640" w:firstLineChars="200"/>
        <w:rPr>
          <w:rFonts w:hint="eastAsia" w:ascii="黑体" w:hAnsi="黑体" w:eastAsia="黑体"/>
          <w:sz w:val="32"/>
          <w:szCs w:val="32"/>
        </w:rPr>
      </w:pPr>
      <w:r>
        <w:rPr>
          <w:rFonts w:hint="eastAsia" w:ascii="黑体" w:hAnsi="黑体" w:eastAsia="黑体"/>
          <w:sz w:val="32"/>
          <w:szCs w:val="32"/>
        </w:rPr>
        <w:t>五、其他重要事项的情况说明</w:t>
      </w:r>
    </w:p>
    <w:p>
      <w:pPr>
        <w:spacing w:line="540" w:lineRule="exact"/>
        <w:ind w:firstLine="643" w:firstLineChars="200"/>
        <w:rPr>
          <w:rFonts w:hint="eastAsia" w:ascii="楷体_GB2312" w:hAnsi="黑体" w:eastAsia="楷体_GB2312"/>
          <w:b/>
          <w:sz w:val="32"/>
          <w:szCs w:val="32"/>
        </w:rPr>
      </w:pPr>
      <w:r>
        <w:rPr>
          <w:rFonts w:hint="eastAsia" w:ascii="楷体_GB2312" w:hAnsi="黑体" w:eastAsia="楷体_GB2312"/>
          <w:b/>
          <w:sz w:val="32"/>
          <w:szCs w:val="32"/>
        </w:rPr>
        <w:t>（一）机关运行经费支出情况。</w:t>
      </w:r>
    </w:p>
    <w:p>
      <w:pPr>
        <w:spacing w:line="54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lang w:eastAsia="zh-CN"/>
        </w:rPr>
        <w:t>盘山县甜水学校</w:t>
      </w:r>
      <w:r>
        <w:rPr>
          <w:rFonts w:hint="eastAsia" w:ascii="仿宋_GB2312" w:hAnsi="黑体" w:eastAsia="仿宋_GB2312"/>
          <w:sz w:val="32"/>
          <w:szCs w:val="32"/>
        </w:rPr>
        <w:t>为事业单位，根据机关运行经费的定义，本单位202</w:t>
      </w:r>
      <w:r>
        <w:rPr>
          <w:rFonts w:hint="eastAsia" w:ascii="仿宋_GB2312" w:hAnsi="黑体" w:eastAsia="仿宋_GB2312"/>
          <w:sz w:val="32"/>
          <w:szCs w:val="32"/>
          <w:lang w:val="en-US" w:eastAsia="zh-CN"/>
        </w:rPr>
        <w:t>1</w:t>
      </w:r>
      <w:r>
        <w:rPr>
          <w:rFonts w:hint="eastAsia" w:ascii="仿宋_GB2312" w:hAnsi="黑体" w:eastAsia="仿宋_GB2312"/>
          <w:sz w:val="32"/>
          <w:szCs w:val="32"/>
        </w:rPr>
        <w:t>年度、202</w:t>
      </w:r>
      <w:r>
        <w:rPr>
          <w:rFonts w:hint="eastAsia" w:ascii="仿宋_GB2312" w:hAnsi="黑体" w:eastAsia="仿宋_GB2312"/>
          <w:sz w:val="32"/>
          <w:szCs w:val="32"/>
          <w:lang w:val="en-US" w:eastAsia="zh-CN"/>
        </w:rPr>
        <w:t>2</w:t>
      </w:r>
      <w:r>
        <w:rPr>
          <w:rFonts w:hint="eastAsia" w:ascii="仿宋_GB2312" w:hAnsi="黑体" w:eastAsia="仿宋_GB2312"/>
          <w:sz w:val="32"/>
          <w:szCs w:val="32"/>
        </w:rPr>
        <w:t>年度无机关运行经费支出。</w:t>
      </w:r>
    </w:p>
    <w:p>
      <w:pPr>
        <w:spacing w:line="540" w:lineRule="exact"/>
        <w:ind w:firstLine="643" w:firstLineChars="200"/>
        <w:rPr>
          <w:rFonts w:hint="eastAsia" w:ascii="楷体_GB2312" w:hAnsi="黑体" w:eastAsia="楷体_GB2312"/>
          <w:b/>
          <w:sz w:val="32"/>
          <w:szCs w:val="32"/>
        </w:rPr>
      </w:pPr>
      <w:r>
        <w:rPr>
          <w:rFonts w:hint="eastAsia" w:ascii="楷体_GB2312" w:hAnsi="黑体" w:eastAsia="楷体_GB2312"/>
          <w:b/>
          <w:sz w:val="32"/>
          <w:szCs w:val="32"/>
        </w:rPr>
        <w:t>（二）政府采购支出情况。</w:t>
      </w:r>
    </w:p>
    <w:p>
      <w:pPr>
        <w:spacing w:line="540" w:lineRule="exact"/>
        <w:ind w:firstLine="640" w:firstLineChars="200"/>
        <w:rPr>
          <w:rFonts w:hint="eastAsia" w:ascii="仿宋_GB2312" w:hAnsi="黑体" w:eastAsia="仿宋_GB2312"/>
          <w:sz w:val="32"/>
          <w:szCs w:val="32"/>
          <w:lang w:eastAsia="zh-CN"/>
        </w:rPr>
      </w:pPr>
      <w:r>
        <w:rPr>
          <w:rFonts w:hint="eastAsia" w:ascii="仿宋_GB2312" w:hAnsi="黑体" w:eastAsia="仿宋_GB2312"/>
          <w:sz w:val="32"/>
          <w:szCs w:val="32"/>
          <w:lang w:eastAsia="zh-CN"/>
        </w:rPr>
        <w:t>2022</w:t>
      </w:r>
      <w:r>
        <w:rPr>
          <w:rFonts w:hint="eastAsia" w:ascii="仿宋_GB2312" w:hAnsi="黑体" w:eastAsia="仿宋_GB2312"/>
          <w:sz w:val="32"/>
          <w:szCs w:val="32"/>
        </w:rPr>
        <w:t>年政府采购支出总额</w:t>
      </w:r>
      <w:r>
        <w:rPr>
          <w:rFonts w:hint="eastAsia" w:ascii="仿宋_GB2312" w:hAnsi="黑体" w:eastAsia="仿宋_GB2312"/>
          <w:sz w:val="32"/>
          <w:szCs w:val="32"/>
          <w:lang w:val="en-US" w:eastAsia="zh-CN"/>
        </w:rPr>
        <w:t>0</w:t>
      </w:r>
      <w:r>
        <w:rPr>
          <w:rFonts w:hint="eastAsia" w:ascii="仿宋_GB2312" w:hAnsi="黑体" w:eastAsia="仿宋_GB2312"/>
          <w:sz w:val="32"/>
          <w:szCs w:val="32"/>
        </w:rPr>
        <w:t>万元，其中：政府采购货物支出</w:t>
      </w:r>
      <w:r>
        <w:rPr>
          <w:rFonts w:hint="eastAsia" w:ascii="仿宋_GB2312" w:hAnsi="黑体" w:eastAsia="仿宋_GB2312"/>
          <w:sz w:val="32"/>
          <w:szCs w:val="32"/>
          <w:lang w:val="en-US" w:eastAsia="zh-CN"/>
        </w:rPr>
        <w:t>0</w:t>
      </w:r>
      <w:r>
        <w:rPr>
          <w:rFonts w:hint="eastAsia" w:ascii="仿宋_GB2312" w:hAnsi="黑体" w:eastAsia="仿宋_GB2312"/>
          <w:sz w:val="32"/>
          <w:szCs w:val="32"/>
        </w:rPr>
        <w:t>万元，政府采购工程支出</w:t>
      </w:r>
      <w:r>
        <w:rPr>
          <w:rFonts w:hint="eastAsia" w:ascii="仿宋_GB2312" w:hAnsi="黑体" w:eastAsia="仿宋_GB2312"/>
          <w:sz w:val="32"/>
          <w:szCs w:val="32"/>
          <w:lang w:val="en-US" w:eastAsia="zh-CN"/>
        </w:rPr>
        <w:t>0</w:t>
      </w:r>
      <w:r>
        <w:rPr>
          <w:rFonts w:hint="eastAsia" w:ascii="仿宋_GB2312" w:hAnsi="黑体" w:eastAsia="仿宋_GB2312"/>
          <w:sz w:val="32"/>
          <w:szCs w:val="32"/>
        </w:rPr>
        <w:t>万元，政府采购服务支出</w:t>
      </w:r>
      <w:r>
        <w:rPr>
          <w:rFonts w:hint="eastAsia" w:ascii="仿宋_GB2312" w:hAnsi="黑体" w:eastAsia="仿宋_GB2312"/>
          <w:sz w:val="32"/>
          <w:szCs w:val="32"/>
          <w:lang w:val="en-US" w:eastAsia="zh-CN"/>
        </w:rPr>
        <w:t>0</w:t>
      </w:r>
      <w:r>
        <w:rPr>
          <w:rFonts w:hint="eastAsia" w:ascii="仿宋_GB2312" w:hAnsi="黑体" w:eastAsia="仿宋_GB2312"/>
          <w:sz w:val="32"/>
          <w:szCs w:val="32"/>
        </w:rPr>
        <w:t>万元。</w:t>
      </w:r>
      <w:r>
        <w:rPr>
          <w:rFonts w:hint="eastAsia" w:ascii="仿宋_GB2312" w:eastAsia="仿宋_GB2312"/>
          <w:sz w:val="32"/>
          <w:szCs w:val="32"/>
        </w:rPr>
        <w:t>授予中小企业合同金额</w:t>
      </w:r>
      <w:r>
        <w:rPr>
          <w:rFonts w:hint="eastAsia" w:ascii="仿宋_GB2312" w:eastAsia="仿宋_GB2312"/>
          <w:sz w:val="32"/>
          <w:szCs w:val="32"/>
          <w:lang w:val="en-US" w:eastAsia="zh-CN"/>
        </w:rPr>
        <w:t>0</w:t>
      </w:r>
      <w:r>
        <w:rPr>
          <w:rFonts w:hint="eastAsia" w:ascii="仿宋_GB2312" w:eastAsia="仿宋_GB2312"/>
          <w:sz w:val="32"/>
          <w:szCs w:val="32"/>
        </w:rPr>
        <w:t>万元，占政府采购支出总额的</w:t>
      </w:r>
      <w:r>
        <w:rPr>
          <w:rFonts w:hint="eastAsia" w:ascii="仿宋_GB2312" w:eastAsia="仿宋_GB2312"/>
          <w:sz w:val="32"/>
          <w:szCs w:val="32"/>
          <w:lang w:val="en-US" w:eastAsia="zh-CN"/>
        </w:rPr>
        <w:t>0</w:t>
      </w:r>
      <w:r>
        <w:rPr>
          <w:rFonts w:hint="eastAsia" w:ascii="仿宋_GB2312" w:eastAsia="仿宋_GB2312"/>
          <w:sz w:val="32"/>
          <w:szCs w:val="32"/>
        </w:rPr>
        <w:t>%，其中：授予小微企业合同金额</w:t>
      </w:r>
      <w:r>
        <w:rPr>
          <w:rFonts w:hint="eastAsia" w:ascii="仿宋_GB2312" w:eastAsia="仿宋_GB2312"/>
          <w:sz w:val="32"/>
          <w:szCs w:val="32"/>
          <w:lang w:val="en-US" w:eastAsia="zh-CN"/>
        </w:rPr>
        <w:t>0</w:t>
      </w:r>
      <w:r>
        <w:rPr>
          <w:rFonts w:hint="eastAsia" w:ascii="仿宋_GB2312" w:eastAsia="仿宋_GB2312"/>
          <w:sz w:val="32"/>
          <w:szCs w:val="32"/>
        </w:rPr>
        <w:t>万元，占中小企业采购支出总额的</w:t>
      </w:r>
      <w:r>
        <w:rPr>
          <w:rFonts w:hint="eastAsia" w:ascii="仿宋_GB2312" w:eastAsia="仿宋_GB2312"/>
          <w:sz w:val="32"/>
          <w:szCs w:val="32"/>
          <w:lang w:val="en-US" w:eastAsia="zh-CN"/>
        </w:rPr>
        <w:t>0</w:t>
      </w:r>
      <w:r>
        <w:rPr>
          <w:rFonts w:hint="eastAsia" w:ascii="仿宋_GB2312" w:eastAsia="仿宋_GB2312"/>
          <w:sz w:val="32"/>
          <w:szCs w:val="32"/>
        </w:rPr>
        <w:t>%</w:t>
      </w:r>
      <w:r>
        <w:rPr>
          <w:rFonts w:hint="eastAsia" w:ascii="仿宋_GB2312" w:eastAsia="仿宋_GB2312"/>
          <w:sz w:val="32"/>
          <w:szCs w:val="32"/>
          <w:lang w:eastAsia="zh-CN"/>
        </w:rPr>
        <w:t>；货物采购授予中小企业合同金额占货物</w:t>
      </w:r>
      <w:r>
        <w:rPr>
          <w:rFonts w:hint="eastAsia" w:ascii="仿宋_GB2312" w:eastAsia="仿宋_GB2312"/>
          <w:sz w:val="32"/>
          <w:szCs w:val="32"/>
        </w:rPr>
        <w:t>支出</w:t>
      </w:r>
      <w:r>
        <w:rPr>
          <w:rFonts w:hint="eastAsia" w:ascii="仿宋_GB2312" w:eastAsia="仿宋_GB2312"/>
          <w:sz w:val="32"/>
          <w:szCs w:val="32"/>
          <w:lang w:eastAsia="zh-CN"/>
        </w:rPr>
        <w:t>金额的</w:t>
      </w:r>
      <w:r>
        <w:rPr>
          <w:rFonts w:hint="eastAsia" w:ascii="仿宋_GB2312" w:eastAsia="仿宋_GB2312"/>
          <w:sz w:val="32"/>
          <w:szCs w:val="32"/>
          <w:lang w:val="en-US" w:eastAsia="zh-CN"/>
        </w:rPr>
        <w:t>0</w:t>
      </w:r>
      <w:r>
        <w:rPr>
          <w:rFonts w:hint="eastAsia" w:ascii="仿宋_GB2312" w:eastAsia="仿宋_GB2312"/>
          <w:sz w:val="32"/>
          <w:szCs w:val="32"/>
        </w:rPr>
        <w:t>%</w:t>
      </w:r>
      <w:r>
        <w:rPr>
          <w:rFonts w:hint="eastAsia" w:ascii="仿宋_GB2312" w:eastAsia="仿宋_GB2312"/>
          <w:sz w:val="32"/>
          <w:szCs w:val="32"/>
          <w:lang w:eastAsia="zh-CN"/>
        </w:rPr>
        <w:t>；工程采购授予中小企业合同金额占货物</w:t>
      </w:r>
      <w:r>
        <w:rPr>
          <w:rFonts w:hint="eastAsia" w:ascii="仿宋_GB2312" w:eastAsia="仿宋_GB2312"/>
          <w:sz w:val="32"/>
          <w:szCs w:val="32"/>
        </w:rPr>
        <w:t>支出</w:t>
      </w:r>
      <w:r>
        <w:rPr>
          <w:rFonts w:hint="eastAsia" w:ascii="仿宋_GB2312" w:eastAsia="仿宋_GB2312"/>
          <w:sz w:val="32"/>
          <w:szCs w:val="32"/>
          <w:lang w:eastAsia="zh-CN"/>
        </w:rPr>
        <w:t>金额的</w:t>
      </w:r>
      <w:r>
        <w:rPr>
          <w:rFonts w:hint="eastAsia" w:ascii="仿宋_GB2312" w:eastAsia="仿宋_GB2312"/>
          <w:sz w:val="32"/>
          <w:szCs w:val="32"/>
          <w:lang w:val="en-US" w:eastAsia="zh-CN"/>
        </w:rPr>
        <w:t>0</w:t>
      </w:r>
      <w:r>
        <w:rPr>
          <w:rFonts w:hint="eastAsia" w:ascii="仿宋_GB2312" w:eastAsia="仿宋_GB2312"/>
          <w:sz w:val="32"/>
          <w:szCs w:val="32"/>
        </w:rPr>
        <w:t>%</w:t>
      </w:r>
      <w:r>
        <w:rPr>
          <w:rFonts w:hint="eastAsia" w:ascii="仿宋_GB2312" w:eastAsia="仿宋_GB2312"/>
          <w:sz w:val="32"/>
          <w:szCs w:val="32"/>
          <w:lang w:eastAsia="zh-CN"/>
        </w:rPr>
        <w:t>；服务采购授予中小企业合同金额占货物</w:t>
      </w:r>
      <w:r>
        <w:rPr>
          <w:rFonts w:hint="eastAsia" w:ascii="仿宋_GB2312" w:eastAsia="仿宋_GB2312"/>
          <w:sz w:val="32"/>
          <w:szCs w:val="32"/>
        </w:rPr>
        <w:t>支出</w:t>
      </w:r>
      <w:r>
        <w:rPr>
          <w:rFonts w:hint="eastAsia" w:ascii="仿宋_GB2312" w:eastAsia="仿宋_GB2312"/>
          <w:sz w:val="32"/>
          <w:szCs w:val="32"/>
          <w:lang w:eastAsia="zh-CN"/>
        </w:rPr>
        <w:t>金额的</w:t>
      </w:r>
      <w:r>
        <w:rPr>
          <w:rFonts w:hint="eastAsia" w:ascii="仿宋_GB2312" w:eastAsia="仿宋_GB2312"/>
          <w:sz w:val="32"/>
          <w:szCs w:val="32"/>
          <w:lang w:val="en-US" w:eastAsia="zh-CN"/>
        </w:rPr>
        <w:t>0</w:t>
      </w:r>
      <w:r>
        <w:rPr>
          <w:rFonts w:hint="eastAsia" w:ascii="仿宋_GB2312" w:eastAsia="仿宋_GB2312"/>
          <w:sz w:val="32"/>
          <w:szCs w:val="32"/>
        </w:rPr>
        <w:t>%</w:t>
      </w:r>
      <w:r>
        <w:rPr>
          <w:rFonts w:hint="eastAsia" w:ascii="仿宋_GB2312" w:eastAsia="仿宋_GB2312"/>
          <w:sz w:val="32"/>
          <w:szCs w:val="32"/>
          <w:lang w:eastAsia="zh-CN"/>
        </w:rPr>
        <w:t>。</w:t>
      </w:r>
    </w:p>
    <w:p>
      <w:pPr>
        <w:spacing w:line="540" w:lineRule="exact"/>
        <w:ind w:firstLine="643" w:firstLineChars="200"/>
        <w:rPr>
          <w:rFonts w:hint="eastAsia" w:ascii="楷体_GB2312" w:hAnsi="黑体" w:eastAsia="楷体_GB2312"/>
          <w:b/>
          <w:sz w:val="32"/>
          <w:szCs w:val="32"/>
        </w:rPr>
      </w:pPr>
      <w:r>
        <w:rPr>
          <w:rFonts w:hint="eastAsia" w:ascii="楷体_GB2312" w:hAnsi="黑体" w:eastAsia="楷体_GB2312"/>
          <w:b/>
          <w:sz w:val="32"/>
          <w:szCs w:val="32"/>
        </w:rPr>
        <w:t>（三）国有资产占用情况。</w:t>
      </w:r>
    </w:p>
    <w:p>
      <w:pPr>
        <w:spacing w:line="54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截至</w:t>
      </w:r>
      <w:r>
        <w:rPr>
          <w:rFonts w:hint="eastAsia" w:ascii="仿宋_GB2312" w:hAnsi="黑体" w:eastAsia="仿宋_GB2312"/>
          <w:sz w:val="32"/>
          <w:szCs w:val="32"/>
          <w:lang w:eastAsia="zh-CN"/>
        </w:rPr>
        <w:t>2022</w:t>
      </w:r>
      <w:r>
        <w:rPr>
          <w:rFonts w:hint="eastAsia" w:ascii="仿宋_GB2312" w:hAnsi="黑体" w:eastAsia="仿宋_GB2312"/>
          <w:sz w:val="32"/>
          <w:szCs w:val="32"/>
        </w:rPr>
        <w:t>年12月31日，</w:t>
      </w:r>
    </w:p>
    <w:p>
      <w:pPr>
        <w:numPr>
          <w:ilvl w:val="0"/>
          <w:numId w:val="2"/>
        </w:numPr>
        <w:spacing w:line="540" w:lineRule="exact"/>
        <w:ind w:firstLine="640" w:firstLineChars="200"/>
        <w:rPr>
          <w:rFonts w:hint="eastAsia" w:ascii="仿宋_GB2312" w:hAnsi="黑体" w:eastAsia="仿宋_GB2312"/>
          <w:sz w:val="32"/>
          <w:szCs w:val="32"/>
          <w:lang w:val="en-US" w:eastAsia="zh-CN"/>
        </w:rPr>
      </w:pPr>
      <w:r>
        <w:rPr>
          <w:rFonts w:hint="eastAsia" w:ascii="仿宋_GB2312" w:hAnsi="黑体" w:eastAsia="仿宋_GB2312"/>
          <w:sz w:val="32"/>
          <w:szCs w:val="32"/>
          <w:lang w:val="en-US" w:eastAsia="zh-CN"/>
        </w:rPr>
        <w:t>房屋情况：盘山县甜水学校房屋产权归盘山县甜水镇政府所有。</w:t>
      </w:r>
    </w:p>
    <w:p>
      <w:pPr>
        <w:numPr>
          <w:ilvl w:val="0"/>
          <w:numId w:val="2"/>
        </w:numPr>
        <w:spacing w:line="540" w:lineRule="exact"/>
        <w:ind w:left="0" w:leftChars="0" w:firstLine="640" w:firstLineChars="200"/>
        <w:rPr>
          <w:rFonts w:hint="eastAsia" w:ascii="仿宋_GB2312" w:hAnsi="黑体" w:eastAsia="仿宋_GB2312"/>
          <w:sz w:val="32"/>
          <w:szCs w:val="32"/>
        </w:rPr>
      </w:pPr>
      <w:r>
        <w:rPr>
          <w:rFonts w:hint="eastAsia" w:ascii="仿宋_GB2312" w:hAnsi="黑体" w:eastAsia="仿宋_GB2312"/>
          <w:sz w:val="32"/>
          <w:szCs w:val="32"/>
          <w:lang w:val="en-US" w:eastAsia="zh-CN"/>
        </w:rPr>
        <w:t>车辆情况：</w:t>
      </w:r>
      <w:r>
        <w:rPr>
          <w:rFonts w:hint="eastAsia" w:ascii="仿宋_GB2312" w:hAnsi="黑体" w:eastAsia="仿宋_GB2312"/>
          <w:sz w:val="32"/>
          <w:szCs w:val="32"/>
        </w:rPr>
        <w:t>共有车辆</w:t>
      </w:r>
      <w:r>
        <w:rPr>
          <w:rFonts w:hint="eastAsia" w:ascii="仿宋_GB2312" w:hAnsi="黑体" w:eastAsia="仿宋_GB2312"/>
          <w:sz w:val="32"/>
          <w:szCs w:val="32"/>
          <w:lang w:val="en-US" w:eastAsia="zh-CN"/>
        </w:rPr>
        <w:t>0</w:t>
      </w:r>
      <w:r>
        <w:rPr>
          <w:rFonts w:hint="eastAsia" w:ascii="仿宋_GB2312" w:hAnsi="黑体" w:eastAsia="仿宋_GB2312"/>
          <w:sz w:val="32"/>
          <w:szCs w:val="32"/>
        </w:rPr>
        <w:t>辆，其中：副省级以上领导干部用车</w:t>
      </w:r>
      <w:r>
        <w:rPr>
          <w:rFonts w:hint="eastAsia" w:ascii="仿宋_GB2312" w:hAnsi="黑体" w:eastAsia="仿宋_GB2312"/>
          <w:sz w:val="32"/>
          <w:szCs w:val="32"/>
          <w:lang w:val="en-US" w:eastAsia="zh-CN"/>
        </w:rPr>
        <w:t>0</w:t>
      </w:r>
      <w:r>
        <w:rPr>
          <w:rFonts w:hint="eastAsia" w:ascii="仿宋_GB2312" w:hAnsi="黑体" w:eastAsia="仿宋_GB2312"/>
          <w:sz w:val="32"/>
          <w:szCs w:val="32"/>
        </w:rPr>
        <w:t>辆，主要</w:t>
      </w:r>
      <w:r>
        <w:rPr>
          <w:rFonts w:ascii="仿宋_GB2312" w:hAnsi="黑体" w:eastAsia="仿宋_GB2312"/>
          <w:sz w:val="32"/>
          <w:szCs w:val="32"/>
        </w:rPr>
        <w:t>领导干部</w:t>
      </w:r>
      <w:r>
        <w:rPr>
          <w:rFonts w:hint="eastAsia" w:ascii="仿宋_GB2312" w:hAnsi="黑体" w:eastAsia="仿宋_GB2312"/>
          <w:sz w:val="32"/>
          <w:szCs w:val="32"/>
        </w:rPr>
        <w:t>用车</w:t>
      </w:r>
      <w:r>
        <w:rPr>
          <w:rFonts w:hint="eastAsia" w:ascii="仿宋_GB2312" w:hAnsi="黑体" w:eastAsia="仿宋_GB2312"/>
          <w:sz w:val="32"/>
          <w:szCs w:val="32"/>
          <w:lang w:val="en-US" w:eastAsia="zh-CN"/>
        </w:rPr>
        <w:t>0</w:t>
      </w:r>
      <w:r>
        <w:rPr>
          <w:rFonts w:hint="eastAsia" w:ascii="仿宋_GB2312" w:hAnsi="黑体" w:eastAsia="仿宋_GB2312"/>
          <w:sz w:val="32"/>
          <w:szCs w:val="32"/>
        </w:rPr>
        <w:t>辆，机要</w:t>
      </w:r>
      <w:r>
        <w:rPr>
          <w:rFonts w:hint="eastAsia" w:ascii="仿宋_GB2312" w:hAnsi="黑体" w:eastAsia="仿宋_GB2312"/>
          <w:sz w:val="32"/>
          <w:szCs w:val="32"/>
          <w:lang w:eastAsia="zh-CN"/>
        </w:rPr>
        <w:t>通信</w:t>
      </w:r>
      <w:r>
        <w:rPr>
          <w:rFonts w:hint="eastAsia" w:ascii="仿宋_GB2312" w:hAnsi="黑体" w:eastAsia="仿宋_GB2312"/>
          <w:sz w:val="32"/>
          <w:szCs w:val="32"/>
        </w:rPr>
        <w:t>用车</w:t>
      </w:r>
      <w:r>
        <w:rPr>
          <w:rFonts w:hint="eastAsia" w:ascii="仿宋_GB2312" w:hAnsi="黑体" w:eastAsia="仿宋_GB2312"/>
          <w:sz w:val="32"/>
          <w:szCs w:val="32"/>
          <w:lang w:val="en-US" w:eastAsia="zh-CN"/>
        </w:rPr>
        <w:t>0</w:t>
      </w:r>
      <w:r>
        <w:rPr>
          <w:rFonts w:hint="eastAsia" w:ascii="仿宋_GB2312" w:hAnsi="黑体" w:eastAsia="仿宋_GB2312"/>
          <w:sz w:val="32"/>
          <w:szCs w:val="32"/>
        </w:rPr>
        <w:t>辆，应急</w:t>
      </w:r>
      <w:r>
        <w:rPr>
          <w:rFonts w:ascii="仿宋_GB2312" w:hAnsi="黑体" w:eastAsia="仿宋_GB2312"/>
          <w:sz w:val="32"/>
          <w:szCs w:val="32"/>
        </w:rPr>
        <w:t>保障用车</w:t>
      </w:r>
      <w:r>
        <w:rPr>
          <w:rFonts w:hint="eastAsia" w:ascii="仿宋_GB2312" w:hAnsi="黑体" w:eastAsia="仿宋_GB2312"/>
          <w:sz w:val="32"/>
          <w:szCs w:val="32"/>
          <w:lang w:val="en-US" w:eastAsia="zh-CN"/>
        </w:rPr>
        <w:t>0</w:t>
      </w:r>
      <w:r>
        <w:rPr>
          <w:rFonts w:ascii="仿宋_GB2312" w:hAnsi="黑体" w:eastAsia="仿宋_GB2312"/>
          <w:sz w:val="32"/>
          <w:szCs w:val="32"/>
        </w:rPr>
        <w:t>辆，</w:t>
      </w:r>
      <w:r>
        <w:rPr>
          <w:rFonts w:hint="eastAsia" w:ascii="仿宋_GB2312" w:hAnsi="黑体" w:eastAsia="仿宋_GB2312"/>
          <w:sz w:val="32"/>
          <w:szCs w:val="32"/>
        </w:rPr>
        <w:t>执法执勤</w:t>
      </w:r>
      <w:r>
        <w:rPr>
          <w:rFonts w:ascii="仿宋_GB2312" w:hAnsi="黑体" w:eastAsia="仿宋_GB2312"/>
          <w:sz w:val="32"/>
          <w:szCs w:val="32"/>
        </w:rPr>
        <w:t>用车</w:t>
      </w:r>
      <w:r>
        <w:rPr>
          <w:rFonts w:hint="eastAsia" w:ascii="仿宋_GB2312" w:hAnsi="黑体" w:eastAsia="仿宋_GB2312"/>
          <w:sz w:val="32"/>
          <w:szCs w:val="32"/>
          <w:lang w:val="en-US" w:eastAsia="zh-CN"/>
        </w:rPr>
        <w:t>0</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特种专业技术用车</w:t>
      </w:r>
      <w:r>
        <w:rPr>
          <w:rFonts w:hint="eastAsia" w:ascii="仿宋_GB2312" w:hAnsi="黑体" w:eastAsia="仿宋_GB2312"/>
          <w:sz w:val="32"/>
          <w:szCs w:val="32"/>
          <w:lang w:val="en-US" w:eastAsia="zh-CN"/>
        </w:rPr>
        <w:t>0</w:t>
      </w:r>
      <w:r>
        <w:rPr>
          <w:rFonts w:hint="eastAsia" w:ascii="仿宋_GB2312" w:hAnsi="黑体" w:eastAsia="仿宋_GB2312"/>
          <w:sz w:val="32"/>
          <w:szCs w:val="32"/>
        </w:rPr>
        <w:t>辆，离退休</w:t>
      </w:r>
      <w:r>
        <w:rPr>
          <w:rFonts w:ascii="仿宋_GB2312" w:hAnsi="黑体" w:eastAsia="仿宋_GB2312"/>
          <w:sz w:val="32"/>
          <w:szCs w:val="32"/>
        </w:rPr>
        <w:t>干部用车</w:t>
      </w:r>
      <w:r>
        <w:rPr>
          <w:rFonts w:hint="eastAsia" w:ascii="仿宋_GB2312" w:hAnsi="黑体" w:eastAsia="仿宋_GB2312"/>
          <w:sz w:val="32"/>
          <w:szCs w:val="32"/>
          <w:lang w:val="en-US" w:eastAsia="zh-CN"/>
        </w:rPr>
        <w:t>0</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其他用车</w:t>
      </w:r>
      <w:r>
        <w:rPr>
          <w:rFonts w:hint="eastAsia" w:ascii="仿宋_GB2312" w:hAnsi="黑体" w:eastAsia="仿宋_GB2312"/>
          <w:sz w:val="32"/>
          <w:szCs w:val="32"/>
          <w:lang w:val="en-US" w:eastAsia="zh-CN"/>
        </w:rPr>
        <w:t>0</w:t>
      </w:r>
      <w:r>
        <w:rPr>
          <w:rFonts w:hint="eastAsia" w:ascii="仿宋_GB2312" w:hAnsi="黑体" w:eastAsia="仿宋_GB2312"/>
          <w:sz w:val="32"/>
          <w:szCs w:val="32"/>
        </w:rPr>
        <w:t>辆；</w:t>
      </w:r>
    </w:p>
    <w:p>
      <w:pPr>
        <w:numPr>
          <w:ilvl w:val="0"/>
          <w:numId w:val="2"/>
        </w:numPr>
        <w:spacing w:line="540" w:lineRule="exact"/>
        <w:ind w:left="0" w:leftChars="0" w:firstLine="640" w:firstLineChars="200"/>
        <w:rPr>
          <w:rFonts w:hint="eastAsia" w:ascii="仿宋_GB2312" w:hAnsi="黑体" w:eastAsia="仿宋_GB2312"/>
          <w:sz w:val="32"/>
          <w:szCs w:val="32"/>
        </w:rPr>
      </w:pPr>
      <w:r>
        <w:rPr>
          <w:rFonts w:hint="eastAsia" w:ascii="仿宋_GB2312" w:hAnsi="黑体" w:eastAsia="仿宋_GB2312"/>
          <w:sz w:val="32"/>
          <w:szCs w:val="32"/>
          <w:lang w:eastAsia="zh-CN"/>
        </w:rPr>
        <w:t>单价</w:t>
      </w:r>
      <w:r>
        <w:rPr>
          <w:rFonts w:hint="eastAsia" w:ascii="仿宋_GB2312" w:hAnsi="黑体" w:eastAsia="仿宋_GB2312"/>
          <w:sz w:val="32"/>
          <w:szCs w:val="32"/>
          <w:lang w:val="en-US" w:eastAsia="zh-CN"/>
        </w:rPr>
        <w:t>50万元以上的通用设备0套（台）；</w:t>
      </w:r>
      <w:r>
        <w:rPr>
          <w:rFonts w:hint="eastAsia" w:ascii="仿宋_GB2312" w:hAnsi="黑体" w:eastAsia="仿宋_GB2312"/>
          <w:sz w:val="32"/>
          <w:szCs w:val="32"/>
        </w:rPr>
        <w:t>单价100万元</w:t>
      </w:r>
      <w:r>
        <w:rPr>
          <w:rFonts w:hint="eastAsia" w:ascii="仿宋_GB2312" w:hAnsi="黑体" w:eastAsia="仿宋_GB2312"/>
          <w:sz w:val="32"/>
          <w:szCs w:val="32"/>
          <w:lang w:eastAsia="zh-CN"/>
        </w:rPr>
        <w:t>（含）</w:t>
      </w:r>
      <w:r>
        <w:rPr>
          <w:rFonts w:hint="eastAsia" w:ascii="仿宋_GB2312" w:hAnsi="黑体" w:eastAsia="仿宋_GB2312"/>
          <w:sz w:val="32"/>
          <w:szCs w:val="32"/>
        </w:rPr>
        <w:t>以上</w:t>
      </w:r>
      <w:r>
        <w:rPr>
          <w:rFonts w:hint="eastAsia" w:ascii="仿宋_GB2312" w:hAnsi="黑体" w:eastAsia="仿宋_GB2312"/>
          <w:sz w:val="32"/>
          <w:szCs w:val="32"/>
          <w:lang w:eastAsia="zh-CN"/>
        </w:rPr>
        <w:t>专用设备（不含车辆）</w:t>
      </w:r>
      <w:r>
        <w:rPr>
          <w:rFonts w:hint="eastAsia" w:ascii="仿宋_GB2312" w:hAnsi="黑体" w:eastAsia="仿宋_GB2312"/>
          <w:sz w:val="32"/>
          <w:szCs w:val="32"/>
          <w:lang w:val="en-US" w:eastAsia="zh-CN"/>
        </w:rPr>
        <w:t>0</w:t>
      </w:r>
      <w:r>
        <w:rPr>
          <w:rFonts w:hint="eastAsia" w:ascii="仿宋_GB2312" w:hAnsi="黑体" w:eastAsia="仿宋_GB2312"/>
          <w:sz w:val="32"/>
          <w:szCs w:val="32"/>
        </w:rPr>
        <w:t>台（套）。</w:t>
      </w:r>
    </w:p>
    <w:p>
      <w:pPr>
        <w:keepNext w:val="0"/>
        <w:keepLines w:val="0"/>
        <w:widowControl/>
        <w:suppressLineNumbers w:val="0"/>
        <w:spacing w:before="0" w:beforeAutospacing="0" w:after="0" w:afterAutospacing="0" w:line="540" w:lineRule="exact"/>
        <w:ind w:left="0" w:right="0" w:firstLine="643" w:firstLineChars="200"/>
        <w:jc w:val="left"/>
        <w:rPr>
          <w:color w:val="auto"/>
          <w:highlight w:val="none"/>
        </w:rPr>
      </w:pPr>
      <w:r>
        <w:rPr>
          <w:rFonts w:ascii="楷体_GB2312" w:hAnsi="宋体" w:eastAsia="楷体_GB2312" w:cs="楷体_GB2312"/>
          <w:b/>
          <w:color w:val="auto"/>
          <w:kern w:val="2"/>
          <w:sz w:val="32"/>
          <w:szCs w:val="32"/>
          <w:highlight w:val="none"/>
          <w:shd w:val="clear" w:color="auto" w:fill="auto"/>
          <w:lang w:val="en-US" w:eastAsia="zh-CN" w:bidi="en-AU"/>
        </w:rPr>
        <w:t>（四）预算绩效情况。</w:t>
      </w:r>
    </w:p>
    <w:p>
      <w:pPr>
        <w:widowControl/>
        <w:spacing w:line="520" w:lineRule="exact"/>
        <w:ind w:firstLine="643" w:firstLineChars="200"/>
        <w:jc w:val="left"/>
        <w:rPr>
          <w:rFonts w:hint="eastAsia" w:ascii="仿宋_GB2312" w:hAnsi="仿宋_GB2312" w:eastAsia="仿宋_GB2312" w:cs="仿宋_GB2312"/>
          <w:b/>
          <w:color w:val="auto"/>
          <w:kern w:val="2"/>
          <w:sz w:val="32"/>
          <w:szCs w:val="32"/>
          <w:highlight w:val="none"/>
          <w:shd w:val="clear" w:color="auto" w:fill="auto"/>
          <w:lang w:val="en-US" w:eastAsia="zh-CN" w:bidi="en-AU"/>
        </w:rPr>
      </w:pPr>
      <w:r>
        <w:rPr>
          <w:rFonts w:hint="eastAsia" w:ascii="仿宋_GB2312" w:hAnsi="仿宋_GB2312" w:eastAsia="仿宋_GB2312" w:cs="仿宋_GB2312"/>
          <w:b/>
          <w:color w:val="auto"/>
          <w:kern w:val="2"/>
          <w:sz w:val="32"/>
          <w:szCs w:val="32"/>
          <w:highlight w:val="none"/>
          <w:shd w:val="clear" w:color="auto" w:fill="auto"/>
          <w:lang w:val="en-US" w:eastAsia="zh-CN" w:bidi="en-AU"/>
        </w:rPr>
        <w:t>1.绩效评价工作开展情况。</w:t>
      </w:r>
    </w:p>
    <w:p>
      <w:pPr>
        <w:widowControl/>
        <w:spacing w:line="520" w:lineRule="exact"/>
        <w:ind w:firstLine="640" w:firstLineChars="200"/>
        <w:jc w:val="left"/>
        <w:rPr>
          <w:rFonts w:hint="eastAsia" w:ascii="仿宋_GB2312" w:hAnsi="仿宋_GB2312" w:eastAsia="仿宋_GB2312" w:cs="仿宋_GB2312"/>
          <w:color w:val="auto"/>
          <w:highlight w:val="none"/>
        </w:rPr>
      </w:pPr>
      <w:r>
        <w:rPr>
          <w:rFonts w:ascii="仿宋_GB2312" w:hAnsi="宋体" w:eastAsia="仿宋_GB2312" w:cs="仿宋_GB2312"/>
          <w:sz w:val="32"/>
          <w:szCs w:val="32"/>
          <w:lang w:bidi="ar"/>
        </w:rPr>
        <w:t>根据预算</w:t>
      </w:r>
      <w:r>
        <w:rPr>
          <w:rFonts w:hint="eastAsia" w:hAnsi="宋体" w:eastAsia="仿宋_GB2312" w:cs="仿宋_GB2312"/>
          <w:sz w:val="32"/>
          <w:szCs w:val="32"/>
          <w:lang w:bidi="ar"/>
        </w:rPr>
        <w:t>绩效</w:t>
      </w:r>
      <w:r>
        <w:rPr>
          <w:rFonts w:ascii="仿宋_GB2312" w:hAnsi="宋体" w:eastAsia="仿宋_GB2312" w:cs="仿宋_GB2312"/>
          <w:sz w:val="32"/>
          <w:szCs w:val="32"/>
          <w:lang w:bidi="ar"/>
        </w:rPr>
        <w:t>管理要求，</w:t>
      </w:r>
      <w:r>
        <w:rPr>
          <w:rFonts w:hint="eastAsia" w:ascii="仿宋_GB2312" w:hAnsi="宋体" w:eastAsia="仿宋_GB2312" w:cs="仿宋_GB2312"/>
          <w:sz w:val="32"/>
          <w:szCs w:val="32"/>
          <w:lang w:bidi="ar"/>
        </w:rPr>
        <w:t>本单位</w:t>
      </w:r>
      <w:r>
        <w:rPr>
          <w:rFonts w:ascii="仿宋_GB2312" w:hAnsi="宋体" w:eastAsia="仿宋_GB2312" w:cs="仿宋_GB2312"/>
          <w:sz w:val="32"/>
          <w:szCs w:val="32"/>
          <w:lang w:bidi="ar"/>
        </w:rPr>
        <w:t>组织对</w:t>
      </w:r>
      <w:r>
        <w:rPr>
          <w:rFonts w:hint="eastAsia" w:ascii="仿宋_GB2312" w:hAnsi="宋体" w:eastAsia="仿宋_GB2312" w:cs="宋体"/>
          <w:sz w:val="32"/>
          <w:szCs w:val="32"/>
          <w:lang w:bidi="ar"/>
        </w:rPr>
        <w:t>2022</w:t>
      </w:r>
      <w:r>
        <w:rPr>
          <w:rFonts w:hint="eastAsia" w:ascii="仿宋_GB2312" w:hAnsi="宋体" w:eastAsia="仿宋_GB2312" w:cs="仿宋_GB2312"/>
          <w:sz w:val="32"/>
          <w:szCs w:val="32"/>
          <w:lang w:bidi="ar"/>
        </w:rPr>
        <w:t>年度特定目标类项目支出全面开展绩效自评，共涉及特定目标类项目</w:t>
      </w:r>
      <w:r>
        <w:rPr>
          <w:rFonts w:hint="eastAsia" w:ascii="仿宋_GB2312" w:hAnsi="宋体" w:eastAsia="仿宋_GB2312" w:cs="仿宋_GB2312"/>
          <w:sz w:val="32"/>
          <w:szCs w:val="32"/>
          <w:lang w:val="en-US" w:eastAsia="zh-CN" w:bidi="ar"/>
        </w:rPr>
        <w:t>0</w:t>
      </w:r>
      <w:r>
        <w:rPr>
          <w:rFonts w:hint="eastAsia" w:ascii="仿宋_GB2312" w:hAnsi="宋体" w:eastAsia="仿宋_GB2312" w:cs="仿宋_GB2312"/>
          <w:sz w:val="32"/>
          <w:szCs w:val="32"/>
          <w:lang w:bidi="ar"/>
        </w:rPr>
        <w:t>个（其中：一般公共预算项目</w:t>
      </w:r>
      <w:r>
        <w:rPr>
          <w:rFonts w:hint="eastAsia" w:ascii="仿宋_GB2312" w:hAnsi="宋体" w:eastAsia="仿宋_GB2312" w:cs="仿宋_GB2312"/>
          <w:sz w:val="32"/>
          <w:szCs w:val="32"/>
          <w:lang w:val="en-US" w:eastAsia="zh-CN" w:bidi="ar"/>
        </w:rPr>
        <w:t>0</w:t>
      </w:r>
      <w:r>
        <w:rPr>
          <w:rFonts w:hint="eastAsia" w:ascii="仿宋_GB2312" w:hAnsi="宋体" w:eastAsia="仿宋_GB2312" w:cs="仿宋_GB2312"/>
          <w:sz w:val="32"/>
          <w:szCs w:val="32"/>
          <w:lang w:bidi="ar"/>
        </w:rPr>
        <w:t>个，政府性基金预算项目</w:t>
      </w:r>
      <w:r>
        <w:rPr>
          <w:rFonts w:hint="eastAsia" w:ascii="仿宋_GB2312" w:hAnsi="宋体" w:eastAsia="仿宋_GB2312" w:cs="仿宋_GB2312"/>
          <w:sz w:val="32"/>
          <w:szCs w:val="32"/>
          <w:lang w:val="en-US" w:eastAsia="zh-CN" w:bidi="ar"/>
        </w:rPr>
        <w:t>0</w:t>
      </w:r>
      <w:r>
        <w:rPr>
          <w:rFonts w:hint="eastAsia" w:ascii="仿宋_GB2312" w:hAnsi="宋体" w:eastAsia="仿宋_GB2312" w:cs="仿宋_GB2312"/>
          <w:sz w:val="32"/>
          <w:szCs w:val="32"/>
          <w:lang w:bidi="ar"/>
        </w:rPr>
        <w:t>个，国有资本经营预算项目</w:t>
      </w:r>
      <w:r>
        <w:rPr>
          <w:rFonts w:hint="eastAsia" w:ascii="仿宋_GB2312" w:hAnsi="宋体" w:eastAsia="仿宋_GB2312" w:cs="仿宋_GB2312"/>
          <w:sz w:val="32"/>
          <w:szCs w:val="32"/>
          <w:lang w:val="en-US" w:eastAsia="zh-CN" w:bidi="ar"/>
        </w:rPr>
        <w:t>0</w:t>
      </w:r>
      <w:r>
        <w:rPr>
          <w:rFonts w:hint="eastAsia" w:ascii="仿宋_GB2312" w:hAnsi="宋体" w:eastAsia="仿宋_GB2312" w:cs="仿宋_GB2312"/>
          <w:sz w:val="32"/>
          <w:szCs w:val="32"/>
          <w:lang w:bidi="ar"/>
        </w:rPr>
        <w:t>个），涉及资金</w:t>
      </w:r>
      <w:r>
        <w:rPr>
          <w:rFonts w:hint="eastAsia" w:ascii="仿宋_GB2312" w:hAnsi="宋体" w:eastAsia="仿宋_GB2312" w:cs="仿宋_GB2312"/>
          <w:sz w:val="32"/>
          <w:szCs w:val="32"/>
          <w:lang w:val="en-US" w:eastAsia="zh-CN" w:bidi="ar"/>
        </w:rPr>
        <w:t>0</w:t>
      </w:r>
      <w:r>
        <w:rPr>
          <w:rFonts w:hint="eastAsia" w:ascii="仿宋_GB2312" w:hAnsi="宋体" w:eastAsia="仿宋_GB2312" w:cs="仿宋_GB2312"/>
          <w:sz w:val="32"/>
          <w:szCs w:val="32"/>
          <w:lang w:bidi="ar"/>
        </w:rPr>
        <w:t>万元（其中：一般公共预算资金</w:t>
      </w:r>
      <w:r>
        <w:rPr>
          <w:rFonts w:hint="eastAsia" w:ascii="仿宋_GB2312" w:hAnsi="宋体" w:eastAsia="仿宋_GB2312" w:cs="仿宋_GB2312"/>
          <w:sz w:val="32"/>
          <w:szCs w:val="32"/>
          <w:lang w:val="en-US" w:eastAsia="zh-CN" w:bidi="ar"/>
        </w:rPr>
        <w:t>0</w:t>
      </w:r>
      <w:r>
        <w:rPr>
          <w:rFonts w:hint="eastAsia" w:ascii="仿宋_GB2312" w:hAnsi="宋体" w:eastAsia="仿宋_GB2312" w:cs="仿宋_GB2312"/>
          <w:sz w:val="32"/>
          <w:szCs w:val="32"/>
          <w:lang w:bidi="ar"/>
        </w:rPr>
        <w:t>万元，政府性基金预算资金</w:t>
      </w:r>
      <w:r>
        <w:rPr>
          <w:rFonts w:hint="eastAsia" w:ascii="仿宋_GB2312" w:hAnsi="宋体" w:eastAsia="仿宋_GB2312" w:cs="仿宋_GB2312"/>
          <w:sz w:val="32"/>
          <w:szCs w:val="32"/>
          <w:lang w:val="en-US" w:eastAsia="zh-CN" w:bidi="ar"/>
        </w:rPr>
        <w:t>0</w:t>
      </w:r>
      <w:r>
        <w:rPr>
          <w:rFonts w:hint="eastAsia" w:ascii="仿宋_GB2312" w:hAnsi="宋体" w:eastAsia="仿宋_GB2312" w:cs="仿宋_GB2312"/>
          <w:sz w:val="32"/>
          <w:szCs w:val="32"/>
          <w:lang w:bidi="ar"/>
        </w:rPr>
        <w:t>万元，国有资本经营预算资金</w:t>
      </w:r>
      <w:r>
        <w:rPr>
          <w:rFonts w:hint="eastAsia" w:ascii="仿宋_GB2312" w:hAnsi="宋体" w:eastAsia="仿宋_GB2312" w:cs="仿宋_GB2312"/>
          <w:sz w:val="32"/>
          <w:szCs w:val="32"/>
          <w:lang w:val="en-US" w:eastAsia="zh-CN" w:bidi="ar"/>
        </w:rPr>
        <w:t>0</w:t>
      </w:r>
      <w:r>
        <w:rPr>
          <w:rFonts w:hint="eastAsia" w:ascii="仿宋_GB2312" w:hAnsi="宋体" w:eastAsia="仿宋_GB2312" w:cs="仿宋_GB2312"/>
          <w:sz w:val="32"/>
          <w:szCs w:val="32"/>
          <w:lang w:bidi="ar"/>
        </w:rPr>
        <w:t>万元），自评覆盖率（开展绩效自评的特定目标类项目数</w:t>
      </w:r>
      <w:r>
        <w:rPr>
          <w:rFonts w:hint="eastAsia" w:ascii="仿宋_GB2312" w:hAnsi="宋体" w:eastAsia="仿宋_GB2312" w:cs="宋体"/>
          <w:sz w:val="32"/>
          <w:szCs w:val="32"/>
          <w:lang w:bidi="ar"/>
        </w:rPr>
        <w:t>/年初批复绩效目标的特定目标类项目数*100%）达到</w:t>
      </w:r>
      <w:r>
        <w:rPr>
          <w:rFonts w:hint="eastAsia" w:ascii="仿宋_GB2312" w:hAnsi="宋体" w:eastAsia="仿宋_GB2312" w:cs="仿宋_GB2312"/>
          <w:sz w:val="32"/>
          <w:szCs w:val="32"/>
          <w:lang w:val="en-US" w:eastAsia="zh-CN" w:bidi="ar"/>
        </w:rPr>
        <w:t>0</w:t>
      </w:r>
      <w:r>
        <w:rPr>
          <w:rFonts w:hint="eastAsia" w:ascii="仿宋_GB2312" w:hAnsi="宋体" w:eastAsia="仿宋_GB2312" w:cs="宋体"/>
          <w:sz w:val="32"/>
          <w:szCs w:val="32"/>
          <w:lang w:bidi="ar"/>
        </w:rPr>
        <w:t>%，自评平均分（开展绩效自评的项目分数总和/开展绩效自评的项目数）</w:t>
      </w:r>
      <w:r>
        <w:rPr>
          <w:rFonts w:hint="eastAsia" w:ascii="仿宋_GB2312" w:hAnsi="宋体" w:eastAsia="仿宋_GB2312" w:cs="仿宋_GB2312"/>
          <w:sz w:val="32"/>
          <w:szCs w:val="32"/>
          <w:lang w:val="en-US" w:eastAsia="zh-CN" w:bidi="ar"/>
        </w:rPr>
        <w:t>0</w:t>
      </w:r>
      <w:r>
        <w:rPr>
          <w:rFonts w:hint="eastAsia" w:ascii="仿宋_GB2312" w:hAnsi="宋体" w:eastAsia="仿宋_GB2312" w:cs="仿宋_GB2312"/>
          <w:sz w:val="32"/>
          <w:szCs w:val="32"/>
          <w:lang w:bidi="ar"/>
        </w:rPr>
        <w:t>分。</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color w:val="auto"/>
          <w:highlight w:val="none"/>
        </w:rPr>
      </w:pPr>
      <w:r>
        <w:rPr>
          <w:rFonts w:hint="eastAsia" w:hAnsi="宋体" w:eastAsia="仿宋_GB2312" w:cs="仿宋_GB2312"/>
          <w:color w:val="auto"/>
          <w:kern w:val="2"/>
          <w:sz w:val="32"/>
          <w:szCs w:val="32"/>
          <w:highlight w:val="none"/>
          <w:shd w:val="clear" w:color="auto" w:fill="auto"/>
          <w:lang w:val="en-US" w:eastAsia="zh-CN" w:bidi="en-AU"/>
        </w:rPr>
        <w:t>组织对</w:t>
      </w:r>
      <w:r>
        <w:rPr>
          <w:rFonts w:hint="eastAsia" w:ascii="仿宋_GB2312" w:hAnsi="宋体" w:eastAsia="仿宋_GB2312" w:cs="仿宋_GB2312"/>
          <w:color w:val="auto"/>
          <w:kern w:val="2"/>
          <w:sz w:val="32"/>
          <w:szCs w:val="32"/>
          <w:highlight w:val="none"/>
          <w:shd w:val="clear" w:color="auto" w:fill="auto"/>
          <w:lang w:val="en-US" w:eastAsia="zh-CN" w:bidi="en-AU"/>
        </w:rPr>
        <w:t>1</w:t>
      </w:r>
      <w:r>
        <w:rPr>
          <w:rFonts w:hint="eastAsia" w:hAnsi="宋体" w:eastAsia="仿宋_GB2312" w:cs="仿宋_GB2312"/>
          <w:color w:val="auto"/>
          <w:kern w:val="2"/>
          <w:sz w:val="32"/>
          <w:szCs w:val="32"/>
          <w:highlight w:val="none"/>
          <w:shd w:val="clear" w:color="auto" w:fill="auto"/>
          <w:lang w:val="en-US" w:eastAsia="zh-CN" w:bidi="en-AU"/>
        </w:rPr>
        <w:t>个单位开展整体绩效自评，涉及资金</w:t>
      </w:r>
      <w:r>
        <w:rPr>
          <w:rFonts w:hint="eastAsia" w:ascii="仿宋_GB2312" w:hAnsi="宋体" w:eastAsia="仿宋_GB2312" w:cs="仿宋_GB2312"/>
          <w:color w:val="auto"/>
          <w:kern w:val="2"/>
          <w:sz w:val="32"/>
          <w:szCs w:val="32"/>
          <w:highlight w:val="none"/>
          <w:shd w:val="clear" w:color="auto" w:fill="auto"/>
          <w:lang w:val="en-US" w:eastAsia="zh-CN" w:bidi="en-AU"/>
        </w:rPr>
        <w:t>1266.39</w:t>
      </w:r>
      <w:r>
        <w:rPr>
          <w:rFonts w:hint="eastAsia" w:hAnsi="宋体" w:eastAsia="仿宋_GB2312" w:cs="仿宋_GB2312"/>
          <w:color w:val="auto"/>
          <w:kern w:val="2"/>
          <w:sz w:val="32"/>
          <w:szCs w:val="32"/>
          <w:highlight w:val="none"/>
          <w:shd w:val="clear" w:color="auto" w:fill="auto"/>
          <w:lang w:val="en-US" w:eastAsia="zh-CN" w:bidi="en-AU"/>
        </w:rPr>
        <w:t>万元，自评平均分</w:t>
      </w:r>
      <w:r>
        <w:rPr>
          <w:rFonts w:hint="eastAsia" w:ascii="仿宋_GB2312" w:hAnsi="宋体" w:eastAsia="仿宋_GB2312" w:cs="仿宋_GB2312"/>
          <w:color w:val="auto"/>
          <w:kern w:val="2"/>
          <w:sz w:val="32"/>
          <w:szCs w:val="32"/>
          <w:highlight w:val="none"/>
          <w:shd w:val="clear" w:color="auto" w:fill="auto"/>
          <w:lang w:val="en-US" w:eastAsia="zh-CN" w:bidi="en-AU"/>
        </w:rPr>
        <w:t>100</w:t>
      </w:r>
      <w:r>
        <w:rPr>
          <w:rFonts w:hint="eastAsia" w:hAnsi="宋体" w:eastAsia="仿宋_GB2312" w:cs="仿宋_GB2312"/>
          <w:color w:val="auto"/>
          <w:kern w:val="2"/>
          <w:sz w:val="32"/>
          <w:szCs w:val="32"/>
          <w:highlight w:val="none"/>
          <w:shd w:val="clear" w:color="auto" w:fill="auto"/>
          <w:lang w:val="en-US" w:eastAsia="zh-CN" w:bidi="en-AU"/>
        </w:rPr>
        <w:t>分。《部门（单位）整体绩效自评表》见附件。</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43" w:firstLineChars="200"/>
        <w:jc w:val="left"/>
        <w:textAlignment w:val="auto"/>
        <w:rPr>
          <w:rFonts w:hint="eastAsia" w:ascii="仿宋_GB2312" w:hAnsi="宋体" w:eastAsia="仿宋_GB2312" w:cs="仿宋_GB2312"/>
          <w:b/>
          <w:bCs/>
          <w:color w:val="auto"/>
          <w:kern w:val="2"/>
          <w:sz w:val="32"/>
          <w:szCs w:val="32"/>
          <w:highlight w:val="none"/>
          <w:lang w:val="en-US" w:eastAsia="zh-CN" w:bidi="en-AU"/>
        </w:rPr>
      </w:pPr>
      <w:r>
        <w:rPr>
          <w:rFonts w:hint="eastAsia" w:ascii="仿宋_GB2312" w:hAnsi="宋体" w:eastAsia="仿宋_GB2312" w:cs="仿宋_GB2312"/>
          <w:b/>
          <w:bCs/>
          <w:color w:val="auto"/>
          <w:kern w:val="2"/>
          <w:sz w:val="32"/>
          <w:szCs w:val="32"/>
          <w:highlight w:val="none"/>
          <w:shd w:val="clear" w:color="auto" w:fill="auto"/>
          <w:lang w:val="en-US" w:eastAsia="zh-CN" w:bidi="en-AU"/>
        </w:rPr>
        <w:t>2.项目绩效自评结果。</w:t>
      </w:r>
    </w:p>
    <w:p>
      <w:pPr>
        <w:widowControl/>
        <w:spacing w:line="520" w:lineRule="exact"/>
        <w:ind w:firstLine="640" w:firstLineChars="200"/>
        <w:jc w:val="left"/>
        <w:rPr>
          <w:rFonts w:hint="eastAsia" w:ascii="仿宋_GB2312" w:hAnsi="宋体" w:eastAsia="仿宋_GB2312" w:cs="仿宋_GB2312"/>
          <w:sz w:val="32"/>
          <w:szCs w:val="32"/>
          <w:lang w:bidi="ar"/>
        </w:rPr>
      </w:pPr>
      <w:r>
        <w:rPr>
          <w:rFonts w:hint="eastAsia" w:ascii="仿宋_GB2312" w:hAnsi="宋体" w:eastAsia="仿宋_GB2312" w:cs="仿宋_GB2312"/>
          <w:sz w:val="32"/>
          <w:szCs w:val="32"/>
          <w:lang w:eastAsia="zh-CN" w:bidi="ar"/>
        </w:rPr>
        <w:t>盘山县</w:t>
      </w:r>
      <w:r>
        <w:rPr>
          <w:rFonts w:hint="eastAsia" w:ascii="仿宋_GB2312" w:hAnsi="宋体" w:eastAsia="仿宋_GB2312" w:cs="仿宋_GB2312"/>
          <w:sz w:val="32"/>
          <w:szCs w:val="32"/>
          <w:lang w:val="en-US" w:eastAsia="zh-CN" w:bidi="ar"/>
        </w:rPr>
        <w:t>甜水学校</w:t>
      </w:r>
      <w:r>
        <w:rPr>
          <w:rFonts w:hint="eastAsia" w:ascii="仿宋_GB2312" w:hAnsi="宋体" w:eastAsia="仿宋_GB2312" w:cs="仿宋_GB2312"/>
          <w:sz w:val="32"/>
          <w:szCs w:val="32"/>
          <w:lang w:bidi="ar"/>
        </w:rPr>
        <w:t>202</w:t>
      </w:r>
      <w:r>
        <w:rPr>
          <w:rFonts w:hint="eastAsia" w:ascii="仿宋_GB2312" w:hAnsi="宋体" w:eastAsia="仿宋_GB2312" w:cs="仿宋_GB2312"/>
          <w:sz w:val="32"/>
          <w:szCs w:val="32"/>
          <w:lang w:val="en-US" w:eastAsia="zh-CN" w:bidi="ar"/>
        </w:rPr>
        <w:t>2</w:t>
      </w:r>
      <w:r>
        <w:rPr>
          <w:rFonts w:hint="eastAsia" w:ascii="仿宋_GB2312" w:hAnsi="宋体" w:eastAsia="仿宋_GB2312" w:cs="仿宋_GB2312"/>
          <w:sz w:val="32"/>
          <w:szCs w:val="32"/>
          <w:lang w:bidi="ar"/>
        </w:rPr>
        <w:t>年度无特定目标类项目。</w:t>
      </w:r>
    </w:p>
    <w:p>
      <w:pPr>
        <w:keepNext w:val="0"/>
        <w:keepLines w:val="0"/>
        <w:pageBreakBefore w:val="0"/>
        <w:widowControl/>
        <w:numPr>
          <w:ilvl w:val="0"/>
          <w:numId w:val="3"/>
        </w:numPr>
        <w:suppressLineNumbers w:val="0"/>
        <w:kinsoku/>
        <w:wordWrap/>
        <w:overflowPunct/>
        <w:topLinePunct w:val="0"/>
        <w:autoSpaceDE/>
        <w:autoSpaceDN/>
        <w:bidi w:val="0"/>
        <w:adjustRightInd/>
        <w:snapToGrid/>
        <w:spacing w:before="0" w:beforeAutospacing="0" w:after="0" w:afterAutospacing="0" w:line="520" w:lineRule="exact"/>
        <w:ind w:left="0" w:right="0" w:firstLine="643" w:firstLineChars="200"/>
        <w:jc w:val="left"/>
        <w:textAlignment w:val="auto"/>
        <w:rPr>
          <w:rFonts w:hint="eastAsia" w:ascii="仿宋_GB2312" w:hAnsi="宋体" w:eastAsia="仿宋_GB2312" w:cs="仿宋_GB2312"/>
          <w:b/>
          <w:bCs/>
          <w:color w:val="auto"/>
          <w:kern w:val="2"/>
          <w:sz w:val="32"/>
          <w:szCs w:val="32"/>
          <w:highlight w:val="none"/>
          <w:shd w:val="clear" w:color="auto" w:fill="auto"/>
          <w:lang w:val="en-US" w:eastAsia="zh-CN" w:bidi="en-AU"/>
        </w:rPr>
      </w:pPr>
      <w:r>
        <w:rPr>
          <w:rFonts w:hint="eastAsia" w:ascii="仿宋_GB2312" w:hAnsi="宋体" w:eastAsia="仿宋_GB2312" w:cs="仿宋_GB2312"/>
          <w:b/>
          <w:bCs/>
          <w:color w:val="auto"/>
          <w:kern w:val="2"/>
          <w:sz w:val="32"/>
          <w:szCs w:val="32"/>
          <w:highlight w:val="none"/>
          <w:shd w:val="clear" w:color="auto" w:fill="auto"/>
          <w:lang w:val="en-US" w:eastAsia="zh-CN" w:bidi="en-AU"/>
        </w:rPr>
        <w:t>部门评价结果。</w:t>
      </w:r>
    </w:p>
    <w:p>
      <w:pPr>
        <w:widowControl/>
        <w:spacing w:line="520" w:lineRule="exact"/>
        <w:ind w:firstLine="640" w:firstLineChars="200"/>
        <w:jc w:val="left"/>
        <w:rPr>
          <w:rFonts w:hint="eastAsia" w:ascii="仿宋_GB2312" w:hAnsi="宋体" w:eastAsia="仿宋_GB2312" w:cs="仿宋_GB2312"/>
          <w:b/>
          <w:bCs/>
          <w:color w:val="auto"/>
          <w:kern w:val="2"/>
          <w:sz w:val="32"/>
          <w:szCs w:val="32"/>
          <w:highlight w:val="none"/>
          <w:shd w:val="clear" w:color="auto" w:fill="auto"/>
          <w:lang w:val="en-US" w:eastAsia="zh-CN" w:bidi="en-AU"/>
        </w:rPr>
      </w:pPr>
      <w:r>
        <w:rPr>
          <w:rFonts w:hint="eastAsia" w:ascii="仿宋_GB2312" w:hAnsi="宋体" w:eastAsia="仿宋_GB2312" w:cs="仿宋_GB2312"/>
          <w:sz w:val="32"/>
          <w:szCs w:val="32"/>
          <w:lang w:val="en-US" w:eastAsia="zh-CN" w:bidi="ar"/>
        </w:rPr>
        <w:t>盘山县甜水学校</w:t>
      </w:r>
      <w:r>
        <w:rPr>
          <w:rFonts w:hint="eastAsia" w:ascii="仿宋_GB2312" w:hAnsi="宋体" w:eastAsia="仿宋_GB2312" w:cs="仿宋_GB2312"/>
          <w:sz w:val="32"/>
          <w:szCs w:val="32"/>
          <w:lang w:eastAsia="zh-CN" w:bidi="ar"/>
        </w:rPr>
        <w:t>运行</w:t>
      </w:r>
      <w:r>
        <w:rPr>
          <w:rFonts w:hint="eastAsia" w:ascii="仿宋_GB2312" w:hAnsi="宋体" w:eastAsia="仿宋_GB2312" w:cs="仿宋_GB2312"/>
          <w:sz w:val="32"/>
          <w:szCs w:val="32"/>
          <w:lang w:val="en-US" w:eastAsia="zh-CN" w:bidi="ar"/>
        </w:rPr>
        <w:t>平稳</w:t>
      </w:r>
      <w:r>
        <w:rPr>
          <w:rFonts w:hint="eastAsia" w:ascii="仿宋_GB2312" w:hAnsi="宋体" w:eastAsia="仿宋_GB2312" w:cs="仿宋_GB2312"/>
          <w:sz w:val="32"/>
          <w:szCs w:val="32"/>
          <w:lang w:eastAsia="zh-CN" w:bidi="ar"/>
        </w:rPr>
        <w:t>，</w:t>
      </w:r>
      <w:r>
        <w:rPr>
          <w:rFonts w:hint="eastAsia" w:ascii="仿宋_GB2312" w:hAnsi="宋体" w:eastAsia="仿宋_GB2312" w:cs="仿宋_GB2312"/>
          <w:sz w:val="32"/>
          <w:szCs w:val="32"/>
          <w:lang w:val="en-US" w:eastAsia="zh-CN" w:bidi="ar"/>
        </w:rPr>
        <w:t>财政资金使用合理，管理规范</w:t>
      </w:r>
      <w:r>
        <w:rPr>
          <w:rFonts w:hint="eastAsia" w:ascii="仿宋_GB2312" w:hAnsi="宋体" w:eastAsia="仿宋_GB2312" w:cs="仿宋_GB2312"/>
          <w:sz w:val="32"/>
          <w:szCs w:val="32"/>
          <w:lang w:eastAsia="zh-CN" w:bidi="ar"/>
        </w:rPr>
        <w:t>。</w:t>
      </w:r>
    </w:p>
    <w:p>
      <w:pPr>
        <w:keepNext w:val="0"/>
        <w:keepLines w:val="0"/>
        <w:pageBreakBefore w:val="0"/>
        <w:widowControl/>
        <w:numPr>
          <w:ilvl w:val="0"/>
          <w:numId w:val="3"/>
        </w:numPr>
        <w:suppressLineNumbers w:val="0"/>
        <w:kinsoku/>
        <w:wordWrap/>
        <w:overflowPunct/>
        <w:topLinePunct w:val="0"/>
        <w:autoSpaceDE/>
        <w:autoSpaceDN/>
        <w:bidi w:val="0"/>
        <w:adjustRightInd/>
        <w:snapToGrid/>
        <w:spacing w:before="0" w:beforeAutospacing="0" w:after="0" w:afterAutospacing="0" w:line="520" w:lineRule="exact"/>
        <w:ind w:left="0" w:leftChars="0" w:right="0" w:rightChars="0" w:firstLine="643" w:firstLineChars="200"/>
        <w:jc w:val="left"/>
        <w:textAlignment w:val="auto"/>
        <w:rPr>
          <w:rFonts w:hint="eastAsia" w:ascii="仿宋_GB2312" w:hAnsi="宋体" w:eastAsia="仿宋_GB2312" w:cs="仿宋_GB2312"/>
          <w:b/>
          <w:bCs/>
          <w:color w:val="auto"/>
          <w:kern w:val="2"/>
          <w:sz w:val="32"/>
          <w:szCs w:val="32"/>
          <w:highlight w:val="none"/>
          <w:shd w:val="clear" w:color="auto" w:fill="auto"/>
          <w:lang w:val="en-US" w:eastAsia="zh-CN" w:bidi="en-AU"/>
        </w:rPr>
      </w:pPr>
      <w:r>
        <w:rPr>
          <w:rFonts w:hint="eastAsia" w:ascii="仿宋_GB2312" w:hAnsi="宋体" w:eastAsia="仿宋_GB2312" w:cs="仿宋_GB2312"/>
          <w:b/>
          <w:bCs/>
          <w:color w:val="auto"/>
          <w:kern w:val="2"/>
          <w:sz w:val="32"/>
          <w:szCs w:val="32"/>
          <w:highlight w:val="none"/>
          <w:shd w:val="clear" w:color="auto" w:fill="auto"/>
          <w:lang w:val="en-US" w:eastAsia="zh-CN" w:bidi="en-AU"/>
        </w:rPr>
        <w:t>财政评价结果。</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20" w:lineRule="exact"/>
        <w:ind w:right="0" w:rightChars="0" w:firstLine="640" w:firstLineChars="200"/>
        <w:jc w:val="left"/>
        <w:textAlignment w:val="auto"/>
        <w:rPr>
          <w:sz w:val="32"/>
          <w:szCs w:val="32"/>
        </w:rPr>
      </w:pPr>
      <w:r>
        <w:rPr>
          <w:rFonts w:hint="eastAsia" w:ascii="仿宋_GB2312" w:hAnsi="宋体" w:eastAsia="仿宋_GB2312" w:cs="仿宋_GB2312"/>
          <w:sz w:val="32"/>
          <w:szCs w:val="32"/>
          <w:lang w:val="en-US" w:eastAsia="zh-CN" w:bidi="ar"/>
        </w:rPr>
        <w:t>提高资金使用效率，加强资金管理。</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firstLine="0" w:firstLineChars="0"/>
        <w:jc w:val="center"/>
        <w:textAlignment w:val="auto"/>
        <w:rPr>
          <w:rFonts w:ascii="宋体" w:hAnsi="宋体"/>
          <w:b/>
          <w:sz w:val="36"/>
          <w:szCs w:val="36"/>
        </w:rPr>
      </w:pPr>
      <w:r>
        <w:br w:type="page"/>
      </w:r>
      <w:r>
        <w:rPr>
          <w:rFonts w:hint="eastAsia" w:ascii="宋体" w:hAnsi="宋体"/>
          <w:b/>
          <w:sz w:val="36"/>
          <w:szCs w:val="36"/>
        </w:rPr>
        <w:t>第三部分 名词解释</w:t>
      </w:r>
    </w:p>
    <w:p>
      <w:pPr>
        <w:spacing w:line="540" w:lineRule="exact"/>
        <w:jc w:val="center"/>
        <w:rPr>
          <w:rFonts w:ascii="宋体" w:hAnsi="宋体"/>
          <w:b/>
          <w:sz w:val="36"/>
          <w:szCs w:val="36"/>
        </w:rPr>
      </w:pP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1.财政拨款收入：</w:t>
      </w:r>
      <w:r>
        <w:rPr>
          <w:rFonts w:hint="eastAsia" w:ascii="仿宋_GB2312" w:eastAsia="仿宋_GB2312"/>
          <w:sz w:val="32"/>
          <w:szCs w:val="32"/>
        </w:rPr>
        <w:t>指单位从</w:t>
      </w:r>
      <w:r>
        <w:rPr>
          <w:rFonts w:hint="eastAsia" w:ascii="仿宋_GB2312" w:eastAsia="仿宋_GB2312"/>
          <w:sz w:val="32"/>
          <w:szCs w:val="32"/>
          <w:lang w:eastAsia="zh-CN"/>
        </w:rPr>
        <w:t>县</w:t>
      </w:r>
      <w:bookmarkStart w:id="0" w:name="_GoBack"/>
      <w:bookmarkEnd w:id="0"/>
      <w:r>
        <w:rPr>
          <w:rFonts w:hint="eastAsia" w:ascii="仿宋_GB2312" w:eastAsia="仿宋_GB2312"/>
          <w:sz w:val="32"/>
          <w:szCs w:val="32"/>
        </w:rPr>
        <w:t>级财政部门取得的财政预算资金。</w:t>
      </w: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2.上级补助收入：</w:t>
      </w:r>
      <w:r>
        <w:rPr>
          <w:rFonts w:hint="eastAsia" w:ascii="仿宋_GB2312" w:eastAsia="仿宋_GB2312"/>
          <w:sz w:val="32"/>
          <w:szCs w:val="32"/>
        </w:rPr>
        <w:t>指单位从主管部门和上级单位取得的非财政性补助收入。</w:t>
      </w: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3.事业收入：</w:t>
      </w:r>
      <w:r>
        <w:rPr>
          <w:rFonts w:hint="eastAsia" w:ascii="仿宋_GB2312" w:eastAsia="仿宋_GB2312"/>
          <w:sz w:val="32"/>
          <w:szCs w:val="32"/>
        </w:rPr>
        <w:t>指事业单位开展专业业务活动及辅助活动所取得的收入。</w:t>
      </w: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4.经营收入：</w:t>
      </w:r>
      <w:r>
        <w:rPr>
          <w:rFonts w:hint="eastAsia" w:ascii="仿宋_GB2312" w:eastAsia="仿宋_GB2312"/>
          <w:sz w:val="32"/>
          <w:szCs w:val="32"/>
        </w:rPr>
        <w:t>指事业单位在专业业务活动及辅助活动之外开展非独立核算经营活动取得的收入。</w:t>
      </w: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5.附属单位上缴收入：</w:t>
      </w:r>
      <w:r>
        <w:rPr>
          <w:rFonts w:hint="eastAsia" w:ascii="仿宋_GB2312" w:eastAsia="仿宋_GB2312"/>
          <w:sz w:val="32"/>
          <w:szCs w:val="32"/>
        </w:rPr>
        <w:t>指单位附属的独立核算单位按照规定上缴的收入。</w:t>
      </w: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6.其他收入：</w:t>
      </w:r>
      <w:r>
        <w:rPr>
          <w:rFonts w:hint="eastAsia" w:ascii="仿宋_GB2312" w:eastAsia="仿宋_GB2312"/>
          <w:sz w:val="32"/>
          <w:szCs w:val="32"/>
        </w:rPr>
        <w:t>指除上述“财政拨款收入”、</w:t>
      </w:r>
      <w:r>
        <w:rPr>
          <w:rFonts w:hint="eastAsia" w:ascii="仿宋_GB2312" w:eastAsia="仿宋_GB2312"/>
          <w:b/>
          <w:sz w:val="32"/>
          <w:szCs w:val="32"/>
        </w:rPr>
        <w:t xml:space="preserve"> </w:t>
      </w:r>
      <w:r>
        <w:rPr>
          <w:rFonts w:hint="eastAsia" w:ascii="仿宋_GB2312" w:eastAsia="仿宋_GB2312"/>
          <w:sz w:val="32"/>
          <w:szCs w:val="32"/>
        </w:rPr>
        <w:t>“上级补助收入”、“事业收入”、“经营收入”、“附属单位上缴收入”等以外的收入。</w:t>
      </w: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7.</w:t>
      </w:r>
      <w:r>
        <w:rPr>
          <w:rFonts w:hint="eastAsia" w:ascii="仿宋_GB2312" w:eastAsia="仿宋_GB2312"/>
          <w:b/>
          <w:sz w:val="32"/>
          <w:szCs w:val="32"/>
          <w:lang w:val="en-US" w:eastAsia="zh-CN"/>
        </w:rPr>
        <w:t>使用非财政拨款结余</w:t>
      </w:r>
      <w:r>
        <w:rPr>
          <w:rFonts w:hint="eastAsia" w:ascii="仿宋_GB2312" w:eastAsia="仿宋_GB2312"/>
          <w:b/>
          <w:sz w:val="32"/>
          <w:szCs w:val="32"/>
        </w:rPr>
        <w:t>：</w:t>
      </w:r>
      <w:r>
        <w:rPr>
          <w:rFonts w:hint="eastAsia" w:ascii="仿宋_GB2312" w:eastAsia="仿宋_GB2312"/>
          <w:sz w:val="32"/>
          <w:szCs w:val="32"/>
        </w:rPr>
        <w:t>指事业单位</w:t>
      </w:r>
      <w:r>
        <w:rPr>
          <w:rFonts w:hint="eastAsia" w:ascii="仿宋_GB2312" w:eastAsia="仿宋_GB2312"/>
          <w:sz w:val="32"/>
          <w:szCs w:val="32"/>
          <w:lang w:val="en-US" w:eastAsia="zh-CN"/>
        </w:rPr>
        <w:t>按照预算管理要求使用非财政拨款结余弥补收支差额的金额</w:t>
      </w:r>
      <w:r>
        <w:rPr>
          <w:rFonts w:hint="eastAsia" w:ascii="仿宋_GB2312" w:eastAsia="仿宋_GB2312"/>
          <w:sz w:val="32"/>
          <w:szCs w:val="32"/>
        </w:rPr>
        <w:t>。</w:t>
      </w: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8.上年结转和结余：</w:t>
      </w:r>
      <w:r>
        <w:rPr>
          <w:rFonts w:hint="eastAsia" w:ascii="仿宋_GB2312" w:eastAsia="仿宋_GB2312"/>
          <w:sz w:val="32"/>
          <w:szCs w:val="32"/>
        </w:rPr>
        <w:t>指以前年度尚未完成、结转到本年按有关规定继续使用的资金。</w:t>
      </w: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9.基本支出：</w:t>
      </w:r>
      <w:r>
        <w:rPr>
          <w:rFonts w:hint="eastAsia" w:ascii="仿宋_GB2312" w:eastAsia="仿宋_GB2312"/>
          <w:sz w:val="32"/>
          <w:szCs w:val="32"/>
        </w:rPr>
        <w:t>指保障机构正常运转、完成日常工作任务而发生的人员支出和公用支出。</w:t>
      </w: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10.项目支出：</w:t>
      </w:r>
      <w:r>
        <w:rPr>
          <w:rFonts w:hint="eastAsia" w:ascii="仿宋_GB2312" w:eastAsia="仿宋_GB2312"/>
          <w:sz w:val="32"/>
          <w:szCs w:val="32"/>
        </w:rPr>
        <w:t>指在基本支出之外为完成特定行政任务和事业发展目标所发生的支出。</w:t>
      </w: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11.上缴上级支出：</w:t>
      </w:r>
      <w:r>
        <w:rPr>
          <w:rFonts w:hint="eastAsia" w:ascii="仿宋_GB2312" w:eastAsia="仿宋_GB2312"/>
          <w:sz w:val="32"/>
          <w:szCs w:val="32"/>
        </w:rPr>
        <w:t>指事业单位按照财政部门和主管部门的规定上缴上级单位的支出。</w:t>
      </w: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12.经营支出：</w:t>
      </w:r>
      <w:r>
        <w:rPr>
          <w:rFonts w:hint="eastAsia" w:ascii="仿宋_GB2312" w:eastAsia="仿宋_GB2312"/>
          <w:sz w:val="32"/>
          <w:szCs w:val="32"/>
        </w:rPr>
        <w:t>指事业单位在专业活动及辅助活动之外开展非独立核算经营活动发生的支出。</w:t>
      </w:r>
    </w:p>
    <w:p>
      <w:pPr>
        <w:spacing w:line="540" w:lineRule="exact"/>
        <w:ind w:firstLine="643" w:firstLineChars="200"/>
        <w:rPr>
          <w:rFonts w:hint="eastAsia" w:ascii="仿宋_GB2312" w:eastAsia="仿宋_GB2312"/>
          <w:b/>
          <w:sz w:val="32"/>
          <w:szCs w:val="32"/>
        </w:rPr>
      </w:pPr>
      <w:r>
        <w:rPr>
          <w:rFonts w:hint="eastAsia" w:ascii="仿宋_GB2312" w:eastAsia="仿宋_GB2312"/>
          <w:b/>
          <w:sz w:val="32"/>
          <w:szCs w:val="32"/>
        </w:rPr>
        <w:t>13.对附属单位补助支出：</w:t>
      </w:r>
      <w:r>
        <w:rPr>
          <w:rFonts w:hint="eastAsia" w:ascii="仿宋_GB2312" w:eastAsia="仿宋_GB2312"/>
          <w:sz w:val="32"/>
          <w:szCs w:val="32"/>
        </w:rPr>
        <w:t>指事业单位用财政补助收入之外的收入对附属单位补助发生的支出。</w:t>
      </w: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14.“三公”经费：</w:t>
      </w:r>
      <w:r>
        <w:rPr>
          <w:rFonts w:hint="eastAsia" w:ascii="仿宋_GB2312" w:eastAsia="仿宋_GB2312"/>
          <w:sz w:val="32"/>
          <w:szCs w:val="32"/>
        </w:rPr>
        <w:t>指用</w:t>
      </w:r>
      <w:r>
        <w:rPr>
          <w:rFonts w:hint="eastAsia" w:ascii="仿宋_GB2312" w:eastAsia="仿宋_GB2312"/>
          <w:sz w:val="32"/>
          <w:szCs w:val="32"/>
          <w:lang w:val="en-US" w:eastAsia="zh-CN"/>
        </w:rPr>
        <w:t>一般公共预算</w:t>
      </w:r>
      <w:r>
        <w:rPr>
          <w:rFonts w:hint="eastAsia" w:ascii="仿宋_GB2312" w:eastAsia="仿宋_GB2312"/>
          <w:sz w:val="32"/>
          <w:szCs w:val="32"/>
        </w:rPr>
        <w:t>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pPr>
        <w:spacing w:line="540" w:lineRule="exact"/>
        <w:ind w:firstLine="643" w:firstLineChars="200"/>
        <w:rPr>
          <w:rFonts w:hint="eastAsia" w:ascii="仿宋_GB2312" w:eastAsia="仿宋_GB2312"/>
          <w:sz w:val="32"/>
          <w:szCs w:val="32"/>
          <w:lang w:val="en-US" w:eastAsia="zh-CN"/>
        </w:rPr>
      </w:pPr>
      <w:r>
        <w:rPr>
          <w:rFonts w:hint="eastAsia" w:ascii="仿宋_GB2312" w:eastAsia="仿宋_GB2312"/>
          <w:b/>
          <w:bCs/>
          <w:sz w:val="32"/>
          <w:szCs w:val="32"/>
          <w:lang w:val="en-US" w:eastAsia="zh-CN"/>
        </w:rPr>
        <w:t>15.机关运行经费：</w:t>
      </w:r>
      <w:r>
        <w:rPr>
          <w:rFonts w:hint="eastAsia" w:ascii="仿宋_GB2312" w:eastAsia="仿宋_GB2312"/>
          <w:sz w:val="32"/>
          <w:szCs w:val="32"/>
          <w:lang w:val="en-US" w:eastAsia="zh-CN"/>
        </w:rPr>
        <w:t>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w:t>
      </w:r>
      <w:r>
        <w:rPr>
          <w:rFonts w:hint="eastAsia" w:ascii="仿宋_GB2312" w:eastAsia="仿宋_GB2312"/>
          <w:b/>
          <w:sz w:val="32"/>
          <w:szCs w:val="32"/>
          <w:lang w:val="en-US" w:eastAsia="zh-CN"/>
        </w:rPr>
        <w:t>6</w:t>
      </w:r>
      <w:r>
        <w:rPr>
          <w:rFonts w:hint="eastAsia" w:ascii="仿宋_GB2312" w:eastAsia="仿宋_GB2312"/>
          <w:b/>
          <w:sz w:val="32"/>
          <w:szCs w:val="32"/>
        </w:rPr>
        <w:t>.教育支出（类）普通教育（款）小学教育（项）：</w:t>
      </w:r>
      <w:r>
        <w:rPr>
          <w:rFonts w:hint="eastAsia" w:ascii="仿宋_GB2312" w:eastAsia="仿宋_GB2312"/>
          <w:sz w:val="32"/>
          <w:szCs w:val="32"/>
        </w:rPr>
        <w:t>反映行政单位（包括实行公务员管理的事业单位）的基本支出。</w:t>
      </w:r>
    </w:p>
    <w:p>
      <w:pPr>
        <w:spacing w:line="540" w:lineRule="exact"/>
        <w:ind w:firstLine="643" w:firstLineChars="200"/>
        <w:jc w:val="left"/>
        <w:rPr>
          <w:rFonts w:hint="eastAsia" w:ascii="仿宋_GB2312" w:eastAsia="仿宋_GB2312"/>
          <w:sz w:val="32"/>
          <w:szCs w:val="32"/>
        </w:rPr>
      </w:pPr>
      <w:r>
        <w:rPr>
          <w:rFonts w:hint="eastAsia" w:ascii="仿宋_GB2312" w:eastAsia="仿宋_GB2312"/>
          <w:b/>
          <w:sz w:val="32"/>
          <w:szCs w:val="32"/>
        </w:rPr>
        <w:t>1</w:t>
      </w:r>
      <w:r>
        <w:rPr>
          <w:rFonts w:hint="eastAsia" w:ascii="仿宋_GB2312" w:eastAsia="仿宋_GB2312"/>
          <w:b/>
          <w:sz w:val="32"/>
          <w:szCs w:val="32"/>
          <w:lang w:val="en-US" w:eastAsia="zh-CN"/>
        </w:rPr>
        <w:t>7</w:t>
      </w:r>
      <w:r>
        <w:rPr>
          <w:rFonts w:hint="eastAsia" w:ascii="仿宋_GB2312" w:eastAsia="仿宋_GB2312"/>
          <w:b/>
          <w:sz w:val="32"/>
          <w:szCs w:val="32"/>
        </w:rPr>
        <w:t>.教育支出（类）普通教育（款）</w:t>
      </w:r>
      <w:r>
        <w:rPr>
          <w:rFonts w:hint="eastAsia" w:ascii="仿宋_GB2312" w:eastAsia="仿宋_GB2312"/>
          <w:b/>
          <w:sz w:val="32"/>
          <w:szCs w:val="32"/>
          <w:lang w:val="en-US" w:eastAsia="zh-CN"/>
        </w:rPr>
        <w:t>初中</w:t>
      </w:r>
      <w:r>
        <w:rPr>
          <w:rFonts w:hint="eastAsia" w:ascii="仿宋_GB2312" w:eastAsia="仿宋_GB2312"/>
          <w:b/>
          <w:sz w:val="32"/>
          <w:szCs w:val="32"/>
        </w:rPr>
        <w:t>教育（项）：</w:t>
      </w:r>
      <w:r>
        <w:rPr>
          <w:rFonts w:hint="eastAsia" w:ascii="仿宋_GB2312" w:eastAsia="仿宋_GB2312"/>
          <w:sz w:val="32"/>
          <w:szCs w:val="32"/>
        </w:rPr>
        <w:t>反映行政单位（包括实行公务员管理的事业单位）的基本支出。</w:t>
      </w:r>
    </w:p>
    <w:p>
      <w:pPr>
        <w:spacing w:line="540" w:lineRule="exact"/>
        <w:ind w:firstLine="643" w:firstLineChars="200"/>
        <w:jc w:val="left"/>
        <w:rPr>
          <w:rFonts w:hint="eastAsia" w:ascii="仿宋_GB2312" w:eastAsia="仿宋_GB2312"/>
          <w:sz w:val="32"/>
          <w:szCs w:val="32"/>
        </w:rPr>
      </w:pPr>
      <w:r>
        <w:rPr>
          <w:rFonts w:hint="eastAsia" w:ascii="仿宋_GB2312" w:eastAsia="仿宋_GB2312"/>
          <w:b/>
          <w:sz w:val="32"/>
          <w:szCs w:val="32"/>
        </w:rPr>
        <w:t>1</w:t>
      </w:r>
      <w:r>
        <w:rPr>
          <w:rFonts w:hint="eastAsia" w:ascii="仿宋_GB2312" w:eastAsia="仿宋_GB2312"/>
          <w:b/>
          <w:sz w:val="32"/>
          <w:szCs w:val="32"/>
          <w:lang w:val="en-US" w:eastAsia="zh-CN"/>
        </w:rPr>
        <w:t>8</w:t>
      </w:r>
      <w:r>
        <w:rPr>
          <w:rFonts w:hint="eastAsia" w:ascii="仿宋_GB2312" w:eastAsia="仿宋_GB2312"/>
          <w:b/>
          <w:sz w:val="32"/>
          <w:szCs w:val="32"/>
        </w:rPr>
        <w:t>.教育支出（类）普通教育（款）其他普通教育支出（项）：</w:t>
      </w:r>
      <w:r>
        <w:rPr>
          <w:rFonts w:hint="eastAsia" w:ascii="仿宋_GB2312" w:eastAsia="仿宋_GB2312"/>
          <w:sz w:val="32"/>
          <w:szCs w:val="32"/>
        </w:rPr>
        <w:t>反映行政单位（包括实行公务员管理的事业单位）的其他普通教育支出。</w:t>
      </w:r>
    </w:p>
    <w:p>
      <w:pPr>
        <w:spacing w:line="540" w:lineRule="exact"/>
        <w:ind w:firstLine="643" w:firstLineChars="200"/>
        <w:jc w:val="left"/>
        <w:rPr>
          <w:rFonts w:hint="eastAsia" w:ascii="仿宋_GB2312" w:eastAsia="仿宋_GB2312"/>
          <w:sz w:val="32"/>
          <w:szCs w:val="32"/>
        </w:rPr>
      </w:pPr>
      <w:r>
        <w:rPr>
          <w:rFonts w:hint="eastAsia" w:ascii="仿宋_GB2312" w:eastAsia="仿宋_GB2312"/>
          <w:b/>
          <w:sz w:val="32"/>
          <w:szCs w:val="32"/>
        </w:rPr>
        <w:t>1</w:t>
      </w:r>
      <w:r>
        <w:rPr>
          <w:rFonts w:hint="eastAsia" w:ascii="仿宋_GB2312" w:eastAsia="仿宋_GB2312"/>
          <w:b/>
          <w:sz w:val="32"/>
          <w:szCs w:val="32"/>
          <w:lang w:val="en-US" w:eastAsia="zh-CN"/>
        </w:rPr>
        <w:t>9</w:t>
      </w:r>
      <w:r>
        <w:rPr>
          <w:rFonts w:hint="eastAsia" w:ascii="仿宋_GB2312" w:eastAsia="仿宋_GB2312"/>
          <w:b/>
          <w:sz w:val="32"/>
          <w:szCs w:val="32"/>
        </w:rPr>
        <w:t>.教育支出（类）教育费附加安排的支出（款）其他教育费附加安排的支出（项）：</w:t>
      </w:r>
      <w:r>
        <w:rPr>
          <w:rFonts w:hint="eastAsia" w:ascii="仿宋_GB2312" w:eastAsia="仿宋_GB2312"/>
          <w:sz w:val="32"/>
          <w:szCs w:val="32"/>
        </w:rPr>
        <w:t>反映行政单位（包括实行公务员管理的事业单位）的其他教育费附加安排的支出。</w:t>
      </w: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lang w:val="en-US" w:eastAsia="zh-CN"/>
        </w:rPr>
        <w:t>20</w:t>
      </w:r>
      <w:r>
        <w:rPr>
          <w:rFonts w:hint="eastAsia" w:ascii="仿宋_GB2312" w:eastAsia="仿宋_GB2312"/>
          <w:b/>
          <w:sz w:val="32"/>
          <w:szCs w:val="32"/>
        </w:rPr>
        <w:t>.社会保障和就业支出（类）行政事业单位养老支出（款）</w:t>
      </w:r>
      <w:r>
        <w:rPr>
          <w:rFonts w:hint="eastAsia" w:ascii="仿宋_GB2312" w:eastAsia="仿宋_GB2312"/>
          <w:b/>
          <w:sz w:val="32"/>
          <w:szCs w:val="32"/>
          <w:lang w:val="en-US" w:eastAsia="zh-CN"/>
        </w:rPr>
        <w:t>事业</w:t>
      </w:r>
      <w:r>
        <w:rPr>
          <w:rFonts w:hint="eastAsia" w:ascii="仿宋_GB2312" w:eastAsia="仿宋_GB2312"/>
          <w:b/>
          <w:sz w:val="32"/>
          <w:szCs w:val="32"/>
        </w:rPr>
        <w:t>单位离退休（项）：</w:t>
      </w:r>
      <w:r>
        <w:rPr>
          <w:rFonts w:hint="eastAsia" w:ascii="仿宋_GB2312" w:eastAsia="仿宋_GB2312"/>
          <w:sz w:val="32"/>
          <w:szCs w:val="32"/>
        </w:rPr>
        <w:t>反映行政单位（包括实行公务员管理的事业单位）的离退休人员支出。</w:t>
      </w: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lang w:val="en-US" w:eastAsia="zh-CN"/>
        </w:rPr>
        <w:t>21</w:t>
      </w:r>
      <w:r>
        <w:rPr>
          <w:rFonts w:hint="eastAsia" w:ascii="仿宋_GB2312" w:eastAsia="仿宋_GB2312"/>
          <w:b/>
          <w:sz w:val="32"/>
          <w:szCs w:val="32"/>
        </w:rPr>
        <w:t>.社会保障和就业支出（类）行政事业单位养老支出（款）机关事业单位基本养老保险缴费支出（项）：</w:t>
      </w:r>
      <w:r>
        <w:rPr>
          <w:rFonts w:hint="eastAsia" w:ascii="仿宋_GB2312" w:eastAsia="仿宋_GB2312"/>
          <w:sz w:val="32"/>
          <w:szCs w:val="32"/>
        </w:rPr>
        <w:t>反映行政单位（包括实行公务员管理的事业单位）的基本养老保险缴费支出。</w:t>
      </w:r>
    </w:p>
    <w:p>
      <w:pPr>
        <w:spacing w:line="540" w:lineRule="exact"/>
        <w:ind w:firstLine="643" w:firstLineChars="200"/>
        <w:jc w:val="left"/>
        <w:rPr>
          <w:rFonts w:hint="eastAsia" w:ascii="仿宋_GB2312" w:eastAsia="仿宋_GB2312"/>
          <w:sz w:val="32"/>
          <w:szCs w:val="32"/>
        </w:rPr>
      </w:pPr>
      <w:r>
        <w:rPr>
          <w:rFonts w:hint="eastAsia" w:ascii="仿宋_GB2312" w:eastAsia="仿宋_GB2312"/>
          <w:b/>
          <w:sz w:val="32"/>
          <w:szCs w:val="32"/>
          <w:lang w:val="en-US" w:eastAsia="zh-CN"/>
        </w:rPr>
        <w:t>22</w:t>
      </w:r>
      <w:r>
        <w:rPr>
          <w:rFonts w:hint="eastAsia" w:ascii="仿宋_GB2312" w:eastAsia="仿宋_GB2312"/>
          <w:b/>
          <w:sz w:val="32"/>
          <w:szCs w:val="32"/>
        </w:rPr>
        <w:t>.社会保障和就业支出（类）行政事业单位养老支出（款）机关事业单位职业年金缴费支出（项）：</w:t>
      </w:r>
      <w:r>
        <w:rPr>
          <w:rFonts w:hint="eastAsia" w:ascii="仿宋_GB2312" w:eastAsia="仿宋_GB2312"/>
          <w:sz w:val="32"/>
          <w:szCs w:val="32"/>
        </w:rPr>
        <w:t>反映行政单位（包括实行公务员管理的事业单位）的职业年金缴费支出。</w:t>
      </w:r>
    </w:p>
    <w:p>
      <w:pPr>
        <w:spacing w:line="540" w:lineRule="exact"/>
        <w:ind w:firstLine="643" w:firstLineChars="200"/>
        <w:jc w:val="left"/>
        <w:rPr>
          <w:rFonts w:hint="eastAsia" w:ascii="仿宋_GB2312" w:eastAsia="仿宋_GB2312"/>
          <w:sz w:val="32"/>
          <w:szCs w:val="32"/>
        </w:rPr>
      </w:pPr>
      <w:r>
        <w:rPr>
          <w:rFonts w:hint="eastAsia" w:ascii="仿宋_GB2312" w:eastAsia="仿宋_GB2312"/>
          <w:b/>
          <w:sz w:val="32"/>
          <w:szCs w:val="32"/>
          <w:lang w:val="en-US" w:eastAsia="zh-CN"/>
        </w:rPr>
        <w:t>23</w:t>
      </w:r>
      <w:r>
        <w:rPr>
          <w:rFonts w:hint="eastAsia" w:ascii="仿宋_GB2312" w:eastAsia="仿宋_GB2312"/>
          <w:b/>
          <w:sz w:val="32"/>
          <w:szCs w:val="32"/>
        </w:rPr>
        <w:t>.社会保障和就业支出（类）抚恤（款）死亡抚恤（项）：</w:t>
      </w:r>
      <w:r>
        <w:rPr>
          <w:rFonts w:hint="eastAsia" w:ascii="仿宋_GB2312" w:eastAsia="仿宋_GB2312"/>
          <w:sz w:val="32"/>
          <w:szCs w:val="32"/>
        </w:rPr>
        <w:t>反映行政单位（包括实行公务员管理的事业单位）的死亡抚恤金支出。</w:t>
      </w:r>
    </w:p>
    <w:p>
      <w:pPr>
        <w:spacing w:line="540" w:lineRule="exact"/>
        <w:ind w:firstLine="643" w:firstLineChars="200"/>
        <w:jc w:val="left"/>
        <w:rPr>
          <w:rFonts w:hint="eastAsia" w:ascii="仿宋_GB2312" w:eastAsia="仿宋_GB2312"/>
          <w:sz w:val="32"/>
          <w:szCs w:val="32"/>
        </w:rPr>
      </w:pPr>
      <w:r>
        <w:rPr>
          <w:rFonts w:hint="eastAsia" w:ascii="仿宋_GB2312" w:eastAsia="仿宋_GB2312"/>
          <w:b/>
          <w:sz w:val="32"/>
          <w:szCs w:val="32"/>
          <w:lang w:val="en-US" w:eastAsia="zh-CN"/>
        </w:rPr>
        <w:t>24</w:t>
      </w:r>
      <w:r>
        <w:rPr>
          <w:rFonts w:hint="eastAsia" w:ascii="仿宋_GB2312" w:eastAsia="仿宋_GB2312"/>
          <w:b/>
          <w:sz w:val="32"/>
          <w:szCs w:val="32"/>
        </w:rPr>
        <w:t>.社会保障和就业支出（类）其他社会保障和就业支出（款）其他社会保障和就业支出（项）：</w:t>
      </w:r>
      <w:r>
        <w:rPr>
          <w:rFonts w:hint="eastAsia" w:ascii="仿宋_GB2312" w:eastAsia="仿宋_GB2312"/>
          <w:sz w:val="32"/>
          <w:szCs w:val="32"/>
        </w:rPr>
        <w:t>反映行政单位（包括实行公务员管理的事业单位）的</w:t>
      </w:r>
      <w:r>
        <w:rPr>
          <w:rFonts w:hint="eastAsia" w:ascii="仿宋_GB2312" w:eastAsia="仿宋_GB2312"/>
          <w:sz w:val="32"/>
          <w:szCs w:val="32"/>
          <w:lang w:val="en-US" w:eastAsia="zh-CN"/>
        </w:rPr>
        <w:t>工伤、失业保险</w:t>
      </w:r>
      <w:r>
        <w:rPr>
          <w:rFonts w:hint="eastAsia" w:ascii="仿宋_GB2312" w:eastAsia="仿宋_GB2312"/>
          <w:sz w:val="32"/>
          <w:szCs w:val="32"/>
        </w:rPr>
        <w:t>金缴费支出。</w:t>
      </w:r>
    </w:p>
    <w:p>
      <w:pPr>
        <w:spacing w:line="540" w:lineRule="exact"/>
        <w:ind w:firstLine="643" w:firstLineChars="200"/>
        <w:jc w:val="left"/>
        <w:rPr>
          <w:rFonts w:hint="eastAsia" w:ascii="仿宋_GB2312" w:eastAsia="仿宋_GB2312"/>
          <w:sz w:val="32"/>
          <w:szCs w:val="32"/>
        </w:rPr>
      </w:pPr>
      <w:r>
        <w:rPr>
          <w:rFonts w:hint="eastAsia" w:ascii="仿宋_GB2312" w:eastAsia="仿宋_GB2312"/>
          <w:b/>
          <w:sz w:val="32"/>
          <w:szCs w:val="32"/>
          <w:lang w:val="en-US" w:eastAsia="zh-CN"/>
        </w:rPr>
        <w:t>25</w:t>
      </w:r>
      <w:r>
        <w:rPr>
          <w:rFonts w:hint="eastAsia" w:ascii="仿宋_GB2312" w:eastAsia="仿宋_GB2312"/>
          <w:b/>
          <w:sz w:val="32"/>
          <w:szCs w:val="32"/>
        </w:rPr>
        <w:t>.卫生健康支出（类）行政事业单位医疗（款）</w:t>
      </w:r>
      <w:r>
        <w:rPr>
          <w:rFonts w:hint="eastAsia" w:ascii="仿宋_GB2312" w:eastAsia="仿宋_GB2312"/>
          <w:b/>
          <w:sz w:val="32"/>
          <w:szCs w:val="32"/>
          <w:lang w:val="en-US" w:eastAsia="zh-CN"/>
        </w:rPr>
        <w:t>事业</w:t>
      </w:r>
      <w:r>
        <w:rPr>
          <w:rFonts w:hint="eastAsia" w:ascii="仿宋_GB2312" w:eastAsia="仿宋_GB2312"/>
          <w:b/>
          <w:sz w:val="32"/>
          <w:szCs w:val="32"/>
        </w:rPr>
        <w:t>单位医疗（项）：</w:t>
      </w:r>
      <w:r>
        <w:rPr>
          <w:rFonts w:hint="eastAsia" w:ascii="仿宋_GB2312" w:eastAsia="仿宋_GB2312"/>
          <w:sz w:val="32"/>
          <w:szCs w:val="32"/>
        </w:rPr>
        <w:t>反映</w:t>
      </w:r>
      <w:r>
        <w:rPr>
          <w:rFonts w:hint="eastAsia" w:ascii="仿宋_GB2312" w:eastAsia="仿宋_GB2312"/>
          <w:sz w:val="32"/>
          <w:szCs w:val="32"/>
          <w:lang w:val="en-US" w:eastAsia="zh-CN"/>
        </w:rPr>
        <w:t>事业</w:t>
      </w:r>
      <w:r>
        <w:rPr>
          <w:rFonts w:hint="eastAsia" w:ascii="仿宋_GB2312" w:eastAsia="仿宋_GB2312"/>
          <w:sz w:val="32"/>
          <w:szCs w:val="32"/>
        </w:rPr>
        <w:t>单位的医疗保险缴费支出。</w:t>
      </w:r>
    </w:p>
    <w:p>
      <w:pPr>
        <w:spacing w:line="540" w:lineRule="exact"/>
        <w:ind w:firstLine="643" w:firstLineChars="200"/>
        <w:jc w:val="left"/>
        <w:rPr>
          <w:rFonts w:hint="eastAsia" w:ascii="仿宋_GB2312" w:eastAsia="仿宋_GB2312"/>
          <w:i/>
          <w:sz w:val="32"/>
          <w:szCs w:val="32"/>
          <w:u w:val="single"/>
        </w:rPr>
      </w:pPr>
      <w:r>
        <w:rPr>
          <w:rFonts w:hint="eastAsia" w:ascii="仿宋_GB2312" w:eastAsia="仿宋_GB2312"/>
          <w:b/>
          <w:sz w:val="32"/>
          <w:szCs w:val="32"/>
          <w:lang w:val="en-US" w:eastAsia="zh-CN"/>
        </w:rPr>
        <w:t>26</w:t>
      </w:r>
      <w:r>
        <w:rPr>
          <w:rFonts w:hint="eastAsia" w:ascii="仿宋_GB2312" w:eastAsia="仿宋_GB2312"/>
          <w:b/>
          <w:sz w:val="32"/>
          <w:szCs w:val="32"/>
        </w:rPr>
        <w:t>.住房保障支出（类）住房改革支出（款）住房公积金（项）：</w:t>
      </w:r>
      <w:r>
        <w:rPr>
          <w:rFonts w:hint="eastAsia" w:ascii="仿宋_GB2312" w:eastAsia="仿宋_GB2312"/>
          <w:sz w:val="32"/>
          <w:szCs w:val="32"/>
        </w:rPr>
        <w:t>反映行政单位（包括实行公务员管理的事业单位）的住房公积金缴费支出。</w:t>
      </w:r>
    </w:p>
    <w:p>
      <w:pPr>
        <w:spacing w:line="540" w:lineRule="exact"/>
        <w:rPr>
          <w:rFonts w:hint="eastAsia" w:ascii="宋体" w:hAnsi="宋体"/>
          <w:b/>
          <w:sz w:val="36"/>
          <w:szCs w:val="36"/>
        </w:rPr>
      </w:pPr>
    </w:p>
    <w:p>
      <w:pPr>
        <w:spacing w:line="540" w:lineRule="exact"/>
        <w:jc w:val="center"/>
        <w:rPr>
          <w:rFonts w:hint="eastAsia" w:ascii="宋体" w:hAnsi="宋体"/>
          <w:b/>
          <w:sz w:val="36"/>
          <w:szCs w:val="36"/>
        </w:rPr>
      </w:pPr>
    </w:p>
    <w:p>
      <w:pPr>
        <w:spacing w:line="540" w:lineRule="exact"/>
        <w:jc w:val="center"/>
        <w:rPr>
          <w:rFonts w:hint="eastAsia" w:ascii="宋体" w:hAnsi="宋体"/>
          <w:b/>
          <w:sz w:val="36"/>
          <w:szCs w:val="36"/>
        </w:rPr>
      </w:pPr>
    </w:p>
    <w:p>
      <w:pPr>
        <w:spacing w:line="540" w:lineRule="exact"/>
        <w:jc w:val="center"/>
        <w:rPr>
          <w:rFonts w:hint="eastAsia" w:ascii="宋体" w:hAnsi="宋体"/>
          <w:b/>
          <w:sz w:val="36"/>
          <w:szCs w:val="36"/>
        </w:rPr>
      </w:pPr>
    </w:p>
    <w:p>
      <w:pPr>
        <w:spacing w:line="540" w:lineRule="exact"/>
        <w:jc w:val="center"/>
        <w:rPr>
          <w:rFonts w:hint="eastAsia" w:ascii="宋体" w:hAnsi="宋体"/>
          <w:b/>
          <w:sz w:val="36"/>
          <w:szCs w:val="36"/>
        </w:rPr>
      </w:pPr>
    </w:p>
    <w:p>
      <w:pPr>
        <w:spacing w:line="540" w:lineRule="exact"/>
        <w:jc w:val="center"/>
        <w:rPr>
          <w:rFonts w:hint="eastAsia" w:ascii="宋体" w:hAnsi="宋体"/>
          <w:b/>
          <w:sz w:val="36"/>
          <w:szCs w:val="36"/>
        </w:rPr>
      </w:pPr>
    </w:p>
    <w:p>
      <w:pPr>
        <w:numPr>
          <w:ilvl w:val="0"/>
          <w:numId w:val="4"/>
        </w:numPr>
        <w:spacing w:line="540" w:lineRule="exact"/>
        <w:jc w:val="center"/>
        <w:rPr>
          <w:rFonts w:hint="eastAsia" w:ascii="宋体" w:hAnsi="宋体"/>
          <w:b/>
          <w:sz w:val="52"/>
          <w:szCs w:val="52"/>
        </w:rPr>
      </w:pPr>
      <w:r>
        <w:rPr>
          <w:rFonts w:hint="eastAsia" w:ascii="宋体" w:hAnsi="宋体"/>
          <w:b/>
          <w:sz w:val="52"/>
          <w:szCs w:val="52"/>
          <w:lang w:eastAsia="zh-CN"/>
        </w:rPr>
        <w:t>盘山县甜水学校2022</w:t>
      </w:r>
      <w:r>
        <w:rPr>
          <w:rFonts w:hint="eastAsia" w:ascii="宋体" w:hAnsi="宋体"/>
          <w:b/>
          <w:sz w:val="52"/>
          <w:szCs w:val="52"/>
        </w:rPr>
        <w:t>年度决算表</w:t>
      </w:r>
    </w:p>
    <w:p>
      <w:pPr>
        <w:spacing w:line="540" w:lineRule="exact"/>
        <w:ind w:firstLine="640" w:firstLineChars="200"/>
        <w:jc w:val="both"/>
        <w:rPr>
          <w:rFonts w:hint="eastAsia" w:ascii="仿宋_GB2312" w:eastAsia="仿宋_GB2312"/>
          <w:sz w:val="32"/>
          <w:szCs w:val="32"/>
        </w:rPr>
      </w:pPr>
    </w:p>
    <w:p>
      <w:pPr>
        <w:spacing w:line="540" w:lineRule="exact"/>
        <w:ind w:firstLine="640" w:firstLineChars="200"/>
        <w:jc w:val="both"/>
        <w:rPr>
          <w:rFonts w:hint="eastAsia" w:ascii="仿宋_GB2312" w:hAnsi="黑体" w:eastAsia="仿宋_GB2312"/>
          <w:sz w:val="32"/>
          <w:szCs w:val="32"/>
        </w:rPr>
      </w:pPr>
      <w:r>
        <w:rPr>
          <w:rFonts w:hint="eastAsia" w:ascii="仿宋_GB2312" w:eastAsia="仿宋_GB2312"/>
          <w:sz w:val="32"/>
          <w:szCs w:val="32"/>
        </w:rPr>
        <w:t>一、</w:t>
      </w:r>
      <w:r>
        <w:rPr>
          <w:rFonts w:hint="eastAsia" w:ascii="仿宋_GB2312" w:hAnsi="仿宋" w:eastAsia="仿宋_GB2312"/>
          <w:sz w:val="32"/>
          <w:szCs w:val="32"/>
        </w:rPr>
        <w:t>收入支出决算总表</w:t>
      </w:r>
    </w:p>
    <w:p>
      <w:pPr>
        <w:spacing w:line="540" w:lineRule="exact"/>
        <w:ind w:firstLine="640" w:firstLineChars="200"/>
        <w:jc w:val="both"/>
        <w:rPr>
          <w:rFonts w:hint="eastAsia" w:ascii="仿宋_GB2312" w:eastAsia="仿宋_GB2312"/>
          <w:sz w:val="32"/>
          <w:szCs w:val="32"/>
        </w:rPr>
      </w:pPr>
      <w:r>
        <w:rPr>
          <w:rFonts w:hint="eastAsia" w:ascii="仿宋_GB2312" w:eastAsia="仿宋_GB2312"/>
          <w:sz w:val="32"/>
          <w:szCs w:val="32"/>
        </w:rPr>
        <w:t>二、收入决算表</w:t>
      </w:r>
    </w:p>
    <w:p>
      <w:pPr>
        <w:spacing w:line="540" w:lineRule="exact"/>
        <w:ind w:firstLine="640" w:firstLineChars="200"/>
        <w:jc w:val="both"/>
        <w:rPr>
          <w:rFonts w:hint="eastAsia" w:ascii="仿宋_GB2312" w:eastAsia="仿宋_GB2312"/>
          <w:sz w:val="32"/>
          <w:szCs w:val="32"/>
        </w:rPr>
      </w:pPr>
      <w:r>
        <w:rPr>
          <w:rFonts w:hint="eastAsia" w:ascii="仿宋_GB2312" w:eastAsia="仿宋_GB2312"/>
          <w:sz w:val="32"/>
          <w:szCs w:val="32"/>
        </w:rPr>
        <w:t>三、支出决算表</w:t>
      </w:r>
    </w:p>
    <w:p>
      <w:pPr>
        <w:spacing w:line="540" w:lineRule="exact"/>
        <w:ind w:firstLine="640" w:firstLineChars="200"/>
        <w:jc w:val="both"/>
        <w:rPr>
          <w:rFonts w:hint="eastAsia" w:ascii="仿宋_GB2312" w:hAnsi="黑体" w:eastAsia="仿宋_GB2312"/>
          <w:sz w:val="32"/>
          <w:szCs w:val="32"/>
        </w:rPr>
      </w:pPr>
      <w:r>
        <w:rPr>
          <w:rFonts w:hint="eastAsia" w:ascii="仿宋_GB2312" w:eastAsia="仿宋_GB2312"/>
          <w:sz w:val="32"/>
          <w:szCs w:val="32"/>
        </w:rPr>
        <w:t>四、</w:t>
      </w:r>
      <w:r>
        <w:rPr>
          <w:rFonts w:hint="eastAsia" w:ascii="仿宋_GB2312" w:hAnsi="仿宋" w:eastAsia="仿宋_GB2312"/>
          <w:sz w:val="32"/>
          <w:szCs w:val="32"/>
        </w:rPr>
        <w:t>财政拨款收入支出决算表</w:t>
      </w:r>
    </w:p>
    <w:p>
      <w:pPr>
        <w:spacing w:line="540" w:lineRule="exact"/>
        <w:ind w:firstLine="640" w:firstLineChars="200"/>
        <w:jc w:val="both"/>
        <w:rPr>
          <w:rFonts w:hint="eastAsia" w:ascii="仿宋_GB2312" w:eastAsia="仿宋_GB2312"/>
          <w:sz w:val="32"/>
          <w:szCs w:val="32"/>
        </w:rPr>
      </w:pPr>
      <w:r>
        <w:rPr>
          <w:rFonts w:hint="eastAsia" w:ascii="仿宋_GB2312" w:eastAsia="仿宋_GB2312"/>
          <w:sz w:val="32"/>
          <w:szCs w:val="32"/>
        </w:rPr>
        <w:t>五、一般公共预算</w:t>
      </w:r>
      <w:r>
        <w:rPr>
          <w:rFonts w:ascii="仿宋_GB2312" w:eastAsia="仿宋_GB2312"/>
          <w:sz w:val="32"/>
          <w:szCs w:val="32"/>
        </w:rPr>
        <w:t>财政拨款支出决算表</w:t>
      </w:r>
    </w:p>
    <w:p>
      <w:pPr>
        <w:spacing w:line="540" w:lineRule="exact"/>
        <w:ind w:firstLine="640" w:firstLineChars="200"/>
        <w:jc w:val="both"/>
        <w:rPr>
          <w:rFonts w:ascii="仿宋_GB2312" w:eastAsia="仿宋_GB2312"/>
          <w:sz w:val="32"/>
          <w:szCs w:val="32"/>
        </w:rPr>
      </w:pPr>
      <w:r>
        <w:rPr>
          <w:rFonts w:hint="eastAsia" w:ascii="仿宋_GB2312" w:eastAsia="仿宋_GB2312"/>
          <w:sz w:val="32"/>
          <w:szCs w:val="32"/>
        </w:rPr>
        <w:t>六、一般公共预算</w:t>
      </w:r>
      <w:r>
        <w:rPr>
          <w:rFonts w:ascii="仿宋_GB2312" w:eastAsia="仿宋_GB2312"/>
          <w:sz w:val="32"/>
          <w:szCs w:val="32"/>
        </w:rPr>
        <w:t>财政拨款</w:t>
      </w:r>
      <w:r>
        <w:rPr>
          <w:rFonts w:hint="eastAsia" w:ascii="仿宋_GB2312" w:eastAsia="仿宋_GB2312"/>
          <w:sz w:val="32"/>
          <w:szCs w:val="32"/>
        </w:rPr>
        <w:t>基本支出</w:t>
      </w:r>
      <w:r>
        <w:rPr>
          <w:rFonts w:ascii="仿宋_GB2312" w:eastAsia="仿宋_GB2312"/>
          <w:sz w:val="32"/>
          <w:szCs w:val="32"/>
        </w:rPr>
        <w:t>决算表</w:t>
      </w:r>
    </w:p>
    <w:p>
      <w:pPr>
        <w:spacing w:line="540" w:lineRule="exact"/>
        <w:ind w:left="638" w:leftChars="304" w:firstLine="0" w:firstLineChars="0"/>
        <w:jc w:val="both"/>
        <w:rPr>
          <w:rFonts w:hint="eastAsia" w:ascii="仿宋_GB2312" w:eastAsia="仿宋_GB2312"/>
          <w:sz w:val="32"/>
          <w:szCs w:val="32"/>
        </w:rPr>
      </w:pPr>
      <w:r>
        <w:rPr>
          <w:rFonts w:hint="eastAsia" w:ascii="仿宋_GB2312" w:eastAsia="仿宋_GB2312"/>
          <w:sz w:val="32"/>
          <w:szCs w:val="32"/>
          <w:lang w:eastAsia="zh-CN"/>
        </w:rPr>
        <w:t>七</w:t>
      </w:r>
      <w:r>
        <w:rPr>
          <w:rFonts w:hint="eastAsia" w:ascii="仿宋_GB2312" w:eastAsia="仿宋_GB2312"/>
          <w:sz w:val="32"/>
          <w:szCs w:val="32"/>
        </w:rPr>
        <w:t>、一般公共预算财政拨款“三公”经费支出决算表</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lang w:eastAsia="zh-CN"/>
        </w:rPr>
        <w:t>八</w:t>
      </w:r>
      <w:r>
        <w:rPr>
          <w:rFonts w:hint="eastAsia" w:ascii="仿宋_GB2312" w:eastAsia="仿宋_GB2312"/>
          <w:sz w:val="32"/>
          <w:szCs w:val="32"/>
        </w:rPr>
        <w:t>、</w:t>
      </w:r>
      <w:r>
        <w:rPr>
          <w:rFonts w:ascii="仿宋_GB2312" w:eastAsia="仿宋_GB2312"/>
          <w:sz w:val="32"/>
          <w:szCs w:val="32"/>
        </w:rPr>
        <w:t>政府性基金预算财政拨款支出决算表</w:t>
      </w:r>
    </w:p>
    <w:p>
      <w:pPr>
        <w:spacing w:line="540" w:lineRule="exact"/>
        <w:ind w:left="638" w:leftChars="304" w:firstLine="0" w:firstLineChars="0"/>
        <w:rPr>
          <w:rFonts w:hint="eastAsia" w:ascii="仿宋_GB2312" w:eastAsia="仿宋_GB2312"/>
          <w:sz w:val="32"/>
          <w:szCs w:val="32"/>
          <w:lang w:val="en-US" w:eastAsia="zh-CN"/>
        </w:rPr>
      </w:pPr>
      <w:r>
        <w:rPr>
          <w:rFonts w:hint="eastAsia" w:ascii="仿宋_GB2312" w:eastAsia="仿宋_GB2312"/>
          <w:sz w:val="32"/>
          <w:szCs w:val="32"/>
          <w:lang w:val="en-US" w:eastAsia="zh-CN"/>
        </w:rPr>
        <w:t>九、国有资本经营预算财政拨款支出决算表</w:t>
      </w:r>
    </w:p>
    <w:p>
      <w:pPr>
        <w:spacing w:line="540" w:lineRule="exact"/>
        <w:jc w:val="center"/>
        <w:rPr>
          <w:rFonts w:hint="eastAsia" w:ascii="宋体" w:hAnsi="宋体"/>
          <w:b/>
          <w:sz w:val="52"/>
          <w:szCs w:val="52"/>
        </w:rPr>
      </w:pPr>
    </w:p>
    <w:p>
      <w:pPr>
        <w:widowControl w:val="0"/>
        <w:numPr>
          <w:ilvl w:val="0"/>
          <w:numId w:val="0"/>
        </w:numPr>
        <w:spacing w:line="540" w:lineRule="exact"/>
        <w:jc w:val="center"/>
        <w:rPr>
          <w:rFonts w:hint="eastAsia" w:ascii="宋体" w:hAnsi="宋体"/>
          <w:b/>
          <w:sz w:val="52"/>
          <w:szCs w:val="52"/>
        </w:rPr>
        <w:sectPr>
          <w:footerReference r:id="rId3" w:type="default"/>
          <w:pgSz w:w="11906" w:h="16838"/>
          <w:pgMar w:top="1701" w:right="1418" w:bottom="1701" w:left="1418" w:header="851" w:footer="992" w:gutter="0"/>
          <w:cols w:space="720" w:num="1"/>
          <w:docGrid w:type="lines" w:linePitch="312" w:charSpace="0"/>
        </w:sectPr>
      </w:pPr>
    </w:p>
    <w:p>
      <w:pPr>
        <w:spacing w:line="540" w:lineRule="exact"/>
        <w:jc w:val="center"/>
        <w:rPr>
          <w:rFonts w:hint="eastAsia" w:ascii="宋体" w:hAnsi="宋体"/>
          <w:b/>
          <w:sz w:val="52"/>
          <w:szCs w:val="52"/>
        </w:rPr>
      </w:pPr>
    </w:p>
    <w:p>
      <w:pPr>
        <w:spacing w:line="540" w:lineRule="exact"/>
        <w:jc w:val="both"/>
        <w:rPr>
          <w:rFonts w:hint="eastAsia" w:ascii="宋体" w:hAnsi="宋体"/>
          <w:b/>
          <w:sz w:val="52"/>
          <w:szCs w:val="52"/>
        </w:rPr>
      </w:pPr>
    </w:p>
    <w:p>
      <w:pPr>
        <w:spacing w:line="540" w:lineRule="exact"/>
        <w:jc w:val="both"/>
        <w:rPr>
          <w:rFonts w:hint="eastAsia" w:ascii="宋体" w:hAnsi="宋体"/>
          <w:b/>
          <w:sz w:val="52"/>
          <w:szCs w:val="52"/>
        </w:rPr>
      </w:pPr>
    </w:p>
    <w:p>
      <w:pPr>
        <w:spacing w:line="540" w:lineRule="exact"/>
        <w:jc w:val="both"/>
        <w:rPr>
          <w:rFonts w:hint="eastAsia" w:ascii="宋体" w:hAnsi="宋体"/>
          <w:b/>
          <w:sz w:val="52"/>
          <w:szCs w:val="52"/>
        </w:rPr>
      </w:pPr>
    </w:p>
    <w:p>
      <w:pPr>
        <w:spacing w:line="540" w:lineRule="exact"/>
        <w:jc w:val="both"/>
        <w:rPr>
          <w:rFonts w:hint="eastAsia" w:ascii="宋体" w:hAnsi="宋体"/>
          <w:b/>
          <w:sz w:val="52"/>
          <w:szCs w:val="52"/>
        </w:rPr>
      </w:pPr>
    </w:p>
    <w:p>
      <w:pPr>
        <w:spacing w:line="540" w:lineRule="exact"/>
        <w:jc w:val="both"/>
        <w:rPr>
          <w:rFonts w:hint="eastAsia" w:ascii="宋体" w:hAnsi="宋体"/>
          <w:b/>
          <w:sz w:val="52"/>
          <w:szCs w:val="52"/>
        </w:rPr>
      </w:pPr>
    </w:p>
    <w:p>
      <w:pPr>
        <w:spacing w:line="540" w:lineRule="exact"/>
        <w:jc w:val="both"/>
        <w:rPr>
          <w:rFonts w:hint="eastAsia" w:ascii="宋体" w:hAnsi="宋体"/>
          <w:b/>
          <w:sz w:val="52"/>
          <w:szCs w:val="52"/>
        </w:rPr>
      </w:pPr>
    </w:p>
    <w:p>
      <w:pPr>
        <w:spacing w:line="540" w:lineRule="exact"/>
        <w:jc w:val="both"/>
        <w:rPr>
          <w:rFonts w:hint="eastAsia" w:ascii="宋体" w:hAnsi="宋体"/>
          <w:b/>
          <w:sz w:val="52"/>
          <w:szCs w:val="52"/>
        </w:rPr>
      </w:pPr>
    </w:p>
    <w:p>
      <w:pPr>
        <w:spacing w:line="540" w:lineRule="exact"/>
        <w:jc w:val="center"/>
      </w:pPr>
      <w:r>
        <w:rPr>
          <w:rFonts w:hint="eastAsia" w:ascii="宋体" w:hAnsi="宋体"/>
          <w:b/>
          <w:sz w:val="52"/>
          <w:szCs w:val="52"/>
        </w:rPr>
        <w:t>第</w:t>
      </w:r>
      <w:r>
        <w:rPr>
          <w:rFonts w:hint="eastAsia" w:ascii="宋体" w:hAnsi="宋体"/>
          <w:b/>
          <w:sz w:val="52"/>
          <w:szCs w:val="52"/>
          <w:lang w:eastAsia="zh-CN"/>
        </w:rPr>
        <w:t>五</w:t>
      </w:r>
      <w:r>
        <w:rPr>
          <w:rFonts w:hint="eastAsia" w:ascii="宋体" w:hAnsi="宋体"/>
          <w:b/>
          <w:sz w:val="52"/>
          <w:szCs w:val="52"/>
        </w:rPr>
        <w:t>部分</w:t>
      </w:r>
      <w:r>
        <w:rPr>
          <w:rFonts w:hint="eastAsia" w:ascii="宋体" w:hAnsi="宋体"/>
          <w:b/>
          <w:sz w:val="52"/>
          <w:szCs w:val="52"/>
          <w:lang w:val="en-US" w:eastAsia="zh-CN"/>
        </w:rPr>
        <w:t xml:space="preserve">  </w:t>
      </w:r>
      <w:r>
        <w:rPr>
          <w:rFonts w:hint="eastAsia" w:ascii="宋体" w:hAnsi="宋体"/>
          <w:b/>
          <w:sz w:val="52"/>
          <w:szCs w:val="52"/>
        </w:rPr>
        <w:t xml:space="preserve"> </w:t>
      </w:r>
      <w:r>
        <w:rPr>
          <w:rFonts w:hint="eastAsia" w:ascii="宋体" w:hAnsi="宋体"/>
          <w:b/>
          <w:sz w:val="52"/>
          <w:szCs w:val="52"/>
          <w:lang w:eastAsia="zh-CN"/>
        </w:rPr>
        <w:t>附件</w:t>
      </w:r>
      <w:r>
        <w:br w:type="page"/>
      </w:r>
    </w:p>
    <w:tbl>
      <w:tblPr>
        <w:tblStyle w:val="2"/>
        <w:tblW w:w="13814"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33"/>
        <w:gridCol w:w="633"/>
        <w:gridCol w:w="633"/>
        <w:gridCol w:w="1248"/>
        <w:gridCol w:w="599"/>
        <w:gridCol w:w="605"/>
        <w:gridCol w:w="599"/>
        <w:gridCol w:w="1016"/>
        <w:gridCol w:w="599"/>
        <w:gridCol w:w="605"/>
        <w:gridCol w:w="605"/>
        <w:gridCol w:w="801"/>
        <w:gridCol w:w="801"/>
        <w:gridCol w:w="801"/>
        <w:gridCol w:w="805"/>
        <w:gridCol w:w="803"/>
        <w:gridCol w:w="1577"/>
        <w:gridCol w:w="45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13814" w:type="dxa"/>
            <w:gridSpan w:val="18"/>
            <w:vMerge w:val="restart"/>
            <w:tcBorders>
              <w:top w:val="nil"/>
              <w:left w:val="nil"/>
              <w:bottom w:val="nil"/>
              <w:right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部门（单位）整体绩效自评表</w:t>
            </w:r>
            <w:r>
              <w:rPr>
                <w:rFonts w:hint="eastAsia" w:ascii="宋体" w:hAnsi="宋体" w:eastAsia="宋体" w:cs="宋体"/>
                <w:b/>
                <w:bCs/>
                <w:i w:val="0"/>
                <w:iCs w:val="0"/>
                <w:color w:val="000000"/>
                <w:kern w:val="0"/>
                <w:sz w:val="32"/>
                <w:szCs w:val="32"/>
                <w:u w:val="none"/>
                <w:lang w:val="en-US" w:eastAsia="zh-CN" w:bidi="ar"/>
              </w:rPr>
              <w:br w:type="textWrapping"/>
            </w:r>
            <w:r>
              <w:rPr>
                <w:rStyle w:val="15"/>
                <w:lang w:val="en-US" w:eastAsia="zh-CN" w:bidi="ar"/>
              </w:rPr>
              <w:t>（2022年度）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814" w:type="dxa"/>
            <w:gridSpan w:val="18"/>
            <w:vMerge w:val="continue"/>
            <w:tcBorders>
              <w:top w:val="nil"/>
              <w:left w:val="nil"/>
              <w:bottom w:val="nil"/>
              <w:right w:val="nil"/>
            </w:tcBorders>
            <w:shd w:val="clear" w:color="auto" w:fill="FFFFFF"/>
            <w:vAlign w:val="center"/>
          </w:tcPr>
          <w:p>
            <w:pPr>
              <w:jc w:val="center"/>
              <w:rPr>
                <w:rFonts w:hint="eastAsia" w:ascii="宋体" w:hAnsi="宋体" w:eastAsia="宋体" w:cs="宋体"/>
                <w:b/>
                <w:bCs/>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13814" w:type="dxa"/>
            <w:gridSpan w:val="18"/>
            <w:vMerge w:val="continue"/>
            <w:tcBorders>
              <w:top w:val="nil"/>
              <w:left w:val="nil"/>
              <w:bottom w:val="nil"/>
              <w:right w:val="nil"/>
            </w:tcBorders>
            <w:shd w:val="clear" w:color="auto" w:fill="FFFFFF"/>
            <w:vAlign w:val="center"/>
          </w:tcPr>
          <w:p>
            <w:pPr>
              <w:jc w:val="center"/>
              <w:rPr>
                <w:rFonts w:hint="eastAsia" w:ascii="宋体" w:hAnsi="宋体" w:eastAsia="宋体" w:cs="宋体"/>
                <w:b/>
                <w:bCs/>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3147"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部门（单位）名称</w:t>
            </w:r>
          </w:p>
        </w:tc>
        <w:tc>
          <w:tcPr>
            <w:tcW w:w="10667"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021017盘山县甜水学校-211122000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147"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部门年初预算收入金额（万元）</w:t>
            </w:r>
          </w:p>
        </w:tc>
        <w:tc>
          <w:tcPr>
            <w:tcW w:w="10667"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1266.39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3147"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部门年初预算支出金额（万元）</w:t>
            </w:r>
          </w:p>
        </w:tc>
        <w:tc>
          <w:tcPr>
            <w:tcW w:w="10667"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1266.39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63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年度主要任务</w:t>
            </w:r>
          </w:p>
        </w:tc>
        <w:tc>
          <w:tcPr>
            <w:tcW w:w="6537"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对应项目</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项目下达金额（万元）</w:t>
            </w:r>
          </w:p>
        </w:tc>
        <w:tc>
          <w:tcPr>
            <w:tcW w:w="160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项目执行金额（万元）</w:t>
            </w:r>
          </w:p>
        </w:tc>
        <w:tc>
          <w:tcPr>
            <w:tcW w:w="160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项目执行率</w:t>
            </w:r>
          </w:p>
        </w:tc>
        <w:tc>
          <w:tcPr>
            <w:tcW w:w="15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分值</w:t>
            </w:r>
          </w:p>
        </w:tc>
        <w:tc>
          <w:tcPr>
            <w:tcW w:w="4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6537"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部门预算基本支出人员经费</w:t>
            </w:r>
          </w:p>
        </w:tc>
        <w:tc>
          <w:tcPr>
            <w:tcW w:w="1406"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1464.90</w:t>
            </w:r>
          </w:p>
        </w:tc>
        <w:tc>
          <w:tcPr>
            <w:tcW w:w="1602"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1464.9</w:t>
            </w:r>
          </w:p>
        </w:tc>
        <w:tc>
          <w:tcPr>
            <w:tcW w:w="160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100.00%</w:t>
            </w:r>
          </w:p>
        </w:tc>
        <w:tc>
          <w:tcPr>
            <w:tcW w:w="1577"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45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63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年度目标</w:t>
            </w:r>
          </w:p>
        </w:tc>
        <w:tc>
          <w:tcPr>
            <w:tcW w:w="7142"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年初总体目标</w:t>
            </w:r>
          </w:p>
        </w:tc>
        <w:tc>
          <w:tcPr>
            <w:tcW w:w="603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7142"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义务教育阶段教育教学活动正常运行，保障经费及时到位，合理使用。保障教学活动正常进行。</w:t>
            </w:r>
          </w:p>
        </w:tc>
        <w:tc>
          <w:tcPr>
            <w:tcW w:w="6039"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完成了义务教育阶段教育教学活动，保障了经费及时到位，做到了合理使用经费。保障了教育教学活动的顺利进行。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33" w:type="dxa"/>
            <w:vMerge w:val="restart"/>
            <w:tcBorders>
              <w:top w:val="single" w:color="000000" w:sz="4" w:space="0"/>
              <w:left w:val="single" w:color="000000" w:sz="4" w:space="0"/>
              <w:bottom w:val="nil"/>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绩效指标</w:t>
            </w:r>
          </w:p>
        </w:tc>
        <w:tc>
          <w:tcPr>
            <w:tcW w:w="633" w:type="dxa"/>
            <w:vMerge w:val="restar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一级指标</w:t>
            </w:r>
          </w:p>
        </w:tc>
        <w:tc>
          <w:tcPr>
            <w:tcW w:w="633" w:type="dxa"/>
            <w:vMerge w:val="restar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二级指标</w:t>
            </w:r>
          </w:p>
        </w:tc>
        <w:tc>
          <w:tcPr>
            <w:tcW w:w="1248" w:type="dxa"/>
            <w:vMerge w:val="restar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三级指标</w:t>
            </w:r>
          </w:p>
        </w:tc>
        <w:tc>
          <w:tcPr>
            <w:tcW w:w="599" w:type="dxa"/>
            <w:vMerge w:val="restar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运算符号</w:t>
            </w:r>
          </w:p>
        </w:tc>
        <w:tc>
          <w:tcPr>
            <w:tcW w:w="605" w:type="dxa"/>
            <w:vMerge w:val="restar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指标值</w:t>
            </w:r>
          </w:p>
        </w:tc>
        <w:tc>
          <w:tcPr>
            <w:tcW w:w="599" w:type="dxa"/>
            <w:vMerge w:val="restar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度量单位</w:t>
            </w:r>
          </w:p>
        </w:tc>
        <w:tc>
          <w:tcPr>
            <w:tcW w:w="1016" w:type="dxa"/>
            <w:vMerge w:val="restar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全年完成值</w:t>
            </w:r>
          </w:p>
        </w:tc>
        <w:tc>
          <w:tcPr>
            <w:tcW w:w="599" w:type="dxa"/>
            <w:vMerge w:val="restar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完成程度</w:t>
            </w:r>
          </w:p>
        </w:tc>
        <w:tc>
          <w:tcPr>
            <w:tcW w:w="605" w:type="dxa"/>
            <w:vMerge w:val="restar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分值</w:t>
            </w:r>
          </w:p>
        </w:tc>
        <w:tc>
          <w:tcPr>
            <w:tcW w:w="605" w:type="dxa"/>
            <w:vMerge w:val="restart"/>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得分</w:t>
            </w:r>
          </w:p>
        </w:tc>
        <w:tc>
          <w:tcPr>
            <w:tcW w:w="4011" w:type="dxa"/>
            <w:gridSpan w:val="5"/>
            <w:tcBorders>
              <w:top w:val="nil"/>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偏差原因分析</w:t>
            </w:r>
          </w:p>
        </w:tc>
        <w:tc>
          <w:tcPr>
            <w:tcW w:w="2028"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33"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633" w:type="dxa"/>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633" w:type="dxa"/>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1248" w:type="dxa"/>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599" w:type="dxa"/>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605" w:type="dxa"/>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599" w:type="dxa"/>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1016" w:type="dxa"/>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599" w:type="dxa"/>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605" w:type="dxa"/>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605" w:type="dxa"/>
            <w:vMerge w:val="continue"/>
            <w:tcBorders>
              <w:top w:val="nil"/>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经费保障原因分析</w:t>
            </w: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制度保障原因分析</w:t>
            </w: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人员保障原因分析</w:t>
            </w:r>
          </w:p>
        </w:tc>
        <w:tc>
          <w:tcPr>
            <w:tcW w:w="8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硬件条件保障原因分析</w:t>
            </w:r>
          </w:p>
        </w:tc>
        <w:tc>
          <w:tcPr>
            <w:tcW w:w="8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其他原因分析</w:t>
            </w:r>
          </w:p>
        </w:tc>
        <w:tc>
          <w:tcPr>
            <w:tcW w:w="2028"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33"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63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履职效能</w:t>
            </w:r>
          </w:p>
        </w:tc>
        <w:tc>
          <w:tcPr>
            <w:tcW w:w="6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重点工作履行情况</w:t>
            </w:r>
          </w:p>
        </w:tc>
        <w:tc>
          <w:tcPr>
            <w:tcW w:w="12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重点工作办结率</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02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3"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3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整体工作完成情况</w:t>
            </w:r>
          </w:p>
        </w:tc>
        <w:tc>
          <w:tcPr>
            <w:tcW w:w="12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总体工作完成率</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02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3"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2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工作完成及时率</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02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3"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2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工作质量达标率</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02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633"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3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基础管理</w:t>
            </w:r>
          </w:p>
        </w:tc>
        <w:tc>
          <w:tcPr>
            <w:tcW w:w="12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综合管理水平</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管理规范</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02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633"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2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依法行政能力</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管理规范</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02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33"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63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预算执行</w:t>
            </w:r>
          </w:p>
        </w:tc>
        <w:tc>
          <w:tcPr>
            <w:tcW w:w="63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预算执行效率</w:t>
            </w:r>
          </w:p>
        </w:tc>
        <w:tc>
          <w:tcPr>
            <w:tcW w:w="12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预算执行率</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02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33"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2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预算调整率</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&lt;=</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02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3"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2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结转结余变动率</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&lt;=</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02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33"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63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管理效率</w:t>
            </w:r>
          </w:p>
        </w:tc>
        <w:tc>
          <w:tcPr>
            <w:tcW w:w="6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预算编制管理</w:t>
            </w:r>
          </w:p>
        </w:tc>
        <w:tc>
          <w:tcPr>
            <w:tcW w:w="12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预算绩效目标覆盖率</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02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633"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预算监督管理</w:t>
            </w:r>
          </w:p>
        </w:tc>
        <w:tc>
          <w:tcPr>
            <w:tcW w:w="12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预决算公开情况</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全部公开</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02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633"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3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预算收支管理</w:t>
            </w:r>
          </w:p>
        </w:tc>
        <w:tc>
          <w:tcPr>
            <w:tcW w:w="12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预算收入管理规范性</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管理规范</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02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633"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2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预算支出管理规范性</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管理规范</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02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633"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财务管理</w:t>
            </w:r>
          </w:p>
        </w:tc>
        <w:tc>
          <w:tcPr>
            <w:tcW w:w="12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内控制度有效性</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制度有效</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02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3"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资产管理</w:t>
            </w:r>
          </w:p>
        </w:tc>
        <w:tc>
          <w:tcPr>
            <w:tcW w:w="12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固定资产利用率</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0.8</w:t>
            </w: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02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33"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业务管理</w:t>
            </w:r>
          </w:p>
        </w:tc>
        <w:tc>
          <w:tcPr>
            <w:tcW w:w="12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政府采购管理违法违规行为发生次数</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次</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0.7</w:t>
            </w: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02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3"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63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运行成本</w:t>
            </w:r>
          </w:p>
        </w:tc>
        <w:tc>
          <w:tcPr>
            <w:tcW w:w="63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成本控制成效</w:t>
            </w:r>
          </w:p>
        </w:tc>
        <w:tc>
          <w:tcPr>
            <w:tcW w:w="12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在职人员控制率</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&lt;=</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02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633"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2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“三公”经费变动率</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&lt;=</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02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33"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63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社会效应</w:t>
            </w:r>
          </w:p>
        </w:tc>
        <w:tc>
          <w:tcPr>
            <w:tcW w:w="633"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服务对象满意度</w:t>
            </w:r>
          </w:p>
        </w:tc>
        <w:tc>
          <w:tcPr>
            <w:tcW w:w="12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家长满意度</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w:t>
            </w: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02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633"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2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教师满意度</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w:t>
            </w: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02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633"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633"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社会公众满意度</w:t>
            </w:r>
          </w:p>
        </w:tc>
        <w:tc>
          <w:tcPr>
            <w:tcW w:w="12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当地群众满意度</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&gt;=</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w:t>
            </w: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w:t>
            </w: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02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00" w:hRule="atLeast"/>
        </w:trPr>
        <w:tc>
          <w:tcPr>
            <w:tcW w:w="633" w:type="dxa"/>
            <w:vMerge w:val="continue"/>
            <w:tcBorders>
              <w:top w:val="single" w:color="000000" w:sz="4" w:space="0"/>
              <w:left w:val="single" w:color="000000" w:sz="4" w:space="0"/>
              <w:bottom w:val="nil"/>
              <w:right w:val="single" w:color="000000" w:sz="4" w:space="0"/>
            </w:tcBorders>
            <w:shd w:val="clear" w:color="auto" w:fill="FFFFFF"/>
            <w:vAlign w:val="center"/>
          </w:tcPr>
          <w:p>
            <w:pPr>
              <w:jc w:val="center"/>
              <w:rPr>
                <w:rFonts w:hint="eastAsia" w:ascii="宋体" w:hAnsi="宋体" w:eastAsia="宋体" w:cs="宋体"/>
                <w:b/>
                <w:bCs/>
                <w:i w:val="0"/>
                <w:iCs w:val="0"/>
                <w:color w:val="000000"/>
                <w:sz w:val="20"/>
                <w:szCs w:val="20"/>
                <w:u w:val="none"/>
              </w:rPr>
            </w:pPr>
          </w:p>
        </w:tc>
        <w:tc>
          <w:tcPr>
            <w:tcW w:w="6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可持续性</w:t>
            </w:r>
          </w:p>
        </w:tc>
        <w:tc>
          <w:tcPr>
            <w:tcW w:w="6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体制机制改革</w:t>
            </w:r>
          </w:p>
        </w:tc>
        <w:tc>
          <w:tcPr>
            <w:tcW w:w="1248"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实施专业结构优化调整</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10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全部或基本达成预期指标100%-80%（含）</w:t>
            </w:r>
          </w:p>
        </w:tc>
        <w:tc>
          <w:tcPr>
            <w:tcW w:w="599"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6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01"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05"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803" w:type="dxa"/>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c>
          <w:tcPr>
            <w:tcW w:w="202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pPr>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0" w:type="auto"/>
            <w:gridSpan w:val="11"/>
            <w:tcBorders>
              <w:top w:val="single" w:color="000000" w:sz="4" w:space="0"/>
              <w:left w:val="single" w:color="000000" w:sz="4" w:space="0"/>
              <w:bottom w:val="single" w:color="000000" w:sz="4" w:space="0"/>
              <w:right w:val="single" w:color="000000" w:sz="4" w:space="0"/>
            </w:tcBorders>
            <w:shd w:val="clear" w:color="auto" w:fill="FFFFFF"/>
            <w:noWrap/>
            <w:vAlign w:val="bottom"/>
          </w:tcPr>
          <w:p>
            <w:pPr>
              <w:keepNext w:val="0"/>
              <w:keepLines w:val="0"/>
              <w:widowControl/>
              <w:suppressLineNumbers w:val="0"/>
              <w:jc w:val="center"/>
              <w:textAlignment w:val="bottom"/>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总评价得分</w:t>
            </w:r>
          </w:p>
        </w:tc>
        <w:tc>
          <w:tcPr>
            <w:tcW w:w="6039" w:type="dxa"/>
            <w:gridSpan w:val="7"/>
            <w:tcBorders>
              <w:top w:val="single" w:color="000000" w:sz="4" w:space="0"/>
              <w:left w:val="nil"/>
              <w:bottom w:val="single" w:color="000000" w:sz="4" w:space="0"/>
              <w:right w:val="single" w:color="000000" w:sz="4" w:space="0"/>
            </w:tcBorders>
            <w:shd w:val="clear" w:color="auto" w:fill="FFFFFF"/>
            <w:noWrap/>
            <w:vAlign w:val="bottom"/>
          </w:tcPr>
          <w:p>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r>
    </w:tbl>
    <w:p>
      <w:pPr>
        <w:spacing w:line="540" w:lineRule="exact"/>
        <w:jc w:val="center"/>
        <w:rPr>
          <w:rFonts w:hint="eastAsia" w:ascii="宋体" w:hAnsi="宋体"/>
          <w:b/>
          <w:sz w:val="52"/>
          <w:szCs w:val="52"/>
        </w:rPr>
      </w:pPr>
    </w:p>
    <w:p>
      <w:pPr>
        <w:spacing w:line="540" w:lineRule="exact"/>
        <w:jc w:val="both"/>
        <w:rPr>
          <w:rFonts w:hint="eastAsia" w:ascii="仿宋_GB2312" w:eastAsia="仿宋_GB2312"/>
          <w:sz w:val="52"/>
          <w:szCs w:val="52"/>
        </w:rPr>
      </w:pPr>
    </w:p>
    <w:p>
      <w:pPr>
        <w:spacing w:line="540" w:lineRule="exact"/>
        <w:jc w:val="left"/>
        <w:rPr>
          <w:sz w:val="32"/>
          <w:szCs w:val="32"/>
        </w:rPr>
      </w:pPr>
    </w:p>
    <w:p>
      <w:pPr>
        <w:spacing w:line="540" w:lineRule="exact"/>
        <w:rPr>
          <w:sz w:val="32"/>
          <w:szCs w:val="32"/>
        </w:rPr>
      </w:pPr>
    </w:p>
    <w:p>
      <w:pPr>
        <w:spacing w:line="540" w:lineRule="exact"/>
        <w:rPr>
          <w:sz w:val="32"/>
          <w:szCs w:val="32"/>
        </w:rPr>
      </w:pPr>
    </w:p>
    <w:p>
      <w:pPr>
        <w:spacing w:line="540" w:lineRule="exact"/>
        <w:rPr>
          <w:sz w:val="32"/>
          <w:szCs w:val="32"/>
        </w:rPr>
      </w:pPr>
    </w:p>
    <w:p>
      <w:pPr>
        <w:spacing w:line="540" w:lineRule="exact"/>
        <w:rPr>
          <w:sz w:val="32"/>
          <w:szCs w:val="32"/>
        </w:rPr>
      </w:pPr>
    </w:p>
    <w:p>
      <w:pPr>
        <w:spacing w:line="540" w:lineRule="exact"/>
        <w:rPr>
          <w:sz w:val="32"/>
          <w:szCs w:val="32"/>
        </w:rPr>
      </w:pPr>
    </w:p>
    <w:p>
      <w:pPr>
        <w:spacing w:line="540" w:lineRule="exact"/>
        <w:rPr>
          <w:sz w:val="32"/>
          <w:szCs w:val="32"/>
        </w:rPr>
      </w:pPr>
    </w:p>
    <w:p>
      <w:pPr>
        <w:spacing w:line="540" w:lineRule="exact"/>
        <w:rPr>
          <w:sz w:val="32"/>
          <w:szCs w:val="32"/>
        </w:rPr>
      </w:pPr>
    </w:p>
    <w:p>
      <w:pPr>
        <w:spacing w:line="540" w:lineRule="exact"/>
        <w:rPr>
          <w:sz w:val="32"/>
          <w:szCs w:val="32"/>
        </w:rPr>
      </w:pPr>
    </w:p>
    <w:p>
      <w:pPr>
        <w:spacing w:line="540" w:lineRule="exact"/>
        <w:rPr>
          <w:sz w:val="32"/>
          <w:szCs w:val="32"/>
        </w:rPr>
      </w:pPr>
      <w:r>
        <w:drawing>
          <wp:anchor distT="0" distB="0" distL="114300" distR="114300" simplePos="0" relativeHeight="251659264" behindDoc="0" locked="0" layoutInCell="1" allowOverlap="1">
            <wp:simplePos x="0" y="0"/>
            <wp:positionH relativeFrom="column">
              <wp:posOffset>158750</wp:posOffset>
            </wp:positionH>
            <wp:positionV relativeFrom="paragraph">
              <wp:posOffset>903605</wp:posOffset>
            </wp:positionV>
            <wp:extent cx="8122285" cy="5420360"/>
            <wp:effectExtent l="0" t="0" r="12065" b="8890"/>
            <wp:wrapNone/>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5"/>
                    <a:stretch>
                      <a:fillRect/>
                    </a:stretch>
                  </pic:blipFill>
                  <pic:spPr>
                    <a:xfrm>
                      <a:off x="0" y="0"/>
                      <a:ext cx="8122285" cy="5420360"/>
                    </a:xfrm>
                    <a:prstGeom prst="rect">
                      <a:avLst/>
                    </a:prstGeom>
                    <a:noFill/>
                    <a:ln>
                      <a:noFill/>
                    </a:ln>
                  </pic:spPr>
                </pic:pic>
              </a:graphicData>
            </a:graphic>
          </wp:anchor>
        </w:drawing>
      </w:r>
    </w:p>
    <w:sectPr>
      <w:pgSz w:w="16838" w:h="11906" w:orient="landscape"/>
      <w:pgMar w:top="1418" w:right="1701" w:bottom="1418"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auto"/>
    <w:pitch w:val="default"/>
    <w:sig w:usb0="A10006FF" w:usb1="4000205B" w:usb2="0000001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center" w:y="1"/>
    </w:pPr>
    <w:r>
      <w:fldChar w:fldCharType="begin"/>
    </w:r>
    <w:r>
      <w:instrText xml:space="preserve">PAGE  </w:instrText>
    </w:r>
    <w:r>
      <w:fldChar w:fldCharType="separate"/>
    </w:r>
    <w:r>
      <w:rPr>
        <w:rStyle w:val="12"/>
      </w:rPr>
      <w:t>3</w:t>
    </w:r>
    <w:r>
      <w:fldChar w:fldCharType="end"/>
    </w:r>
  </w:p>
  <w:p>
    <w:pPr>
      <w:pStyle w:val="9"/>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92B84"/>
    <w:multiLevelType w:val="multilevel"/>
    <w:tmpl w:val="CF092B84"/>
    <w:lvl w:ilvl="0" w:tentative="0">
      <w:start w:val="1"/>
      <w:numFmt w:val="japaneseCounting"/>
      <w:lvlText w:val="%1、"/>
      <w:lvlJc w:val="left"/>
      <w:pPr>
        <w:tabs>
          <w:tab w:val="left" w:pos="720"/>
        </w:tabs>
        <w:ind w:left="720" w:hanging="720"/>
      </w:pPr>
      <w:rPr>
        <w:rFonts w:hint="default"/>
      </w:rPr>
    </w:lvl>
    <w:lvl w:ilvl="1" w:tentative="0">
      <w:start w:val="2"/>
      <w:numFmt w:val="japaneseCounting"/>
      <w:lvlText w:val="%2、"/>
      <w:lvlJc w:val="left"/>
      <w:pPr>
        <w:tabs>
          <w:tab w:val="left" w:pos="1140"/>
        </w:tabs>
        <w:ind w:left="1140" w:hanging="7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EE0DF557"/>
    <w:multiLevelType w:val="singleLevel"/>
    <w:tmpl w:val="EE0DF557"/>
    <w:lvl w:ilvl="0" w:tentative="0">
      <w:start w:val="1"/>
      <w:numFmt w:val="decimal"/>
      <w:lvlText w:val="%1."/>
      <w:lvlJc w:val="left"/>
      <w:pPr>
        <w:tabs>
          <w:tab w:val="left" w:pos="312"/>
        </w:tabs>
      </w:pPr>
    </w:lvl>
  </w:abstractNum>
  <w:abstractNum w:abstractNumId="2">
    <w:nsid w:val="5A973030"/>
    <w:multiLevelType w:val="singleLevel"/>
    <w:tmpl w:val="5A973030"/>
    <w:lvl w:ilvl="0" w:tentative="0">
      <w:start w:val="4"/>
      <w:numFmt w:val="chineseCounting"/>
      <w:suff w:val="space"/>
      <w:lvlText w:val="第%1部分"/>
      <w:lvlJc w:val="left"/>
      <w:rPr>
        <w:rFonts w:hint="eastAsia"/>
      </w:rPr>
    </w:lvl>
  </w:abstractNum>
  <w:abstractNum w:abstractNumId="3">
    <w:nsid w:val="6CE11C14"/>
    <w:multiLevelType w:val="singleLevel"/>
    <w:tmpl w:val="6CE11C14"/>
    <w:lvl w:ilvl="0" w:tentative="0">
      <w:start w:val="3"/>
      <w:numFmt w:val="decimal"/>
      <w:lvlText w:val="%1."/>
      <w:lvlJc w:val="left"/>
      <w:pPr>
        <w:tabs>
          <w:tab w:val="left" w:pos="312"/>
        </w:tabs>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ˇˉ―‖’”…∶、。〃々〉》」』】〕〗！＂＇），．：；？］｀｜｝～￠"/>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I1Y2RmNDdiMzI5M2M3NGJiYjExYzFiMDVlYWJmODMifQ=="/>
  </w:docVars>
  <w:rsids>
    <w:rsidRoot w:val="00000000"/>
    <w:rsid w:val="08561106"/>
    <w:rsid w:val="0D964116"/>
    <w:rsid w:val="2E252C15"/>
    <w:rsid w:val="47CD3803"/>
    <w:rsid w:val="51EF59CA"/>
    <w:rsid w:val="57CC5260"/>
    <w:rsid w:val="58582983"/>
    <w:rsid w:val="5F1402E7"/>
    <w:rsid w:val="72617FA4"/>
    <w:rsid w:val="776A14C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
    <w:name w:val="普通表格1"/>
    <w:semiHidden/>
    <w:qFormat/>
    <w:uiPriority w:val="0"/>
    <w:tblPr>
      <w:tblCellMar>
        <w:top w:w="0" w:type="dxa"/>
        <w:left w:w="108" w:type="dxa"/>
        <w:bottom w:w="0" w:type="dxa"/>
        <w:right w:w="108" w:type="dxa"/>
      </w:tblCellMar>
    </w:tblPr>
  </w:style>
  <w:style w:type="character" w:customStyle="1" w:styleId="6">
    <w:name w:val="默认段落字体1"/>
    <w:semiHidden/>
    <w:qFormat/>
    <w:uiPriority w:val="0"/>
  </w:style>
  <w:style w:type="paragraph" w:customStyle="1" w:styleId="7">
    <w:name w:val="批注框文本1"/>
    <w:basedOn w:val="1"/>
    <w:qFormat/>
    <w:uiPriority w:val="0"/>
    <w:rPr>
      <w:sz w:val="18"/>
      <w:szCs w:val="18"/>
    </w:rPr>
  </w:style>
  <w:style w:type="character" w:customStyle="1" w:styleId="8">
    <w:name w:val="批注框文本 Char"/>
    <w:qFormat/>
    <w:uiPriority w:val="0"/>
    <w:rPr>
      <w:kern w:val="2"/>
      <w:sz w:val="18"/>
      <w:szCs w:val="18"/>
    </w:rPr>
  </w:style>
  <w:style w:type="paragraph" w:customStyle="1" w:styleId="9">
    <w:name w:val="页脚1"/>
    <w:basedOn w:val="1"/>
    <w:qFormat/>
    <w:uiPriority w:val="0"/>
    <w:pPr>
      <w:tabs>
        <w:tab w:val="center" w:pos="4153"/>
        <w:tab w:val="right" w:pos="8306"/>
      </w:tabs>
      <w:snapToGrid w:val="0"/>
      <w:jc w:val="left"/>
    </w:pPr>
    <w:rPr>
      <w:sz w:val="18"/>
      <w:szCs w:val="18"/>
    </w:rPr>
  </w:style>
  <w:style w:type="paragraph" w:customStyle="1" w:styleId="10">
    <w:name w:val="页眉1"/>
    <w:basedOn w:val="1"/>
    <w:qFormat/>
    <w:uiPriority w:val="0"/>
    <w:pPr>
      <w:pBdr>
        <w:bottom w:val="single" w:color="auto" w:sz="6" w:space="1"/>
      </w:pBdr>
      <w:tabs>
        <w:tab w:val="center" w:pos="4153"/>
        <w:tab w:val="right" w:pos="8306"/>
      </w:tabs>
      <w:snapToGrid w:val="0"/>
      <w:jc w:val="center"/>
    </w:pPr>
    <w:rPr>
      <w:sz w:val="18"/>
      <w:szCs w:val="18"/>
    </w:rPr>
  </w:style>
  <w:style w:type="character" w:customStyle="1" w:styleId="11">
    <w:name w:val="页眉 Char"/>
    <w:qFormat/>
    <w:uiPriority w:val="0"/>
    <w:rPr>
      <w:kern w:val="2"/>
      <w:sz w:val="18"/>
      <w:szCs w:val="18"/>
    </w:rPr>
  </w:style>
  <w:style w:type="character" w:customStyle="1" w:styleId="12">
    <w:name w:val="页码1"/>
    <w:basedOn w:val="6"/>
    <w:qFormat/>
    <w:uiPriority w:val="0"/>
  </w:style>
  <w:style w:type="paragraph" w:customStyle="1" w:styleId="13">
    <w:name w:val=" Char"/>
    <w:basedOn w:val="1"/>
    <w:qFormat/>
    <w:uiPriority w:val="0"/>
    <w:pPr>
      <w:widowControl/>
      <w:jc w:val="left"/>
    </w:pPr>
    <w:rPr>
      <w:rFonts w:ascii="Verdana" w:hAnsi="Verdana" w:eastAsia="仿宋_GB2312"/>
      <w:kern w:val="0"/>
      <w:sz w:val="28"/>
      <w:szCs w:val="20"/>
      <w:lang w:eastAsia="en-US"/>
    </w:rPr>
  </w:style>
  <w:style w:type="character" w:customStyle="1" w:styleId="14">
    <w:name w:val="font01"/>
    <w:basedOn w:val="6"/>
    <w:qFormat/>
    <w:uiPriority w:val="0"/>
    <w:rPr>
      <w:rFonts w:hint="eastAsia" w:ascii="宋体" w:hAnsi="宋体" w:eastAsia="宋体" w:cs="宋体"/>
      <w:color w:val="000000"/>
      <w:sz w:val="24"/>
      <w:szCs w:val="24"/>
      <w:u w:val="none"/>
    </w:rPr>
  </w:style>
  <w:style w:type="character" w:customStyle="1" w:styleId="15">
    <w:name w:val="font31"/>
    <w:basedOn w:val="5"/>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roperties xmlns:vt="http://schemas.openxmlformats.org/officeDocument/2006/docPropsVTypes" xmlns="http://schemas.openxmlformats.org/officeDocument/2006/custom-properties">
  <property fmtid="{D5CDD505-2E9C-101B-9397-08002B2CF9AE}" pid="2" name="KSOProductBuildVer">
    <vt:lpstr>2052-11.8.2.10386</vt:lpstr>
  </property>
</Properties>
</file>

<file path=customXml/item2.xml><?xml version="1.0" encoding="utf-8"?>
<Properties xmlns:vt="http://schemas.openxmlformats.org/officeDocument/2006/docPropsVTypes" xmlns="http://schemas.openxmlformats.org/officeDocument/2006/extended-properties">
  <Template>Normal.dotm</Template>
  <TotalTime>157278240</TotalTime>
  <Pages>14</Pages>
  <Words>797</Words>
  <Characters>4549</Characters>
  <Application>WPS Office_11.8.2.10386_F1E327BC-269C-435d-A152-05C5408002CA</Application>
  <DocSecurity>0</DocSecurity>
  <Lines>37</Lines>
  <Paragraphs>10</Paragraphs>
  <Company>Microsoft</Company>
  <CharactersWithSpaces>5336</CharactersWithSpaces>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guohongyang</cp:lastModifiedBy>
  <cp:revision>82</cp:revision>
  <cp:lastPrinted>2023-07-29T21:56:49Z</cp:lastPrinted>
  <dcterms:created xsi:type="dcterms:W3CDTF">2014-08-22T16:46:00Z</dcterms:created>
  <dcterms:modified xsi:type="dcterms:W3CDTF">2023-08-03T10:20:31Z</dcterms:modified>
</cp:coreProperties>
</file>

<file path=customXml/itemProps1.xml><?xml version="1.0" encoding="utf-8"?>
<ds:datastoreItem xmlns:ds="http://schemas.openxmlformats.org/officeDocument/2006/customXml" ds:itemID="{e108e10a-8808-4a68-85c1-de5b4c234d3f}">
  <ds:schemaRefs/>
</ds:datastoreItem>
</file>

<file path=customXml/itemProps2.xml><?xml version="1.0" encoding="utf-8"?>
<ds:datastoreItem xmlns:ds="http://schemas.openxmlformats.org/officeDocument/2006/customXml" ds:itemID="{c8fffae9-a1b2-47b5-a4bf-8260d410a9de}">
  <ds:schemaRefs/>
</ds:datastoreItem>
</file>

<file path=customXml/itemProps3.xml><?xml version="1.0" encoding="utf-8"?>
<ds:datastoreItem xmlns:ds="http://schemas.openxmlformats.org/officeDocument/2006/customXml" ds:itemID="{f3482004-331d-4036-b7a1-46a49eb49e3c}">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23</Pages>
  <Words>6790</Words>
  <Characters>7529</Characters>
  <Lines>37</Lines>
  <Paragraphs>10</Paragraphs>
  <TotalTime>0</TotalTime>
  <ScaleCrop>false</ScaleCrop>
  <LinksUpToDate>false</LinksUpToDate>
  <CharactersWithSpaces>7560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2014-08-22T16:46:00Z</dcterms:created>
  <dc:creator>lenovo</dc:creator>
  <cp:lastModifiedBy>张鑫爱攒</cp:lastModifiedBy>
  <cp:lastPrinted>2023-07-29T21:56:00Z</cp:lastPrinted>
  <dcterms:modified xsi:type="dcterms:W3CDTF">2023-09-01T02:27:20Z</dcterms:modified>
  <cp:revision>82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619E5A06AB5B4B2DB695FB167F228D1D_13</vt:lpwstr>
  </property>
</Properties>
</file>