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left"/>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附  件</w:t>
      </w:r>
    </w:p>
    <w:p>
      <w:pPr>
        <w:spacing w:line="620" w:lineRule="exact"/>
        <w:ind w:firstLine="600" w:firstLineChars="200"/>
        <w:jc w:val="left"/>
        <w:rPr>
          <w:rFonts w:hint="eastAsia" w:ascii="楷体_GB2312" w:eastAsia="楷体_GB2312"/>
          <w:sz w:val="30"/>
          <w:szCs w:val="30"/>
          <w:highlight w:val="none"/>
        </w:rPr>
      </w:pPr>
      <w:r>
        <w:rPr>
          <w:rFonts w:hint="eastAsia" w:ascii="仿宋_GB2312" w:eastAsia="仿宋_GB2312"/>
          <w:sz w:val="30"/>
          <w:szCs w:val="30"/>
          <w:highlight w:val="none"/>
        </w:rPr>
        <w:t xml:space="preserve">                       </w:t>
      </w:r>
      <w:r>
        <w:rPr>
          <w:rFonts w:hint="eastAsia" w:ascii="楷体_GB2312" w:eastAsia="楷体_GB2312"/>
          <w:sz w:val="30"/>
          <w:szCs w:val="30"/>
          <w:highlight w:val="none"/>
        </w:rPr>
        <w:t>编号：**</w:t>
      </w:r>
      <w:r>
        <w:rPr>
          <w:rFonts w:hint="eastAsia" w:ascii="楷体_GB2312" w:eastAsia="楷体_GB2312"/>
          <w:sz w:val="30"/>
          <w:szCs w:val="30"/>
          <w:highlight w:val="none"/>
          <w:lang w:eastAsia="zh-CN"/>
        </w:rPr>
        <w:t>县（区）</w:t>
      </w:r>
      <w:r>
        <w:rPr>
          <w:rFonts w:hint="eastAsia" w:ascii="楷体_GB2312" w:eastAsia="楷体_GB2312"/>
          <w:sz w:val="30"/>
          <w:szCs w:val="30"/>
          <w:highlight w:val="none"/>
        </w:rPr>
        <w:t>20******号</w:t>
      </w:r>
    </w:p>
    <w:p>
      <w:pPr>
        <w:spacing w:line="590" w:lineRule="exact"/>
        <w:ind w:firstLine="600" w:firstLineChars="200"/>
        <w:rPr>
          <w:rFonts w:hint="eastAsia" w:ascii="仿宋_GB2312" w:hAnsi="宋体" w:eastAsia="仿宋_GB2312"/>
          <w:sz w:val="30"/>
          <w:szCs w:val="30"/>
          <w:highlight w:val="none"/>
        </w:rPr>
      </w:pPr>
    </w:p>
    <w:p>
      <w:pPr>
        <w:spacing w:line="590" w:lineRule="exact"/>
        <w:ind w:firstLine="600" w:firstLineChars="200"/>
        <w:rPr>
          <w:rFonts w:hint="eastAsia" w:ascii="仿宋_GB2312" w:hAnsi="宋体" w:eastAsia="仿宋_GB2312"/>
          <w:sz w:val="30"/>
          <w:szCs w:val="30"/>
          <w:highlight w:val="none"/>
        </w:rPr>
      </w:pPr>
    </w:p>
    <w:p>
      <w:pPr>
        <w:spacing w:line="590" w:lineRule="exact"/>
        <w:ind w:firstLine="600" w:firstLineChars="200"/>
        <w:rPr>
          <w:rFonts w:hint="eastAsia" w:ascii="仿宋_GB2312" w:hAnsi="宋体" w:eastAsia="仿宋_GB2312"/>
          <w:sz w:val="30"/>
          <w:szCs w:val="30"/>
          <w:highlight w:val="none"/>
        </w:rPr>
      </w:pPr>
    </w:p>
    <w:p>
      <w:pPr>
        <w:jc w:val="center"/>
        <w:rPr>
          <w:rFonts w:hint="eastAsia" w:ascii="方正小标宋_GBK" w:hAnsi="宋体" w:eastAsia="方正小标宋_GBK"/>
          <w:sz w:val="56"/>
          <w:szCs w:val="56"/>
          <w:highlight w:val="none"/>
          <w:lang w:eastAsia="zh-CN"/>
        </w:rPr>
      </w:pPr>
      <w:r>
        <w:rPr>
          <w:rFonts w:hint="eastAsia" w:ascii="方正小标宋_GBK" w:hAnsi="宋体" w:eastAsia="方正小标宋_GBK"/>
          <w:sz w:val="56"/>
          <w:szCs w:val="56"/>
          <w:highlight w:val="none"/>
          <w:lang w:eastAsia="zh-CN"/>
        </w:rPr>
        <w:t>盘锦市工</w:t>
      </w:r>
      <w:r>
        <w:rPr>
          <w:rFonts w:hint="eastAsia" w:ascii="方正小标宋_GBK" w:hAnsi="宋体" w:eastAsia="方正小标宋_GBK"/>
          <w:sz w:val="56"/>
          <w:szCs w:val="56"/>
          <w:highlight w:val="none"/>
          <w:lang w:val="en-US" w:eastAsia="zh-CN"/>
        </w:rPr>
        <w:t>业项目</w:t>
      </w:r>
      <w:r>
        <w:rPr>
          <w:rFonts w:hint="eastAsia" w:ascii="方正小标宋_GBK" w:hAnsi="宋体" w:eastAsia="方正小标宋_GBK"/>
          <w:sz w:val="56"/>
          <w:szCs w:val="56"/>
          <w:highlight w:val="none"/>
          <w:lang w:eastAsia="zh-CN"/>
        </w:rPr>
        <w:t>“标准地”出让</w:t>
      </w:r>
      <w:bookmarkStart w:id="0" w:name="_GoBack"/>
      <w:bookmarkEnd w:id="0"/>
    </w:p>
    <w:p>
      <w:pPr>
        <w:jc w:val="center"/>
        <w:rPr>
          <w:rFonts w:hint="eastAsia" w:ascii="方正小标宋_GBK" w:hAnsi="宋体" w:eastAsia="方正小标宋_GBK" w:cs="Times New Roman"/>
          <w:sz w:val="56"/>
          <w:szCs w:val="56"/>
          <w:highlight w:val="none"/>
          <w:lang w:eastAsia="zh-CN"/>
        </w:rPr>
      </w:pPr>
      <w:r>
        <w:rPr>
          <w:rFonts w:hint="eastAsia" w:ascii="方正小标宋_GBK" w:hAnsi="宋体" w:eastAsia="方正小标宋_GBK"/>
          <w:sz w:val="56"/>
          <w:szCs w:val="56"/>
          <w:highlight w:val="none"/>
        </w:rPr>
        <w:t>投资建设协议</w:t>
      </w:r>
      <w:r>
        <w:rPr>
          <w:rFonts w:hint="eastAsia" w:ascii="方正小标宋_GBK" w:hAnsi="宋体" w:eastAsia="方正小标宋_GBK" w:cs="Times New Roman"/>
          <w:sz w:val="56"/>
          <w:szCs w:val="56"/>
          <w:highlight w:val="none"/>
          <w:lang w:eastAsia="zh-CN"/>
        </w:rPr>
        <w:t>书</w:t>
      </w:r>
    </w:p>
    <w:p>
      <w:pPr>
        <w:spacing w:line="590" w:lineRule="exact"/>
        <w:jc w:val="center"/>
        <w:rPr>
          <w:rStyle w:val="11"/>
          <w:rFonts w:hint="eastAsia" w:ascii="仿宋_GB2312" w:eastAsia="仿宋_GB2312"/>
          <w:color w:val="auto"/>
          <w:sz w:val="30"/>
          <w:szCs w:val="30"/>
          <w:highlight w:val="none"/>
        </w:rPr>
      </w:pPr>
      <w:r>
        <w:rPr>
          <w:rFonts w:hint="eastAsia" w:ascii="仿宋_GB2312" w:eastAsia="仿宋_GB2312"/>
          <w:sz w:val="30"/>
          <w:szCs w:val="30"/>
          <w:highlight w:val="none"/>
        </w:rPr>
        <w:t>（</w:t>
      </w:r>
      <w:r>
        <w:rPr>
          <w:rFonts w:hint="eastAsia" w:ascii="仿宋_GB2312" w:eastAsia="仿宋_GB2312"/>
          <w:sz w:val="30"/>
          <w:szCs w:val="30"/>
          <w:highlight w:val="none"/>
          <w:lang w:eastAsia="zh-CN"/>
        </w:rPr>
        <w:t>示范文本</w:t>
      </w:r>
      <w:r>
        <w:rPr>
          <w:rFonts w:hint="eastAsia" w:ascii="仿宋_GB2312" w:eastAsia="仿宋_GB2312"/>
          <w:sz w:val="30"/>
          <w:szCs w:val="30"/>
          <w:highlight w:val="none"/>
        </w:rPr>
        <w:t>）</w:t>
      </w:r>
    </w:p>
    <w:p>
      <w:pPr>
        <w:spacing w:line="590" w:lineRule="exact"/>
        <w:ind w:firstLine="600" w:firstLineChars="200"/>
        <w:rPr>
          <w:rFonts w:hint="eastAsia" w:ascii="仿宋_GB2312" w:eastAsia="仿宋_GB2312"/>
          <w:sz w:val="30"/>
          <w:szCs w:val="30"/>
          <w:highlight w:val="none"/>
        </w:rPr>
      </w:pPr>
    </w:p>
    <w:p>
      <w:pPr>
        <w:spacing w:line="590" w:lineRule="exact"/>
        <w:ind w:firstLine="600" w:firstLineChars="200"/>
        <w:rPr>
          <w:rFonts w:hint="eastAsia" w:ascii="仿宋_GB2312" w:eastAsia="仿宋_GB2312"/>
          <w:sz w:val="30"/>
          <w:szCs w:val="30"/>
          <w:highlight w:val="none"/>
        </w:rPr>
      </w:pPr>
    </w:p>
    <w:p>
      <w:pPr>
        <w:spacing w:line="590" w:lineRule="exact"/>
        <w:ind w:firstLine="600" w:firstLineChars="200"/>
        <w:rPr>
          <w:rFonts w:hint="eastAsia" w:ascii="仿宋_GB2312" w:eastAsia="仿宋_GB2312"/>
          <w:sz w:val="30"/>
          <w:szCs w:val="30"/>
          <w:highlight w:val="none"/>
        </w:rPr>
      </w:pPr>
    </w:p>
    <w:p>
      <w:pPr>
        <w:spacing w:line="590" w:lineRule="exact"/>
        <w:ind w:firstLine="600" w:firstLineChars="200"/>
        <w:rPr>
          <w:rFonts w:hint="eastAsia" w:ascii="仿宋_GB2312" w:eastAsia="仿宋_GB2312"/>
          <w:sz w:val="30"/>
          <w:szCs w:val="30"/>
          <w:highlight w:val="none"/>
        </w:rPr>
      </w:pPr>
    </w:p>
    <w:p>
      <w:pPr>
        <w:spacing w:line="590" w:lineRule="exact"/>
        <w:ind w:firstLine="600" w:firstLineChars="200"/>
        <w:rPr>
          <w:rFonts w:hint="eastAsia" w:ascii="仿宋_GB2312" w:eastAsia="仿宋_GB2312"/>
          <w:sz w:val="30"/>
          <w:szCs w:val="30"/>
          <w:highlight w:val="none"/>
        </w:rPr>
      </w:pPr>
    </w:p>
    <w:p>
      <w:pPr>
        <w:spacing w:line="590" w:lineRule="exact"/>
        <w:ind w:firstLine="600" w:firstLineChars="200"/>
        <w:rPr>
          <w:rFonts w:hint="eastAsia" w:ascii="仿宋_GB2312" w:eastAsia="仿宋_GB2312"/>
          <w:sz w:val="30"/>
          <w:szCs w:val="30"/>
          <w:highlight w:val="none"/>
        </w:rPr>
      </w:pPr>
    </w:p>
    <w:p>
      <w:pPr>
        <w:spacing w:line="590" w:lineRule="exact"/>
        <w:ind w:firstLine="600" w:firstLineChars="200"/>
        <w:rPr>
          <w:rFonts w:hint="eastAsia" w:ascii="仿宋_GB2312" w:eastAsia="仿宋_GB2312"/>
          <w:sz w:val="30"/>
          <w:szCs w:val="30"/>
          <w:highlight w:val="none"/>
        </w:rPr>
      </w:pPr>
    </w:p>
    <w:p>
      <w:pPr>
        <w:spacing w:line="590" w:lineRule="exact"/>
        <w:ind w:firstLine="600" w:firstLineChars="200"/>
        <w:rPr>
          <w:rFonts w:hint="eastAsia" w:ascii="仿宋_GB2312" w:eastAsia="仿宋_GB2312"/>
          <w:sz w:val="30"/>
          <w:szCs w:val="30"/>
          <w:highlight w:val="none"/>
        </w:rPr>
      </w:pPr>
    </w:p>
    <w:p>
      <w:pPr>
        <w:spacing w:line="590" w:lineRule="exact"/>
        <w:jc w:val="center"/>
        <w:rPr>
          <w:rFonts w:hint="eastAsia" w:ascii="宋体" w:hAnsi="宋体"/>
          <w:sz w:val="30"/>
          <w:szCs w:val="30"/>
          <w:highlight w:val="none"/>
        </w:rPr>
      </w:pPr>
      <w:r>
        <w:rPr>
          <w:rFonts w:hint="eastAsia" w:ascii="宋体" w:hAnsi="宋体"/>
          <w:sz w:val="30"/>
          <w:szCs w:val="30"/>
          <w:highlight w:val="none"/>
        </w:rPr>
        <w:t>二</w:t>
      </w:r>
      <w:r>
        <w:rPr>
          <w:rFonts w:hint="eastAsia" w:ascii="宋体" w:hAnsi="宋体" w:cs="宋体"/>
          <w:sz w:val="30"/>
          <w:szCs w:val="30"/>
          <w:highlight w:val="none"/>
        </w:rPr>
        <w:t>〇</w:t>
      </w:r>
      <w:r>
        <w:rPr>
          <w:rFonts w:hint="eastAsia" w:ascii="宋体" w:hAnsi="宋体" w:cs="仿宋_GB2312"/>
          <w:sz w:val="30"/>
          <w:szCs w:val="30"/>
          <w:highlight w:val="none"/>
        </w:rPr>
        <w:t xml:space="preserve">    年    月</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600" w:firstLineChars="200"/>
        <w:textAlignment w:val="baseline"/>
        <w:rPr>
          <w:rFonts w:hint="eastAsia" w:ascii="仿宋_GB2312" w:eastAsia="仿宋_GB2312"/>
          <w:sz w:val="28"/>
          <w:szCs w:val="28"/>
          <w:highlight w:val="none"/>
          <w:lang w:eastAsia="zh-CN"/>
        </w:rPr>
      </w:pPr>
      <w:r>
        <w:rPr>
          <w:rFonts w:hint="eastAsia" w:ascii="仿宋_GB2312" w:eastAsia="仿宋_GB2312"/>
          <w:sz w:val="30"/>
          <w:szCs w:val="30"/>
          <w:highlight w:val="none"/>
        </w:rPr>
        <w:br w:type="page"/>
      </w:r>
      <w:r>
        <w:rPr>
          <w:rFonts w:hint="eastAsia" w:ascii="仿宋_GB2312" w:eastAsia="仿宋_GB2312"/>
          <w:sz w:val="28"/>
          <w:szCs w:val="28"/>
          <w:highlight w:val="none"/>
        </w:rPr>
        <w:t>为有效促进土地资源节约集约高效利用，切实履行《</w:t>
      </w:r>
      <w:r>
        <w:rPr>
          <w:rFonts w:hint="eastAsia" w:ascii="仿宋_GB2312" w:eastAsia="仿宋_GB2312"/>
          <w:sz w:val="28"/>
          <w:szCs w:val="28"/>
          <w:highlight w:val="none"/>
          <w:u w:val="single"/>
        </w:rPr>
        <w:t xml:space="preserve">      </w:t>
      </w:r>
      <w:r>
        <w:rPr>
          <w:rFonts w:hint="eastAsia" w:ascii="仿宋_GB2312" w:eastAsia="仿宋_GB2312"/>
          <w:sz w:val="28"/>
          <w:szCs w:val="28"/>
          <w:highlight w:val="none"/>
        </w:rPr>
        <w:t>土地使用权出让公告》（</w:t>
      </w:r>
      <w:r>
        <w:rPr>
          <w:rFonts w:hint="eastAsia" w:ascii="仿宋_GB2312" w:eastAsia="仿宋_GB2312"/>
          <w:sz w:val="28"/>
          <w:szCs w:val="28"/>
          <w:highlight w:val="none"/>
          <w:u w:val="single"/>
        </w:rPr>
        <w:t xml:space="preserve">       </w:t>
      </w:r>
      <w:r>
        <w:rPr>
          <w:rFonts w:hint="eastAsia" w:ascii="仿宋_GB2312" w:eastAsia="仿宋_GB2312"/>
          <w:sz w:val="28"/>
          <w:szCs w:val="28"/>
          <w:highlight w:val="none"/>
        </w:rPr>
        <w:t>字（20</w:t>
      </w:r>
      <w:r>
        <w:rPr>
          <w:rFonts w:hint="eastAsia" w:ascii="仿宋_GB2312" w:eastAsia="仿宋_GB2312"/>
          <w:sz w:val="28"/>
          <w:szCs w:val="28"/>
          <w:highlight w:val="none"/>
          <w:u w:val="single"/>
        </w:rPr>
        <w:t xml:space="preserve">  </w:t>
      </w:r>
      <w:r>
        <w:rPr>
          <w:rFonts w:hint="eastAsia" w:ascii="仿宋_GB2312" w:eastAsia="仿宋_GB2312"/>
          <w:sz w:val="28"/>
          <w:szCs w:val="28"/>
          <w:highlight w:val="none"/>
        </w:rPr>
        <w:t>）</w:t>
      </w:r>
      <w:r>
        <w:rPr>
          <w:rFonts w:hint="eastAsia" w:ascii="仿宋_GB2312" w:eastAsia="仿宋_GB2312"/>
          <w:sz w:val="28"/>
          <w:szCs w:val="28"/>
          <w:highlight w:val="none"/>
          <w:u w:val="single"/>
        </w:rPr>
        <w:t xml:space="preserve">  </w:t>
      </w:r>
      <w:r>
        <w:rPr>
          <w:rFonts w:hint="eastAsia" w:ascii="仿宋_GB2312" w:eastAsia="仿宋_GB2312"/>
          <w:sz w:val="28"/>
          <w:szCs w:val="28"/>
          <w:highlight w:val="none"/>
        </w:rPr>
        <w:t>号）有关要求，保证土地开发利用预期目标的实现，根据《关于推进“标准地”用地改革工作的实施意见》和供地文件有关要求，经甲乙双方同意，</w:t>
      </w:r>
      <w:r>
        <w:rPr>
          <w:rFonts w:hint="eastAsia" w:ascii="仿宋_GB2312" w:eastAsia="仿宋_GB2312"/>
          <w:sz w:val="28"/>
          <w:szCs w:val="28"/>
          <w:highlight w:val="none"/>
          <w:lang w:eastAsia="zh-CN"/>
        </w:rPr>
        <w:t>制</w:t>
      </w:r>
      <w:r>
        <w:rPr>
          <w:rFonts w:hint="eastAsia" w:ascii="仿宋_GB2312" w:eastAsia="仿宋_GB2312"/>
          <w:sz w:val="28"/>
          <w:szCs w:val="28"/>
          <w:highlight w:val="none"/>
        </w:rPr>
        <w:t>订本协议</w:t>
      </w:r>
      <w:r>
        <w:rPr>
          <w:rFonts w:hint="eastAsia" w:ascii="仿宋_GB2312" w:eastAsia="仿宋_GB2312"/>
          <w:sz w:val="28"/>
          <w:szCs w:val="28"/>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黑体" w:hAnsi="黑体" w:eastAsia="黑体"/>
          <w:sz w:val="28"/>
          <w:szCs w:val="28"/>
          <w:highlight w:val="none"/>
        </w:rPr>
      </w:pPr>
      <w:r>
        <w:rPr>
          <w:rFonts w:hint="eastAsia" w:ascii="黑体" w:hAnsi="黑体" w:eastAsia="黑体"/>
          <w:sz w:val="28"/>
          <w:szCs w:val="28"/>
          <w:highlight w:val="none"/>
        </w:rPr>
        <w:t>一、本协议签约主体</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r>
        <w:rPr>
          <w:rFonts w:hint="eastAsia" w:ascii="仿宋_GB2312" w:eastAsia="仿宋_GB2312"/>
          <w:sz w:val="28"/>
          <w:szCs w:val="28"/>
          <w:highlight w:val="none"/>
        </w:rPr>
        <w:t>甲方：</w:t>
      </w:r>
      <w:r>
        <w:rPr>
          <w:rFonts w:hint="eastAsia" w:ascii="仿宋_GB2312" w:eastAsia="仿宋_GB2312"/>
          <w:sz w:val="28"/>
          <w:szCs w:val="28"/>
          <w:highlight w:val="none"/>
          <w:u w:val="single"/>
        </w:rPr>
        <w:t xml:space="preserve">  </w:t>
      </w:r>
      <w:r>
        <w:rPr>
          <w:rFonts w:hint="eastAsia" w:ascii="仿宋_GB2312" w:eastAsia="仿宋_GB2312"/>
          <w:sz w:val="28"/>
          <w:szCs w:val="28"/>
          <w:highlight w:val="none"/>
          <w:u w:val="single"/>
          <w:lang w:val="en-US" w:eastAsia="zh-CN"/>
        </w:rPr>
        <w:t>**开发区管委会</w:t>
      </w:r>
      <w:r>
        <w:rPr>
          <w:rFonts w:hint="eastAsia" w:ascii="仿宋_GB2312" w:eastAsia="仿宋_GB2312"/>
          <w:sz w:val="28"/>
          <w:szCs w:val="28"/>
          <w:highlight w:val="none"/>
          <w:u w:val="single"/>
        </w:rPr>
        <w:t xml:space="preserve">                          </w:t>
      </w:r>
    </w:p>
    <w:p>
      <w:pPr>
        <w:keepNext w:val="0"/>
        <w:keepLines w:val="0"/>
        <w:pageBreakBefore w:val="0"/>
        <w:widowControl/>
        <w:tabs>
          <w:tab w:val="left" w:pos="7980"/>
        </w:tabs>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r>
        <w:rPr>
          <w:rFonts w:hint="eastAsia" w:ascii="仿宋_GB2312" w:eastAsia="仿宋_GB2312"/>
          <w:sz w:val="28"/>
          <w:szCs w:val="28"/>
          <w:highlight w:val="none"/>
        </w:rPr>
        <w:t>地址：</w:t>
      </w:r>
      <w:r>
        <w:rPr>
          <w:rFonts w:hint="eastAsia" w:ascii="仿宋_GB2312" w:eastAsia="仿宋_GB2312"/>
          <w:sz w:val="28"/>
          <w:szCs w:val="28"/>
          <w:highlight w:val="none"/>
          <w:u w:val="single"/>
        </w:rPr>
        <w:t xml:space="preserve">                                          </w:t>
      </w:r>
      <w:r>
        <w:rPr>
          <w:rFonts w:hint="eastAsia" w:ascii="仿宋_GB2312" w:eastAsia="仿宋_GB2312"/>
          <w:sz w:val="28"/>
          <w:szCs w:val="28"/>
          <w:highlight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r>
        <w:rPr>
          <w:rFonts w:hint="eastAsia" w:ascii="仿宋_GB2312" w:eastAsia="仿宋_GB2312"/>
          <w:sz w:val="28"/>
          <w:szCs w:val="28"/>
          <w:highlight w:val="none"/>
        </w:rPr>
        <w:t>法定代表人：</w:t>
      </w:r>
      <w:r>
        <w:rPr>
          <w:rFonts w:hint="eastAsia" w:ascii="仿宋_GB2312" w:eastAsia="仿宋_GB2312"/>
          <w:sz w:val="28"/>
          <w:szCs w:val="28"/>
          <w:highlight w:val="none"/>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r>
        <w:rPr>
          <w:rFonts w:hint="eastAsia" w:ascii="仿宋_GB2312" w:eastAsia="仿宋_GB2312"/>
          <w:sz w:val="28"/>
          <w:szCs w:val="28"/>
          <w:highlight w:val="none"/>
        </w:rPr>
        <w:t>乙方：</w:t>
      </w:r>
      <w:r>
        <w:rPr>
          <w:rFonts w:hint="eastAsia" w:ascii="仿宋_GB2312" w:eastAsia="仿宋_GB2312"/>
          <w:sz w:val="28"/>
          <w:szCs w:val="28"/>
          <w:highlight w:val="none"/>
          <w:u w:val="single"/>
        </w:rPr>
        <w:t xml:space="preserve">                                          </w:t>
      </w:r>
      <w:r>
        <w:rPr>
          <w:rFonts w:hint="eastAsia" w:ascii="仿宋_GB2312" w:eastAsia="仿宋_GB2312"/>
          <w:sz w:val="28"/>
          <w:szCs w:val="28"/>
          <w:highlight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r>
        <w:rPr>
          <w:rFonts w:hint="eastAsia" w:ascii="仿宋_GB2312" w:eastAsia="仿宋_GB2312"/>
          <w:sz w:val="28"/>
          <w:szCs w:val="28"/>
          <w:highlight w:val="none"/>
        </w:rPr>
        <w:t>地址：</w:t>
      </w:r>
      <w:r>
        <w:rPr>
          <w:rFonts w:hint="eastAsia" w:ascii="仿宋_GB2312" w:eastAsia="仿宋_GB2312"/>
          <w:sz w:val="28"/>
          <w:szCs w:val="28"/>
          <w:highlight w:val="none"/>
          <w:u w:val="single"/>
        </w:rPr>
        <w:t xml:space="preserve">                                          </w:t>
      </w:r>
      <w:r>
        <w:rPr>
          <w:rFonts w:hint="eastAsia" w:ascii="仿宋_GB2312" w:eastAsia="仿宋_GB2312"/>
          <w:sz w:val="28"/>
          <w:szCs w:val="28"/>
          <w:highlight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r>
        <w:rPr>
          <w:rFonts w:hint="eastAsia" w:ascii="仿宋_GB2312" w:eastAsia="仿宋_GB2312"/>
          <w:sz w:val="28"/>
          <w:szCs w:val="28"/>
          <w:highlight w:val="none"/>
        </w:rPr>
        <w:t>法定代表人：</w:t>
      </w:r>
      <w:r>
        <w:rPr>
          <w:rFonts w:hint="eastAsia" w:ascii="仿宋_GB2312" w:eastAsia="仿宋_GB2312"/>
          <w:sz w:val="28"/>
          <w:szCs w:val="28"/>
          <w:highlight w:val="none"/>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黑体" w:hAnsi="黑体" w:eastAsia="黑体"/>
          <w:sz w:val="28"/>
          <w:szCs w:val="28"/>
          <w:highlight w:val="none"/>
        </w:rPr>
      </w:pPr>
      <w:r>
        <w:rPr>
          <w:rFonts w:hint="eastAsia" w:ascii="黑体" w:hAnsi="黑体" w:eastAsia="黑体"/>
          <w:sz w:val="28"/>
          <w:szCs w:val="28"/>
          <w:highlight w:val="none"/>
        </w:rPr>
        <w:t>二、地块基本情况</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r>
        <w:rPr>
          <w:rFonts w:hint="eastAsia" w:ascii="仿宋_GB2312" w:eastAsia="仿宋_GB2312"/>
          <w:sz w:val="28"/>
          <w:szCs w:val="28"/>
          <w:highlight w:val="none"/>
        </w:rPr>
        <w:t>宗地编号：</w:t>
      </w:r>
      <w:r>
        <w:rPr>
          <w:rFonts w:hint="eastAsia" w:ascii="仿宋_GB2312" w:eastAsia="仿宋_GB2312"/>
          <w:sz w:val="28"/>
          <w:szCs w:val="28"/>
          <w:highlight w:val="none"/>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r>
        <w:rPr>
          <w:rFonts w:hint="eastAsia" w:ascii="仿宋_GB2312" w:eastAsia="仿宋_GB2312"/>
          <w:sz w:val="28"/>
          <w:szCs w:val="28"/>
          <w:highlight w:val="none"/>
        </w:rPr>
        <w:t>土地位置：</w:t>
      </w:r>
      <w:r>
        <w:rPr>
          <w:rFonts w:hint="eastAsia" w:ascii="仿宋_GB2312" w:eastAsia="仿宋_GB2312"/>
          <w:sz w:val="28"/>
          <w:szCs w:val="28"/>
          <w:highlight w:val="none"/>
          <w:u w:val="single"/>
        </w:rPr>
        <w:t xml:space="preserve">                                      </w:t>
      </w:r>
    </w:p>
    <w:p>
      <w:pPr>
        <w:keepNext w:val="0"/>
        <w:keepLines w:val="0"/>
        <w:pageBreakBefore w:val="0"/>
        <w:widowControl/>
        <w:tabs>
          <w:tab w:val="left" w:pos="7770"/>
          <w:tab w:val="left" w:pos="7980"/>
        </w:tabs>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r>
        <w:rPr>
          <w:rFonts w:hint="eastAsia" w:ascii="仿宋_GB2312" w:eastAsia="仿宋_GB2312"/>
          <w:sz w:val="28"/>
          <w:szCs w:val="28"/>
          <w:highlight w:val="none"/>
        </w:rPr>
        <w:t>土地用途：</w:t>
      </w:r>
      <w:r>
        <w:rPr>
          <w:rFonts w:hint="eastAsia" w:ascii="仿宋_GB2312" w:eastAsia="仿宋_GB2312"/>
          <w:sz w:val="28"/>
          <w:szCs w:val="28"/>
          <w:highlight w:val="none"/>
          <w:u w:val="single"/>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r>
        <w:rPr>
          <w:rFonts w:hint="eastAsia" w:ascii="仿宋_GB2312" w:eastAsia="仿宋_GB2312"/>
          <w:sz w:val="28"/>
          <w:szCs w:val="28"/>
          <w:highlight w:val="none"/>
        </w:rPr>
        <w:t>用地面积：</w:t>
      </w:r>
      <w:r>
        <w:rPr>
          <w:rFonts w:hint="eastAsia" w:ascii="仿宋_GB2312" w:eastAsia="仿宋_GB2312"/>
          <w:sz w:val="28"/>
          <w:szCs w:val="28"/>
          <w:highlight w:val="none"/>
          <w:u w:val="single"/>
        </w:rPr>
        <w:t xml:space="preserve"> </w:t>
      </w:r>
      <w:r>
        <w:rPr>
          <w:rFonts w:hint="eastAsia" w:ascii="仿宋_GB2312" w:hAnsi="仿宋" w:eastAsia="仿宋_GB2312"/>
          <w:sz w:val="28"/>
          <w:szCs w:val="28"/>
          <w:highlight w:val="none"/>
          <w:u w:val="single"/>
        </w:rPr>
        <w:t xml:space="preserve">          </w:t>
      </w:r>
      <w:r>
        <w:rPr>
          <w:rFonts w:hint="eastAsia" w:ascii="仿宋_GB2312" w:eastAsia="仿宋_GB2312"/>
          <w:sz w:val="28"/>
          <w:szCs w:val="28"/>
          <w:highlight w:val="none"/>
          <w:u w:val="single"/>
        </w:rPr>
        <w:t xml:space="preserve">  </w:t>
      </w:r>
      <w:r>
        <w:rPr>
          <w:rFonts w:hint="eastAsia" w:ascii="仿宋_GB2312" w:eastAsia="仿宋_GB2312"/>
          <w:sz w:val="28"/>
          <w:szCs w:val="28"/>
          <w:highlight w:val="none"/>
        </w:rPr>
        <w:t xml:space="preserve"> 平方米</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r>
        <w:rPr>
          <w:rFonts w:hint="eastAsia" w:ascii="仿宋_GB2312" w:eastAsia="仿宋_GB2312"/>
          <w:sz w:val="28"/>
          <w:szCs w:val="28"/>
          <w:highlight w:val="none"/>
        </w:rPr>
        <w:t>计容积率建筑面积：</w:t>
      </w:r>
      <w:r>
        <w:rPr>
          <w:rFonts w:hint="eastAsia" w:ascii="仿宋_GB2312" w:eastAsia="仿宋_GB2312"/>
          <w:sz w:val="28"/>
          <w:szCs w:val="28"/>
          <w:highlight w:val="none"/>
          <w:u w:val="single"/>
        </w:rPr>
        <w:t xml:space="preserve">           </w:t>
      </w:r>
      <w:r>
        <w:rPr>
          <w:rFonts w:hint="eastAsia" w:ascii="仿宋_GB2312" w:eastAsia="仿宋_GB2312"/>
          <w:sz w:val="28"/>
          <w:szCs w:val="28"/>
          <w:highlight w:val="none"/>
        </w:rPr>
        <w:t>平方米</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r>
        <w:rPr>
          <w:rFonts w:hint="eastAsia" w:ascii="仿宋_GB2312" w:eastAsia="仿宋_GB2312"/>
          <w:sz w:val="28"/>
          <w:szCs w:val="28"/>
          <w:highlight w:val="none"/>
        </w:rPr>
        <w:t>土地使用年期：</w:t>
      </w:r>
      <w:r>
        <w:rPr>
          <w:rFonts w:hint="eastAsia" w:ascii="仿宋_GB2312" w:eastAsia="仿宋_GB2312"/>
          <w:sz w:val="28"/>
          <w:szCs w:val="28"/>
          <w:highlight w:val="none"/>
          <w:u w:val="single"/>
        </w:rPr>
        <w:t xml:space="preserve">      </w:t>
      </w:r>
      <w:r>
        <w:rPr>
          <w:rFonts w:hint="eastAsia" w:ascii="仿宋_GB2312" w:eastAsia="仿宋_GB2312"/>
          <w:sz w:val="28"/>
          <w:szCs w:val="28"/>
          <w:highlight w:val="none"/>
        </w:rPr>
        <w:t>年</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黑体" w:hAnsi="黑体" w:eastAsia="黑体"/>
          <w:sz w:val="28"/>
          <w:szCs w:val="28"/>
          <w:highlight w:val="none"/>
        </w:rPr>
      </w:pPr>
      <w:r>
        <w:rPr>
          <w:rFonts w:hint="eastAsia" w:ascii="黑体" w:hAnsi="黑体" w:eastAsia="黑体"/>
          <w:sz w:val="28"/>
          <w:szCs w:val="28"/>
          <w:highlight w:val="none"/>
        </w:rPr>
        <w:t>三、甲方权利义务</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r>
        <w:rPr>
          <w:rFonts w:hint="eastAsia" w:ascii="仿宋_GB2312" w:eastAsia="仿宋_GB2312"/>
          <w:sz w:val="28"/>
          <w:szCs w:val="28"/>
          <w:highlight w:val="none"/>
        </w:rPr>
        <w:t>（一）甲方应根据</w:t>
      </w:r>
      <w:r>
        <w:rPr>
          <w:rFonts w:hint="eastAsia" w:ascii="仿宋_GB2312" w:eastAsia="仿宋_GB2312"/>
          <w:sz w:val="28"/>
          <w:szCs w:val="28"/>
          <w:highlight w:val="none"/>
          <w:lang w:eastAsia="zh-CN"/>
        </w:rPr>
        <w:t>盘锦市</w:t>
      </w:r>
      <w:r>
        <w:rPr>
          <w:rFonts w:hint="eastAsia" w:ascii="仿宋_GB2312" w:eastAsia="仿宋_GB2312"/>
          <w:sz w:val="28"/>
          <w:szCs w:val="28"/>
          <w:highlight w:val="none"/>
        </w:rPr>
        <w:t>产业政策和发展要求，组织有关部门为</w:t>
      </w:r>
      <w:r>
        <w:rPr>
          <w:rFonts w:hint="eastAsia" w:ascii="仿宋_GB2312" w:eastAsia="仿宋_GB2312"/>
          <w:sz w:val="28"/>
          <w:szCs w:val="28"/>
          <w:highlight w:val="none"/>
          <w:lang w:eastAsia="zh-CN"/>
        </w:rPr>
        <w:t>该宗地</w:t>
      </w:r>
      <w:r>
        <w:rPr>
          <w:rFonts w:hint="eastAsia" w:ascii="仿宋_GB2312" w:eastAsia="仿宋_GB2312"/>
          <w:sz w:val="28"/>
          <w:szCs w:val="28"/>
          <w:highlight w:val="none"/>
        </w:rPr>
        <w:t>的不动产登记、规划、开工、建设</w:t>
      </w:r>
      <w:r>
        <w:rPr>
          <w:rFonts w:hint="eastAsia" w:ascii="仿宋_GB2312" w:eastAsia="仿宋_GB2312"/>
          <w:sz w:val="28"/>
          <w:szCs w:val="28"/>
          <w:highlight w:val="none"/>
          <w:lang w:eastAsia="zh-CN"/>
        </w:rPr>
        <w:t>和验收</w:t>
      </w:r>
      <w:r>
        <w:rPr>
          <w:rFonts w:hint="eastAsia" w:ascii="仿宋_GB2312" w:eastAsia="仿宋_GB2312"/>
          <w:sz w:val="28"/>
          <w:szCs w:val="28"/>
          <w:highlight w:val="none"/>
        </w:rPr>
        <w:t>提供指导服务。</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r>
        <w:rPr>
          <w:rFonts w:hint="eastAsia" w:ascii="仿宋_GB2312" w:eastAsia="仿宋_GB2312"/>
          <w:sz w:val="28"/>
          <w:szCs w:val="28"/>
          <w:highlight w:val="none"/>
        </w:rPr>
        <w:t>（二）甲方有权自行或者委托相关部门，对本协议约定的内容进行监管及评价。</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r>
        <w:rPr>
          <w:rFonts w:hint="eastAsia" w:ascii="仿宋_GB2312" w:eastAsia="仿宋_GB2312"/>
          <w:sz w:val="28"/>
          <w:szCs w:val="28"/>
          <w:highlight w:val="none"/>
        </w:rPr>
        <w:t>（三）甲方有权自行或委托相关机构按照本协议核查项目履约情况。若乙方违反本协议的有关规定，甲方有权依约追究乙方的违约责任。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黑体" w:hAnsi="黑体" w:eastAsia="黑体"/>
          <w:sz w:val="28"/>
          <w:szCs w:val="28"/>
          <w:highlight w:val="none"/>
        </w:rPr>
      </w:pPr>
      <w:r>
        <w:rPr>
          <w:rFonts w:hint="eastAsia" w:ascii="黑体" w:hAnsi="黑体" w:eastAsia="黑体"/>
          <w:sz w:val="28"/>
          <w:szCs w:val="28"/>
          <w:highlight w:val="none"/>
        </w:rPr>
        <w:t>四、乙方权利义务</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r>
        <w:rPr>
          <w:rFonts w:hint="eastAsia" w:ascii="仿宋_GB2312" w:eastAsia="仿宋_GB2312"/>
          <w:sz w:val="28"/>
          <w:szCs w:val="28"/>
          <w:highlight w:val="none"/>
        </w:rPr>
        <w:t>（一）乙方取得的上述地块应用于发展</w:t>
      </w:r>
      <w:r>
        <w:rPr>
          <w:rFonts w:hint="eastAsia" w:ascii="仿宋_GB2312" w:eastAsia="仿宋_GB2312"/>
          <w:sz w:val="28"/>
          <w:szCs w:val="28"/>
          <w:highlight w:val="none"/>
          <w:u w:val="single"/>
        </w:rPr>
        <w:t xml:space="preserve"> （产业类别）</w:t>
      </w:r>
      <w:r>
        <w:rPr>
          <w:rFonts w:hint="eastAsia" w:ascii="仿宋_GB2312" w:eastAsia="仿宋_GB2312"/>
          <w:sz w:val="28"/>
          <w:szCs w:val="28"/>
          <w:highlight w:val="none"/>
        </w:rPr>
        <w:t>项目。乙方</w:t>
      </w:r>
      <w:r>
        <w:rPr>
          <w:rFonts w:hint="eastAsia" w:ascii="仿宋_GB2312" w:eastAsia="仿宋_GB2312"/>
          <w:sz w:val="28"/>
          <w:szCs w:val="28"/>
          <w:highlight w:val="none"/>
          <w:lang w:eastAsia="zh-CN"/>
        </w:rPr>
        <w:t>应按照</w:t>
      </w:r>
      <w:r>
        <w:rPr>
          <w:rFonts w:hint="eastAsia" w:ascii="仿宋_GB2312" w:eastAsia="仿宋_GB2312"/>
          <w:sz w:val="28"/>
          <w:szCs w:val="28"/>
          <w:highlight w:val="none"/>
        </w:rPr>
        <w:t>《</w:t>
      </w:r>
      <w:r>
        <w:rPr>
          <w:rFonts w:hint="eastAsia" w:ascii="仿宋_GB2312" w:eastAsia="仿宋_GB2312"/>
          <w:sz w:val="28"/>
          <w:szCs w:val="28"/>
          <w:highlight w:val="none"/>
          <w:u w:val="single"/>
        </w:rPr>
        <w:t xml:space="preserve">      </w:t>
      </w:r>
      <w:r>
        <w:rPr>
          <w:rFonts w:hint="eastAsia" w:ascii="仿宋_GB2312" w:eastAsia="仿宋_GB2312"/>
          <w:sz w:val="28"/>
          <w:szCs w:val="28"/>
          <w:highlight w:val="none"/>
        </w:rPr>
        <w:t>土地使用权出让公告》（</w:t>
      </w:r>
      <w:r>
        <w:rPr>
          <w:rFonts w:hint="eastAsia" w:ascii="仿宋_GB2312" w:eastAsia="仿宋_GB2312"/>
          <w:sz w:val="28"/>
          <w:szCs w:val="28"/>
          <w:highlight w:val="none"/>
          <w:u w:val="none"/>
        </w:rPr>
        <w:t xml:space="preserve">       </w:t>
      </w:r>
      <w:r>
        <w:rPr>
          <w:rFonts w:hint="eastAsia" w:ascii="仿宋_GB2312" w:eastAsia="仿宋_GB2312"/>
          <w:sz w:val="28"/>
          <w:szCs w:val="28"/>
          <w:highlight w:val="none"/>
        </w:rPr>
        <w:t>字（20</w:t>
      </w:r>
      <w:r>
        <w:rPr>
          <w:rFonts w:hint="eastAsia" w:ascii="仿宋_GB2312" w:eastAsia="仿宋_GB2312"/>
          <w:sz w:val="28"/>
          <w:szCs w:val="28"/>
          <w:highlight w:val="none"/>
          <w:u w:val="none"/>
        </w:rPr>
        <w:t xml:space="preserve">  </w:t>
      </w:r>
      <w:r>
        <w:rPr>
          <w:rFonts w:hint="eastAsia" w:ascii="仿宋_GB2312" w:eastAsia="仿宋_GB2312"/>
          <w:sz w:val="28"/>
          <w:szCs w:val="28"/>
          <w:highlight w:val="none"/>
        </w:rPr>
        <w:t>）</w:t>
      </w:r>
      <w:r>
        <w:rPr>
          <w:rFonts w:hint="eastAsia" w:ascii="仿宋_GB2312" w:eastAsia="仿宋_GB2312"/>
          <w:sz w:val="28"/>
          <w:szCs w:val="28"/>
          <w:highlight w:val="none"/>
          <w:u w:val="none"/>
        </w:rPr>
        <w:t xml:space="preserve">  </w:t>
      </w:r>
      <w:r>
        <w:rPr>
          <w:rFonts w:hint="eastAsia" w:ascii="仿宋_GB2312" w:eastAsia="仿宋_GB2312"/>
          <w:sz w:val="28"/>
          <w:szCs w:val="28"/>
          <w:highlight w:val="none"/>
        </w:rPr>
        <w:t>号）</w:t>
      </w:r>
      <w:r>
        <w:rPr>
          <w:rFonts w:hint="eastAsia" w:ascii="仿宋_GB2312" w:eastAsia="仿宋_GB2312"/>
          <w:sz w:val="28"/>
          <w:szCs w:val="28"/>
          <w:highlight w:val="none"/>
          <w:lang w:eastAsia="zh-CN"/>
        </w:rPr>
        <w:t>明确的</w:t>
      </w:r>
      <w:r>
        <w:rPr>
          <w:rFonts w:hint="eastAsia" w:ascii="仿宋_GB2312" w:hAnsi="Times New Roman" w:eastAsia="仿宋_GB2312" w:cs="Times New Roman"/>
          <w:color w:val="000000"/>
          <w:kern w:val="2"/>
          <w:sz w:val="28"/>
          <w:szCs w:val="28"/>
          <w:highlight w:val="none"/>
          <w:lang w:eastAsia="zh-CN"/>
        </w:rPr>
        <w:t>容积率、固定资产投资强度、亩均税收、单位工业增加值能耗、排放标准</w:t>
      </w:r>
      <w:r>
        <w:rPr>
          <w:rFonts w:hint="eastAsia" w:ascii="仿宋_GB2312" w:hAnsi="Times New Roman" w:eastAsia="仿宋_GB2312" w:cs="Times New Roman"/>
          <w:color w:val="000000"/>
          <w:sz w:val="28"/>
          <w:szCs w:val="28"/>
          <w:highlight w:val="none"/>
          <w:lang w:eastAsia="zh-CN"/>
        </w:rPr>
        <w:t>，设计施工并投产运营</w:t>
      </w:r>
      <w:r>
        <w:rPr>
          <w:rFonts w:hint="eastAsia" w:ascii="仿宋_GB2312" w:hAnsi="Times New Roman" w:eastAsia="仿宋_GB2312" w:cs="Times New Roman"/>
          <w:color w:val="000000"/>
          <w:sz w:val="28"/>
          <w:szCs w:val="28"/>
          <w:highlight w:val="none"/>
        </w:rPr>
        <w:t>。</w:t>
      </w:r>
      <w:r>
        <w:rPr>
          <w:rFonts w:hint="eastAsia" w:ascii="仿宋_GB2312" w:eastAsia="仿宋_GB2312"/>
          <w:sz w:val="28"/>
          <w:szCs w:val="28"/>
          <w:highlight w:val="none"/>
        </w:rPr>
        <w:t>同时承诺满足下列要求：</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hAnsi="Times New Roman" w:eastAsia="仿宋_GB2312" w:cs="Times New Roman"/>
          <w:color w:val="000000"/>
          <w:kern w:val="2"/>
          <w:sz w:val="28"/>
          <w:szCs w:val="28"/>
          <w:highlight w:val="none"/>
          <w:lang w:eastAsia="zh-CN"/>
        </w:rPr>
      </w:pPr>
      <w:r>
        <w:rPr>
          <w:rFonts w:hint="eastAsia" w:ascii="仿宋_GB2312" w:eastAsia="仿宋_GB2312"/>
          <w:sz w:val="28"/>
          <w:szCs w:val="28"/>
          <w:highlight w:val="none"/>
        </w:rPr>
        <w:t>1.</w:t>
      </w:r>
      <w:r>
        <w:rPr>
          <w:rFonts w:hint="eastAsia" w:ascii="仿宋_GB2312" w:eastAsia="仿宋_GB2312"/>
          <w:sz w:val="28"/>
          <w:szCs w:val="28"/>
          <w:highlight w:val="none"/>
          <w:lang w:eastAsia="zh-CN"/>
        </w:rPr>
        <w:t>乙方保证该宗地开工时间不迟于</w:t>
      </w:r>
      <w:r>
        <w:rPr>
          <w:rFonts w:hint="eastAsia" w:ascii="仿宋_GB2312" w:eastAsia="仿宋_GB2312"/>
          <w:sz w:val="28"/>
          <w:szCs w:val="28"/>
          <w:highlight w:val="none"/>
          <w:u w:val="single"/>
          <w:lang w:val="en-US" w:eastAsia="zh-CN"/>
        </w:rPr>
        <w:t xml:space="preserve">   </w:t>
      </w:r>
      <w:r>
        <w:rPr>
          <w:rFonts w:hint="eastAsia" w:ascii="仿宋_GB2312" w:eastAsia="仿宋_GB2312"/>
          <w:sz w:val="28"/>
          <w:szCs w:val="28"/>
          <w:highlight w:val="none"/>
          <w:lang w:eastAsia="zh-CN"/>
        </w:rPr>
        <w:t>年</w:t>
      </w:r>
      <w:r>
        <w:rPr>
          <w:rFonts w:hint="eastAsia" w:ascii="仿宋_GB2312" w:eastAsia="仿宋_GB2312"/>
          <w:sz w:val="28"/>
          <w:szCs w:val="28"/>
          <w:highlight w:val="none"/>
          <w:u w:val="single"/>
          <w:lang w:val="en-US" w:eastAsia="zh-CN"/>
        </w:rPr>
        <w:t xml:space="preserve">   </w:t>
      </w:r>
      <w:r>
        <w:rPr>
          <w:rFonts w:hint="eastAsia" w:ascii="仿宋_GB2312" w:eastAsia="仿宋_GB2312"/>
          <w:sz w:val="28"/>
          <w:szCs w:val="28"/>
          <w:highlight w:val="none"/>
          <w:lang w:eastAsia="zh-CN"/>
        </w:rPr>
        <w:t>月</w:t>
      </w:r>
      <w:r>
        <w:rPr>
          <w:rFonts w:hint="eastAsia" w:ascii="仿宋_GB2312" w:eastAsia="仿宋_GB2312"/>
          <w:sz w:val="28"/>
          <w:szCs w:val="28"/>
          <w:highlight w:val="none"/>
          <w:u w:val="single"/>
          <w:lang w:val="en-US" w:eastAsia="zh-CN"/>
        </w:rPr>
        <w:t xml:space="preserve">   </w:t>
      </w:r>
      <w:r>
        <w:rPr>
          <w:rFonts w:hint="eastAsia" w:ascii="仿宋_GB2312" w:eastAsia="仿宋_GB2312"/>
          <w:sz w:val="28"/>
          <w:szCs w:val="28"/>
          <w:highlight w:val="none"/>
          <w:lang w:eastAsia="zh-CN"/>
        </w:rPr>
        <w:t>日，竣工</w:t>
      </w:r>
      <w:r>
        <w:rPr>
          <w:rFonts w:hint="eastAsia" w:ascii="仿宋_GB2312" w:eastAsia="仿宋_GB2312"/>
          <w:sz w:val="28"/>
          <w:szCs w:val="28"/>
          <w:highlight w:val="none"/>
        </w:rPr>
        <w:t>达产时间</w:t>
      </w:r>
      <w:r>
        <w:rPr>
          <w:rFonts w:hint="eastAsia" w:ascii="仿宋_GB2312" w:eastAsia="仿宋_GB2312"/>
          <w:sz w:val="28"/>
          <w:szCs w:val="28"/>
          <w:highlight w:val="none"/>
          <w:lang w:eastAsia="zh-CN"/>
        </w:rPr>
        <w:t>不迟于</w:t>
      </w:r>
      <w:r>
        <w:rPr>
          <w:rFonts w:hint="eastAsia" w:ascii="仿宋_GB2312" w:eastAsia="仿宋_GB2312"/>
          <w:sz w:val="28"/>
          <w:szCs w:val="28"/>
          <w:highlight w:val="none"/>
          <w:u w:val="single"/>
          <w:lang w:val="en-US" w:eastAsia="zh-CN"/>
        </w:rPr>
        <w:t xml:space="preserve">   </w:t>
      </w:r>
      <w:r>
        <w:rPr>
          <w:rFonts w:hint="eastAsia" w:ascii="仿宋_GB2312" w:eastAsia="仿宋_GB2312"/>
          <w:sz w:val="28"/>
          <w:szCs w:val="28"/>
          <w:highlight w:val="none"/>
          <w:lang w:eastAsia="zh-CN"/>
        </w:rPr>
        <w:t>年</w:t>
      </w:r>
      <w:r>
        <w:rPr>
          <w:rFonts w:hint="eastAsia" w:ascii="仿宋_GB2312" w:eastAsia="仿宋_GB2312"/>
          <w:sz w:val="28"/>
          <w:szCs w:val="28"/>
          <w:highlight w:val="none"/>
          <w:u w:val="single"/>
          <w:lang w:val="en-US" w:eastAsia="zh-CN"/>
        </w:rPr>
        <w:t xml:space="preserve">   </w:t>
      </w:r>
      <w:r>
        <w:rPr>
          <w:rFonts w:hint="eastAsia" w:ascii="仿宋_GB2312" w:eastAsia="仿宋_GB2312"/>
          <w:sz w:val="28"/>
          <w:szCs w:val="28"/>
          <w:highlight w:val="none"/>
          <w:lang w:eastAsia="zh-CN"/>
        </w:rPr>
        <w:t>月</w:t>
      </w:r>
      <w:r>
        <w:rPr>
          <w:rFonts w:hint="eastAsia" w:ascii="仿宋_GB2312" w:eastAsia="仿宋_GB2312"/>
          <w:sz w:val="28"/>
          <w:szCs w:val="28"/>
          <w:highlight w:val="none"/>
          <w:u w:val="single"/>
          <w:lang w:val="en-US" w:eastAsia="zh-CN"/>
        </w:rPr>
        <w:t xml:space="preserve">   </w:t>
      </w:r>
      <w:r>
        <w:rPr>
          <w:rFonts w:hint="eastAsia" w:ascii="仿宋_GB2312" w:eastAsia="仿宋_GB2312"/>
          <w:sz w:val="28"/>
          <w:szCs w:val="28"/>
          <w:highlight w:val="none"/>
          <w:lang w:eastAsia="zh-CN"/>
        </w:rPr>
        <w:t>日</w:t>
      </w:r>
      <w:r>
        <w:rPr>
          <w:rFonts w:hint="eastAsia" w:ascii="仿宋_GB2312" w:eastAsia="仿宋_GB2312"/>
          <w:sz w:val="28"/>
          <w:szCs w:val="28"/>
          <w:highlight w:val="none"/>
        </w:rPr>
        <w:t>。</w:t>
      </w:r>
      <w:r>
        <w:rPr>
          <w:rFonts w:hint="eastAsia" w:ascii="仿宋_GB2312" w:eastAsia="仿宋_GB2312"/>
          <w:sz w:val="28"/>
          <w:szCs w:val="28"/>
          <w:highlight w:val="none"/>
          <w:lang w:eastAsia="zh-CN"/>
        </w:rPr>
        <w:t>乙方保证</w:t>
      </w:r>
      <w:r>
        <w:rPr>
          <w:rFonts w:hint="eastAsia" w:ascii="仿宋_GB2312" w:hAnsi="Times New Roman" w:eastAsia="仿宋_GB2312" w:cs="Times New Roman"/>
          <w:color w:val="000000"/>
          <w:kern w:val="2"/>
          <w:sz w:val="28"/>
          <w:szCs w:val="28"/>
          <w:highlight w:val="none"/>
        </w:rPr>
        <w:t>工程主体质量、安全</w:t>
      </w:r>
      <w:r>
        <w:rPr>
          <w:rFonts w:hint="eastAsia" w:ascii="仿宋_GB2312" w:hAnsi="Times New Roman" w:eastAsia="仿宋_GB2312" w:cs="Times New Roman"/>
          <w:color w:val="000000"/>
          <w:kern w:val="2"/>
          <w:sz w:val="28"/>
          <w:szCs w:val="28"/>
          <w:highlight w:val="none"/>
          <w:lang w:eastAsia="zh-CN"/>
        </w:rPr>
        <w:t>达到国家标准。</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r>
        <w:rPr>
          <w:rFonts w:hint="eastAsia" w:ascii="仿宋_GB2312" w:eastAsia="仿宋_GB2312"/>
          <w:sz w:val="28"/>
          <w:szCs w:val="28"/>
          <w:highlight w:val="none"/>
        </w:rPr>
        <w:t>2.项目达产时，本宗地在约定达产时间内的固定资产投资总额（包含房地产、设备的所有投资总额</w:t>
      </w:r>
      <w:r>
        <w:rPr>
          <w:rFonts w:hint="eastAsia" w:ascii="仿宋_GB2312" w:eastAsia="仿宋_GB2312"/>
          <w:sz w:val="28"/>
          <w:szCs w:val="28"/>
          <w:highlight w:val="none"/>
          <w:lang w:eastAsia="zh-CN"/>
        </w:rPr>
        <w:t>，</w:t>
      </w:r>
      <w:r>
        <w:rPr>
          <w:rFonts w:hint="eastAsia" w:ascii="仿宋_GB2312" w:eastAsia="仿宋_GB2312"/>
          <w:sz w:val="28"/>
          <w:szCs w:val="28"/>
          <w:highlight w:val="none"/>
        </w:rPr>
        <w:t>不含有关税费）不低于</w:t>
      </w:r>
      <w:r>
        <w:rPr>
          <w:rFonts w:hint="eastAsia" w:ascii="仿宋_GB2312" w:eastAsia="仿宋_GB2312"/>
          <w:sz w:val="28"/>
          <w:szCs w:val="28"/>
          <w:highlight w:val="none"/>
          <w:u w:val="single"/>
        </w:rPr>
        <w:tab/>
      </w:r>
      <w:r>
        <w:rPr>
          <w:rFonts w:hint="eastAsia" w:ascii="仿宋_GB2312" w:eastAsia="仿宋_GB2312"/>
          <w:sz w:val="28"/>
          <w:szCs w:val="28"/>
          <w:highlight w:val="none"/>
          <w:u w:val="single"/>
          <w:lang w:val="en-US" w:eastAsia="zh-CN"/>
        </w:rPr>
        <w:t xml:space="preserve"> </w:t>
      </w:r>
      <w:r>
        <w:rPr>
          <w:rFonts w:hint="eastAsia" w:ascii="仿宋_GB2312" w:eastAsia="仿宋_GB2312"/>
          <w:sz w:val="28"/>
          <w:szCs w:val="28"/>
          <w:highlight w:val="none"/>
          <w:u w:val="single"/>
        </w:rPr>
        <w:t xml:space="preserve"> </w:t>
      </w:r>
      <w:r>
        <w:rPr>
          <w:rFonts w:hint="eastAsia" w:ascii="仿宋_GB2312" w:eastAsia="仿宋_GB2312"/>
          <w:sz w:val="28"/>
          <w:szCs w:val="28"/>
          <w:highlight w:val="none"/>
        </w:rPr>
        <w:t>万元人民币（项目用地投资强度不低于</w:t>
      </w:r>
      <w:r>
        <w:rPr>
          <w:rFonts w:hint="eastAsia" w:ascii="仿宋_GB2312" w:eastAsia="仿宋_GB2312"/>
          <w:sz w:val="28"/>
          <w:szCs w:val="28"/>
          <w:highlight w:val="none"/>
          <w:u w:val="single"/>
        </w:rPr>
        <w:t xml:space="preserve">   </w:t>
      </w:r>
      <w:r>
        <w:rPr>
          <w:rFonts w:hint="eastAsia" w:ascii="仿宋_GB2312" w:eastAsia="仿宋_GB2312"/>
          <w:sz w:val="28"/>
          <w:szCs w:val="28"/>
          <w:highlight w:val="none"/>
        </w:rPr>
        <w:t>万元/亩）。</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r>
        <w:rPr>
          <w:rFonts w:hint="eastAsia" w:ascii="仿宋_GB2312" w:eastAsia="仿宋_GB2312"/>
          <w:sz w:val="28"/>
          <w:szCs w:val="28"/>
          <w:highlight w:val="none"/>
        </w:rPr>
        <w:t>3.项目达产之日起，五年</w:t>
      </w:r>
      <w:r>
        <w:rPr>
          <w:rFonts w:hint="eastAsia" w:ascii="仿宋_GB2312" w:eastAsia="仿宋_GB2312"/>
          <w:sz w:val="28"/>
          <w:szCs w:val="28"/>
          <w:highlight w:val="none"/>
          <w:lang w:eastAsia="zh-CN"/>
        </w:rPr>
        <w:t>（或三年、每年，依公告）</w:t>
      </w:r>
      <w:r>
        <w:rPr>
          <w:rFonts w:hint="eastAsia" w:ascii="仿宋_GB2312" w:eastAsia="仿宋_GB2312"/>
          <w:sz w:val="28"/>
          <w:szCs w:val="28"/>
          <w:highlight w:val="none"/>
        </w:rPr>
        <w:t>累计的纳税总额不低于</w:t>
      </w:r>
      <w:r>
        <w:rPr>
          <w:rFonts w:hint="eastAsia" w:ascii="仿宋_GB2312" w:eastAsia="仿宋_GB2312"/>
          <w:sz w:val="28"/>
          <w:szCs w:val="28"/>
          <w:highlight w:val="none"/>
          <w:u w:val="single"/>
        </w:rPr>
        <w:t xml:space="preserve">   </w:t>
      </w:r>
      <w:r>
        <w:rPr>
          <w:rFonts w:hint="eastAsia" w:ascii="仿宋_GB2312" w:eastAsia="仿宋_GB2312"/>
          <w:sz w:val="28"/>
          <w:szCs w:val="28"/>
          <w:highlight w:val="none"/>
        </w:rPr>
        <w:t>万元人民币（平均每年</w:t>
      </w:r>
      <w:r>
        <w:rPr>
          <w:rFonts w:hint="eastAsia" w:ascii="仿宋_GB2312" w:eastAsia="仿宋_GB2312"/>
          <w:sz w:val="28"/>
          <w:szCs w:val="28"/>
          <w:highlight w:val="none"/>
          <w:lang w:eastAsia="zh-CN"/>
        </w:rPr>
        <w:t>亩均</w:t>
      </w:r>
      <w:r>
        <w:rPr>
          <w:rFonts w:hint="eastAsia" w:ascii="仿宋_GB2312" w:eastAsia="仿宋_GB2312"/>
          <w:sz w:val="28"/>
          <w:szCs w:val="28"/>
          <w:highlight w:val="none"/>
        </w:rPr>
        <w:t>税收不低于</w:t>
      </w:r>
      <w:r>
        <w:rPr>
          <w:rFonts w:hint="eastAsia" w:ascii="仿宋_GB2312" w:eastAsia="仿宋_GB2312"/>
          <w:sz w:val="28"/>
          <w:szCs w:val="28"/>
          <w:highlight w:val="none"/>
          <w:u w:val="single"/>
        </w:rPr>
        <w:t xml:space="preserve">    </w:t>
      </w:r>
      <w:r>
        <w:rPr>
          <w:rFonts w:hint="eastAsia" w:ascii="仿宋_GB2312" w:eastAsia="仿宋_GB2312"/>
          <w:sz w:val="28"/>
          <w:szCs w:val="28"/>
          <w:highlight w:val="none"/>
        </w:rPr>
        <w:t>万元/亩）。</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r>
        <w:rPr>
          <w:rFonts w:hint="eastAsia" w:ascii="仿宋_GB2312" w:eastAsia="仿宋_GB2312"/>
          <w:sz w:val="28"/>
          <w:szCs w:val="28"/>
          <w:highlight w:val="none"/>
        </w:rPr>
        <w:t>4.项目达产之日起，每五年</w:t>
      </w:r>
      <w:r>
        <w:rPr>
          <w:rFonts w:hint="eastAsia" w:ascii="仿宋_GB2312" w:eastAsia="仿宋_GB2312"/>
          <w:sz w:val="28"/>
          <w:szCs w:val="28"/>
          <w:highlight w:val="none"/>
          <w:lang w:eastAsia="zh-CN"/>
        </w:rPr>
        <w:t>（或三年、每年，依公告）</w:t>
      </w:r>
      <w:r>
        <w:rPr>
          <w:rFonts w:hint="eastAsia" w:ascii="仿宋_GB2312" w:eastAsia="仿宋_GB2312"/>
          <w:sz w:val="28"/>
          <w:szCs w:val="28"/>
          <w:highlight w:val="none"/>
        </w:rPr>
        <w:t>累计产值不低于</w:t>
      </w:r>
      <w:r>
        <w:rPr>
          <w:rFonts w:hint="eastAsia" w:ascii="仿宋_GB2312" w:eastAsia="仿宋_GB2312"/>
          <w:sz w:val="28"/>
          <w:szCs w:val="28"/>
          <w:highlight w:val="none"/>
          <w:u w:val="single"/>
        </w:rPr>
        <w:t xml:space="preserve">    </w:t>
      </w:r>
      <w:r>
        <w:rPr>
          <w:rFonts w:hint="eastAsia" w:ascii="仿宋_GB2312" w:eastAsia="仿宋_GB2312"/>
          <w:sz w:val="28"/>
          <w:szCs w:val="28"/>
          <w:highlight w:val="none"/>
        </w:rPr>
        <w:t>万元人民币（亩均年产值均不低于</w:t>
      </w:r>
      <w:r>
        <w:rPr>
          <w:rFonts w:hint="eastAsia" w:ascii="仿宋_GB2312" w:eastAsia="仿宋_GB2312"/>
          <w:sz w:val="28"/>
          <w:szCs w:val="28"/>
          <w:highlight w:val="none"/>
          <w:u w:val="single"/>
        </w:rPr>
        <w:t xml:space="preserve">    </w:t>
      </w:r>
      <w:r>
        <w:rPr>
          <w:rFonts w:hint="eastAsia" w:ascii="仿宋_GB2312" w:eastAsia="仿宋_GB2312"/>
          <w:sz w:val="28"/>
          <w:szCs w:val="28"/>
          <w:highlight w:val="none"/>
        </w:rPr>
        <w:t>万元）。</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lang w:eastAsia="zh-CN"/>
        </w:rPr>
      </w:pPr>
      <w:r>
        <w:rPr>
          <w:rFonts w:hint="eastAsia" w:ascii="仿宋_GB2312" w:eastAsia="仿宋_GB2312"/>
          <w:sz w:val="28"/>
          <w:szCs w:val="28"/>
          <w:highlight w:val="none"/>
        </w:rPr>
        <w:t>5.</w:t>
      </w:r>
      <w:r>
        <w:rPr>
          <w:rFonts w:hint="eastAsia" w:ascii="仿宋_GB2312" w:eastAsia="仿宋_GB2312"/>
          <w:sz w:val="28"/>
          <w:szCs w:val="28"/>
          <w:highlight w:val="none"/>
          <w:lang w:eastAsia="zh-CN"/>
        </w:rPr>
        <w:t>“标准地”指标规定的其他条件，包括但不限于节约集约用地评价、安全生产、土壤污染防治、招工、创新投入、绿色建筑等指标。</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lang w:val="en-US" w:eastAsia="zh-CN"/>
        </w:rPr>
      </w:pPr>
      <w:r>
        <w:rPr>
          <w:rFonts w:hint="eastAsia" w:ascii="仿宋_GB2312" w:eastAsia="仿宋_GB2312"/>
          <w:sz w:val="28"/>
          <w:szCs w:val="28"/>
          <w:highlight w:val="none"/>
        </w:rPr>
        <w:t>（二）乙方在土地使用年期内转让</w:t>
      </w:r>
      <w:r>
        <w:rPr>
          <w:rFonts w:hint="eastAsia" w:ascii="仿宋_GB2312" w:eastAsia="仿宋_GB2312"/>
          <w:sz w:val="28"/>
          <w:szCs w:val="28"/>
          <w:highlight w:val="none"/>
          <w:lang w:eastAsia="zh-CN"/>
        </w:rPr>
        <w:t>该宗地</w:t>
      </w:r>
      <w:r>
        <w:rPr>
          <w:rFonts w:hint="eastAsia" w:ascii="仿宋_GB2312" w:eastAsia="仿宋_GB2312"/>
          <w:sz w:val="28"/>
          <w:szCs w:val="28"/>
          <w:highlight w:val="none"/>
        </w:rPr>
        <w:t>及地上建筑物的，本协议约定的权利义务随之转移。乙方将本宗地抵押给第三方个人或机构时，应</w:t>
      </w:r>
      <w:r>
        <w:rPr>
          <w:rFonts w:hint="eastAsia" w:ascii="仿宋_GB2312" w:eastAsia="仿宋_GB2312"/>
          <w:sz w:val="28"/>
          <w:szCs w:val="28"/>
          <w:highlight w:val="none"/>
          <w:lang w:eastAsia="zh-CN"/>
        </w:rPr>
        <w:t>明确告知第三方“标准地”条件</w:t>
      </w:r>
      <w:r>
        <w:rPr>
          <w:rFonts w:hint="eastAsia" w:ascii="仿宋_GB2312" w:eastAsia="仿宋_GB2312"/>
          <w:sz w:val="28"/>
          <w:szCs w:val="28"/>
          <w:highlight w:val="none"/>
        </w:rPr>
        <w:t>。</w:t>
      </w:r>
      <w:r>
        <w:rPr>
          <w:rFonts w:hint="eastAsia" w:ascii="仿宋_GB2312" w:eastAsia="仿宋_GB2312"/>
          <w:sz w:val="28"/>
          <w:szCs w:val="28"/>
          <w:highlight w:val="none"/>
          <w:lang w:eastAsia="zh-CN"/>
        </w:rPr>
        <w:t>转让、抵押前</w:t>
      </w:r>
      <w:r>
        <w:rPr>
          <w:rFonts w:hint="eastAsia" w:ascii="仿宋_GB2312" w:eastAsia="仿宋_GB2312"/>
          <w:sz w:val="28"/>
          <w:szCs w:val="28"/>
          <w:highlight w:val="none"/>
          <w:lang w:val="en-US" w:eastAsia="zh-CN"/>
        </w:rPr>
        <w:t>15日，应书面告知甲方。</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r>
        <w:rPr>
          <w:rFonts w:hint="eastAsia" w:ascii="仿宋_GB2312" w:eastAsia="仿宋_GB2312"/>
          <w:sz w:val="28"/>
          <w:szCs w:val="28"/>
          <w:highlight w:val="none"/>
        </w:rPr>
        <w:t>（</w:t>
      </w:r>
      <w:r>
        <w:rPr>
          <w:rFonts w:hint="eastAsia" w:ascii="仿宋_GB2312" w:eastAsia="仿宋_GB2312"/>
          <w:sz w:val="28"/>
          <w:szCs w:val="28"/>
          <w:highlight w:val="none"/>
          <w:lang w:eastAsia="zh-CN"/>
        </w:rPr>
        <w:t>三</w:t>
      </w:r>
      <w:r>
        <w:rPr>
          <w:rFonts w:hint="eastAsia" w:ascii="仿宋_GB2312" w:eastAsia="仿宋_GB2312"/>
          <w:sz w:val="28"/>
          <w:szCs w:val="28"/>
          <w:highlight w:val="none"/>
        </w:rPr>
        <w:t>）乙方在项目达产时，应向甲方提出达产评价申请。</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r>
        <w:rPr>
          <w:rFonts w:hint="eastAsia" w:ascii="仿宋_GB2312" w:eastAsia="仿宋_GB2312"/>
          <w:sz w:val="28"/>
          <w:szCs w:val="28"/>
          <w:highlight w:val="none"/>
        </w:rPr>
        <w:t>（</w:t>
      </w:r>
      <w:r>
        <w:rPr>
          <w:rFonts w:hint="eastAsia" w:ascii="仿宋_GB2312" w:eastAsia="仿宋_GB2312"/>
          <w:sz w:val="28"/>
          <w:szCs w:val="28"/>
          <w:highlight w:val="none"/>
          <w:lang w:eastAsia="zh-CN"/>
        </w:rPr>
        <w:t>四</w:t>
      </w:r>
      <w:r>
        <w:rPr>
          <w:rFonts w:hint="eastAsia" w:ascii="仿宋_GB2312" w:eastAsia="仿宋_GB2312"/>
          <w:sz w:val="28"/>
          <w:szCs w:val="28"/>
          <w:highlight w:val="none"/>
        </w:rPr>
        <w:t>）乙方应配合甲方按照本协议约定对建设项目的生产经营指标等情况开展履约评价，如实提供相关材料；每年1月20日前，提供上一年的项目履约情况报告，说明项目固定资产投资、经营生产、税收及其他有关情况。拒不配合导致无法实施履约评价的，视为项目未达到协议相关约定要求。</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r>
        <w:rPr>
          <w:rFonts w:hint="eastAsia" w:ascii="仿宋_GB2312" w:eastAsia="仿宋_GB2312"/>
          <w:sz w:val="28"/>
          <w:szCs w:val="28"/>
          <w:highlight w:val="none"/>
        </w:rPr>
        <w:t>（</w:t>
      </w:r>
      <w:r>
        <w:rPr>
          <w:rFonts w:hint="eastAsia" w:ascii="仿宋_GB2312" w:eastAsia="仿宋_GB2312"/>
          <w:sz w:val="28"/>
          <w:szCs w:val="28"/>
          <w:highlight w:val="none"/>
          <w:lang w:eastAsia="zh-CN"/>
        </w:rPr>
        <w:t>五</w:t>
      </w:r>
      <w:r>
        <w:rPr>
          <w:rFonts w:hint="eastAsia" w:ascii="仿宋_GB2312" w:eastAsia="仿宋_GB2312"/>
          <w:sz w:val="28"/>
          <w:szCs w:val="28"/>
          <w:highlight w:val="none"/>
        </w:rPr>
        <w:t>）因国家或省内重大的产业政策调整、系统性宏观经济环境的大幅度波动影响，以及不可抗力影响，乙方短期无法正常开展生产经营活动的，应当及时通知甲方，经协商一致后，签订补充协议。</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lang w:eastAsia="zh-CN"/>
        </w:rPr>
      </w:pPr>
      <w:r>
        <w:rPr>
          <w:rFonts w:hint="eastAsia" w:ascii="仿宋_GB2312" w:eastAsia="仿宋_GB2312"/>
          <w:sz w:val="28"/>
          <w:szCs w:val="28"/>
          <w:highlight w:val="none"/>
          <w:lang w:eastAsia="zh-CN"/>
        </w:rPr>
        <w:t>（六）乙方应保证建设工程进度，并按照工程进度补齐相关容缺审批所需要件。具体进度为：</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default" w:ascii="仿宋_GB2312" w:eastAsia="仿宋_GB2312"/>
          <w:sz w:val="28"/>
          <w:szCs w:val="28"/>
          <w:highlight w:val="none"/>
          <w:lang w:eastAsia="zh-CN"/>
        </w:rPr>
      </w:pPr>
      <w:r>
        <w:rPr>
          <w:rFonts w:hint="eastAsia" w:ascii="仿宋_GB2312" w:eastAsia="仿宋_GB2312"/>
          <w:sz w:val="28"/>
          <w:szCs w:val="28"/>
          <w:highlight w:val="none"/>
          <w:u w:val="single"/>
          <w:lang w:val="en-US" w:eastAsia="zh-CN"/>
        </w:rPr>
        <w:t xml:space="preserve">                                                      </w:t>
      </w:r>
      <w:r>
        <w:rPr>
          <w:rFonts w:hint="eastAsia" w:ascii="仿宋_GB2312" w:hAnsi="Times New Roman" w:eastAsia="仿宋_GB2312" w:cs="Times New Roman"/>
          <w:sz w:val="28"/>
          <w:szCs w:val="28"/>
          <w:highlight w:val="none"/>
          <w:u w:val="none"/>
          <w:lang w:val="en-US" w:eastAsia="zh-CN"/>
        </w:rPr>
        <w:t>。</w:t>
      </w:r>
      <w:r>
        <w:rPr>
          <w:rFonts w:hint="eastAsia" w:ascii="仿宋_GB2312" w:hAnsi="Times New Roman" w:eastAsia="仿宋_GB2312" w:cs="Times New Roman"/>
          <w:sz w:val="28"/>
          <w:szCs w:val="28"/>
          <w:highlight w:val="none"/>
          <w:lang w:val="en-US" w:eastAsia="zh-CN"/>
        </w:rPr>
        <w:t xml:space="preserve"> </w:t>
      </w:r>
      <w:r>
        <w:rPr>
          <w:rFonts w:hint="eastAsia" w:ascii="仿宋_GB2312" w:eastAsia="仿宋_GB2312"/>
          <w:sz w:val="28"/>
          <w:szCs w:val="28"/>
          <w:highlight w:val="none"/>
          <w:lang w:val="en-US" w:eastAsia="zh-CN"/>
        </w:rPr>
        <w:t xml:space="preserve"> </w:t>
      </w:r>
    </w:p>
    <w:p>
      <w:pPr>
        <w:keepNext w:val="0"/>
        <w:keepLines w:val="0"/>
        <w:pageBreakBefore w:val="0"/>
        <w:widowControl/>
        <w:tabs>
          <w:tab w:val="left" w:pos="6450"/>
        </w:tabs>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黑体" w:hAnsi="黑体" w:eastAsia="黑体"/>
          <w:sz w:val="28"/>
          <w:szCs w:val="28"/>
          <w:highlight w:val="none"/>
        </w:rPr>
      </w:pPr>
      <w:r>
        <w:rPr>
          <w:rFonts w:hint="eastAsia" w:ascii="黑体" w:hAnsi="黑体" w:eastAsia="黑体"/>
          <w:sz w:val="28"/>
          <w:szCs w:val="28"/>
          <w:highlight w:val="none"/>
        </w:rPr>
        <w:t>五、履约评价</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r>
        <w:rPr>
          <w:rFonts w:hint="eastAsia" w:ascii="仿宋_GB2312" w:eastAsia="仿宋_GB2312"/>
          <w:sz w:val="28"/>
          <w:szCs w:val="28"/>
          <w:highlight w:val="none"/>
        </w:rPr>
        <w:t>（一）</w:t>
      </w:r>
      <w:r>
        <w:rPr>
          <w:rFonts w:hint="eastAsia" w:ascii="仿宋_GB2312" w:eastAsia="仿宋_GB2312"/>
          <w:sz w:val="28"/>
          <w:szCs w:val="28"/>
          <w:highlight w:val="none"/>
          <w:lang w:eastAsia="zh-CN"/>
        </w:rPr>
        <w:t>经乙方申请，</w:t>
      </w:r>
      <w:r>
        <w:rPr>
          <w:rFonts w:hint="eastAsia" w:ascii="仿宋_GB2312" w:eastAsia="仿宋_GB2312"/>
          <w:sz w:val="28"/>
          <w:szCs w:val="28"/>
          <w:highlight w:val="none"/>
        </w:rPr>
        <w:t>甲方组织相关职能部门，对项目建设情况是否符合本协议约定的各项土地开发利用关联条件进行履约监督及评价。</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r>
        <w:rPr>
          <w:rFonts w:hint="eastAsia" w:ascii="仿宋_GB2312" w:eastAsia="仿宋_GB2312"/>
          <w:sz w:val="28"/>
          <w:szCs w:val="28"/>
          <w:highlight w:val="none"/>
        </w:rPr>
        <w:t>固定资产投资指标的完成数额</w:t>
      </w:r>
      <w:r>
        <w:rPr>
          <w:rFonts w:hint="eastAsia" w:ascii="仿宋_GB2312" w:eastAsia="仿宋_GB2312"/>
          <w:sz w:val="28"/>
          <w:szCs w:val="28"/>
          <w:highlight w:val="none"/>
          <w:lang w:eastAsia="zh-CN"/>
        </w:rPr>
        <w:t>、容积率</w:t>
      </w:r>
      <w:r>
        <w:rPr>
          <w:rFonts w:hint="eastAsia" w:ascii="仿宋_GB2312" w:eastAsia="仿宋_GB2312"/>
          <w:sz w:val="28"/>
          <w:szCs w:val="28"/>
          <w:highlight w:val="none"/>
        </w:rPr>
        <w:t>，以具有相关资质的机构出具的评估报告数据为准；能耗、污染物排放</w:t>
      </w:r>
      <w:r>
        <w:rPr>
          <w:rFonts w:hint="eastAsia" w:ascii="仿宋_GB2312" w:eastAsia="仿宋_GB2312"/>
          <w:sz w:val="28"/>
          <w:szCs w:val="28"/>
          <w:highlight w:val="none"/>
          <w:lang w:eastAsia="zh-CN"/>
        </w:rPr>
        <w:t>以行业主管部门出具的认定为准；</w:t>
      </w:r>
      <w:r>
        <w:rPr>
          <w:rFonts w:hint="eastAsia" w:ascii="仿宋_GB2312" w:eastAsia="仿宋_GB2312"/>
          <w:sz w:val="28"/>
          <w:szCs w:val="28"/>
          <w:highlight w:val="none"/>
        </w:rPr>
        <w:t>税收指标的完成数额，以土地所在地税务部门核算统计的数据为准。</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44" w:firstLineChars="200"/>
        <w:textAlignment w:val="baseline"/>
        <w:rPr>
          <w:rFonts w:hint="eastAsia" w:ascii="仿宋_GB2312" w:eastAsia="仿宋_GB2312"/>
          <w:sz w:val="28"/>
          <w:szCs w:val="28"/>
          <w:highlight w:val="none"/>
        </w:rPr>
      </w:pPr>
      <w:r>
        <w:rPr>
          <w:rFonts w:hint="eastAsia" w:ascii="仿宋_GB2312" w:eastAsia="仿宋_GB2312"/>
          <w:spacing w:val="-4"/>
          <w:sz w:val="28"/>
          <w:szCs w:val="28"/>
          <w:highlight w:val="none"/>
        </w:rPr>
        <w:t>（</w:t>
      </w:r>
      <w:r>
        <w:rPr>
          <w:rFonts w:hint="eastAsia" w:ascii="仿宋_GB2312" w:eastAsia="仿宋_GB2312"/>
          <w:spacing w:val="-4"/>
          <w:sz w:val="28"/>
          <w:szCs w:val="28"/>
          <w:highlight w:val="none"/>
          <w:lang w:eastAsia="zh-CN"/>
        </w:rPr>
        <w:t>二</w:t>
      </w:r>
      <w:r>
        <w:rPr>
          <w:rFonts w:hint="eastAsia" w:ascii="仿宋_GB2312" w:eastAsia="仿宋_GB2312"/>
          <w:spacing w:val="-4"/>
          <w:sz w:val="28"/>
          <w:szCs w:val="28"/>
          <w:highlight w:val="none"/>
        </w:rPr>
        <w:t>）</w:t>
      </w:r>
      <w:r>
        <w:rPr>
          <w:rFonts w:hint="eastAsia" w:ascii="仿宋_GB2312" w:eastAsia="仿宋_GB2312"/>
          <w:sz w:val="28"/>
          <w:szCs w:val="28"/>
          <w:highlight w:val="none"/>
        </w:rPr>
        <w:t>甲方组织履约评价活动，应当对评价结果建档备查，并通过信息共享、预警提示、结果通报等手段，加强动态管理。</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lang w:val="en-US" w:eastAsia="zh-CN"/>
        </w:rPr>
      </w:pPr>
      <w:r>
        <w:rPr>
          <w:rFonts w:hint="eastAsia" w:ascii="仿宋_GB2312" w:eastAsia="仿宋_GB2312"/>
          <w:sz w:val="28"/>
          <w:szCs w:val="28"/>
          <w:highlight w:val="none"/>
          <w:lang w:eastAsia="zh-CN"/>
        </w:rPr>
        <w:t>（三）乙方对甲方进行的履约监督及评价结果不服的，可以向甲方上级提起复议。</w:t>
      </w:r>
    </w:p>
    <w:p>
      <w:pPr>
        <w:keepNext w:val="0"/>
        <w:keepLines w:val="0"/>
        <w:pageBreakBefore w:val="0"/>
        <w:widowControl/>
        <w:tabs>
          <w:tab w:val="left" w:pos="6450"/>
        </w:tabs>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黑体" w:hAnsi="黑体" w:eastAsia="黑体"/>
          <w:sz w:val="28"/>
          <w:szCs w:val="28"/>
          <w:highlight w:val="none"/>
        </w:rPr>
      </w:pPr>
      <w:r>
        <w:rPr>
          <w:rFonts w:hint="eastAsia" w:ascii="黑体" w:hAnsi="黑体" w:eastAsia="黑体"/>
          <w:sz w:val="28"/>
          <w:szCs w:val="28"/>
          <w:highlight w:val="none"/>
        </w:rPr>
        <w:t>六、违约责任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r>
        <w:rPr>
          <w:rFonts w:hint="eastAsia" w:ascii="仿宋_GB2312" w:eastAsia="仿宋_GB2312"/>
          <w:sz w:val="28"/>
          <w:szCs w:val="28"/>
          <w:highlight w:val="none"/>
        </w:rPr>
        <w:t>（一）乙方违反本协议约定,转让或以股权变更方式变相转让</w:t>
      </w:r>
      <w:r>
        <w:rPr>
          <w:rFonts w:hint="eastAsia" w:ascii="仿宋_GB2312" w:eastAsia="仿宋_GB2312"/>
          <w:sz w:val="28"/>
          <w:szCs w:val="28"/>
          <w:highlight w:val="none"/>
          <w:lang w:eastAsia="zh-CN"/>
        </w:rPr>
        <w:t>、抵押</w:t>
      </w:r>
      <w:r>
        <w:rPr>
          <w:rFonts w:hint="eastAsia" w:ascii="仿宋_GB2312" w:eastAsia="仿宋_GB2312"/>
          <w:sz w:val="28"/>
          <w:szCs w:val="28"/>
          <w:highlight w:val="none"/>
        </w:rPr>
        <w:t>土地及地上建筑物的，甲方有权要求乙方整改，并提请停止办理登记；已经登记的，按规定提请撤销相关登记手续，造成的违约后果由乙方负责。</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r>
        <w:rPr>
          <w:rFonts w:hint="eastAsia" w:ascii="仿宋_GB2312" w:eastAsia="仿宋_GB2312"/>
          <w:sz w:val="28"/>
          <w:szCs w:val="28"/>
          <w:highlight w:val="none"/>
        </w:rPr>
        <w:t>（二）乙方在履约评价中未达到约定条件或超过土地出让合同约定日期未竣工的，双方同意按以下方式追究违约责任：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r>
        <w:rPr>
          <w:rFonts w:hint="eastAsia" w:ascii="仿宋_GB2312" w:eastAsia="仿宋_GB2312"/>
          <w:sz w:val="28"/>
          <w:szCs w:val="28"/>
          <w:highlight w:val="none"/>
        </w:rPr>
        <w:t>1.对上缴税收总额未达到约定标准的，应在收到书面通知30日内支付约定总额与实际上缴的差额作为违约金。</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lang w:eastAsia="zh-CN"/>
        </w:rPr>
      </w:pPr>
      <w:r>
        <w:rPr>
          <w:rFonts w:hint="eastAsia" w:ascii="仿宋_GB2312" w:eastAsia="仿宋_GB2312"/>
          <w:sz w:val="28"/>
          <w:szCs w:val="28"/>
          <w:highlight w:val="none"/>
        </w:rPr>
        <w:t>2.对投资强度、产值未达到约定标准、但达到约定标准</w:t>
      </w:r>
      <w:r>
        <w:rPr>
          <w:rFonts w:hint="eastAsia" w:ascii="仿宋_GB2312" w:eastAsia="仿宋_GB2312"/>
          <w:sz w:val="28"/>
          <w:szCs w:val="28"/>
          <w:highlight w:val="none"/>
          <w:lang w:val="en-US" w:eastAsia="zh-CN"/>
        </w:rPr>
        <w:t>25</w:t>
      </w:r>
      <w:r>
        <w:rPr>
          <w:rFonts w:hint="eastAsia" w:ascii="仿宋_GB2312" w:eastAsia="仿宋_GB2312"/>
          <w:sz w:val="28"/>
          <w:szCs w:val="28"/>
          <w:highlight w:val="none"/>
        </w:rPr>
        <w:t>%（含）以上的，应在收到书面通知</w:t>
      </w:r>
      <w:r>
        <w:rPr>
          <w:rFonts w:hint="eastAsia" w:ascii="仿宋_GB2312" w:eastAsia="仿宋_GB2312"/>
          <w:sz w:val="28"/>
          <w:szCs w:val="28"/>
          <w:highlight w:val="none"/>
          <w:lang w:val="en-US" w:eastAsia="zh-CN"/>
        </w:rPr>
        <w:t>180日</w:t>
      </w:r>
      <w:r>
        <w:rPr>
          <w:rFonts w:hint="eastAsia" w:ascii="仿宋_GB2312" w:eastAsia="仿宋_GB2312"/>
          <w:sz w:val="28"/>
          <w:szCs w:val="28"/>
          <w:highlight w:val="none"/>
        </w:rPr>
        <w:t>内</w:t>
      </w:r>
      <w:r>
        <w:rPr>
          <w:rFonts w:hint="eastAsia" w:ascii="仿宋_GB2312" w:eastAsia="仿宋_GB2312"/>
          <w:sz w:val="28"/>
          <w:szCs w:val="28"/>
          <w:highlight w:val="none"/>
          <w:lang w:eastAsia="zh-CN"/>
        </w:rPr>
        <w:t>增加投资、扩大生产完成整改</w:t>
      </w:r>
      <w:r>
        <w:rPr>
          <w:rFonts w:hint="eastAsia" w:ascii="仿宋_GB2312" w:eastAsia="仿宋_GB2312"/>
          <w:sz w:val="28"/>
          <w:szCs w:val="28"/>
          <w:highlight w:val="none"/>
        </w:rPr>
        <w:t>。</w:t>
      </w:r>
      <w:r>
        <w:rPr>
          <w:rFonts w:hint="eastAsia" w:ascii="仿宋_GB2312" w:eastAsia="仿宋_GB2312"/>
          <w:sz w:val="28"/>
          <w:szCs w:val="28"/>
          <w:highlight w:val="none"/>
          <w:lang w:eastAsia="zh-CN"/>
        </w:rPr>
        <w:t>整改期后仍未达标的，</w:t>
      </w:r>
      <w:r>
        <w:rPr>
          <w:rFonts w:hint="eastAsia" w:ascii="仿宋_GB2312" w:eastAsia="仿宋_GB2312"/>
          <w:sz w:val="28"/>
          <w:szCs w:val="28"/>
          <w:highlight w:val="none"/>
          <w:lang w:val="en-US" w:eastAsia="zh-CN"/>
        </w:rPr>
        <w:t>甲方</w:t>
      </w:r>
      <w:r>
        <w:rPr>
          <w:rFonts w:hint="eastAsia" w:ascii="仿宋_GB2312" w:eastAsia="仿宋_GB2312"/>
          <w:sz w:val="28"/>
          <w:szCs w:val="28"/>
          <w:highlight w:val="none"/>
          <w:lang w:eastAsia="zh-CN"/>
        </w:rPr>
        <w:t>可以按投资比例无偿收回同比例的土地使用权。</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r>
        <w:rPr>
          <w:rFonts w:hint="eastAsia" w:ascii="仿宋_GB2312" w:eastAsia="仿宋_GB2312"/>
          <w:sz w:val="28"/>
          <w:szCs w:val="28"/>
          <w:highlight w:val="none"/>
        </w:rPr>
        <w:t>3.对超过土地出让合同约定的</w:t>
      </w:r>
      <w:r>
        <w:rPr>
          <w:rFonts w:hint="eastAsia" w:ascii="仿宋_GB2312" w:eastAsia="仿宋_GB2312"/>
          <w:sz w:val="28"/>
          <w:szCs w:val="28"/>
          <w:highlight w:val="none"/>
          <w:lang w:eastAsia="zh-CN"/>
        </w:rPr>
        <w:t>开工</w:t>
      </w:r>
      <w:r>
        <w:rPr>
          <w:rFonts w:hint="eastAsia" w:ascii="仿宋_GB2312" w:eastAsia="仿宋_GB2312"/>
          <w:sz w:val="28"/>
          <w:szCs w:val="28"/>
          <w:highlight w:val="none"/>
        </w:rPr>
        <w:t>日期未</w:t>
      </w:r>
      <w:r>
        <w:rPr>
          <w:rFonts w:hint="eastAsia" w:ascii="仿宋_GB2312" w:eastAsia="仿宋_GB2312"/>
          <w:sz w:val="28"/>
          <w:szCs w:val="28"/>
          <w:highlight w:val="none"/>
          <w:lang w:eastAsia="zh-CN"/>
        </w:rPr>
        <w:t>开</w:t>
      </w:r>
      <w:r>
        <w:rPr>
          <w:rFonts w:hint="eastAsia" w:ascii="仿宋_GB2312" w:eastAsia="仿宋_GB2312"/>
          <w:sz w:val="28"/>
          <w:szCs w:val="28"/>
          <w:highlight w:val="none"/>
        </w:rPr>
        <w:t>工的，</w:t>
      </w:r>
      <w:r>
        <w:rPr>
          <w:rFonts w:hint="eastAsia" w:ascii="仿宋_GB2312" w:eastAsia="仿宋_GB2312"/>
          <w:sz w:val="28"/>
          <w:szCs w:val="28"/>
          <w:highlight w:val="none"/>
          <w:lang w:val="en-US" w:eastAsia="zh-CN"/>
        </w:rPr>
        <w:t>甲方</w:t>
      </w:r>
      <w:r>
        <w:rPr>
          <w:rFonts w:hint="eastAsia" w:ascii="仿宋_GB2312" w:eastAsia="仿宋_GB2312"/>
          <w:sz w:val="28"/>
          <w:szCs w:val="28"/>
          <w:highlight w:val="none"/>
        </w:rPr>
        <w:t>可</w:t>
      </w:r>
      <w:r>
        <w:rPr>
          <w:rFonts w:hint="eastAsia" w:ascii="仿宋_GB2312" w:eastAsia="仿宋_GB2312"/>
          <w:sz w:val="28"/>
          <w:szCs w:val="28"/>
          <w:highlight w:val="none"/>
          <w:lang w:eastAsia="zh-CN"/>
        </w:rPr>
        <w:t>扣减</w:t>
      </w:r>
      <w:r>
        <w:rPr>
          <w:rFonts w:hint="eastAsia" w:ascii="仿宋_GB2312" w:eastAsia="仿宋_GB2312"/>
          <w:sz w:val="28"/>
          <w:szCs w:val="28"/>
          <w:highlight w:val="none"/>
          <w:lang w:val="en-US" w:eastAsia="zh-CN"/>
        </w:rPr>
        <w:t>土地出让合同约定的定金，</w:t>
      </w:r>
      <w:r>
        <w:rPr>
          <w:rFonts w:hint="eastAsia" w:ascii="仿宋_GB2312" w:eastAsia="仿宋_GB2312"/>
          <w:sz w:val="28"/>
          <w:szCs w:val="28"/>
          <w:highlight w:val="none"/>
        </w:rPr>
        <w:t>向乙方退还已缴纳土地出让价款（不含已缴纳的税费），收回土地使用权。</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lang w:val="en-US" w:eastAsia="zh-CN"/>
        </w:rPr>
      </w:pPr>
      <w:r>
        <w:rPr>
          <w:rFonts w:hint="eastAsia" w:ascii="仿宋_GB2312" w:eastAsia="仿宋_GB2312"/>
          <w:sz w:val="28"/>
          <w:szCs w:val="28"/>
          <w:highlight w:val="none"/>
          <w:lang w:val="en-US" w:eastAsia="zh-CN"/>
        </w:rPr>
        <w:t>4.对能耗、排放超履约标准的，乙方不得投产，并</w:t>
      </w:r>
      <w:r>
        <w:rPr>
          <w:rFonts w:hint="eastAsia" w:ascii="仿宋_GB2312" w:eastAsia="仿宋_GB2312"/>
          <w:sz w:val="28"/>
          <w:szCs w:val="28"/>
          <w:highlight w:val="none"/>
        </w:rPr>
        <w:t>应在收到书面通知</w:t>
      </w:r>
      <w:r>
        <w:rPr>
          <w:rFonts w:hint="eastAsia" w:ascii="仿宋_GB2312" w:eastAsia="仿宋_GB2312"/>
          <w:sz w:val="28"/>
          <w:szCs w:val="28"/>
          <w:highlight w:val="none"/>
          <w:lang w:val="en-US" w:eastAsia="zh-CN"/>
        </w:rPr>
        <w:t>180日</w:t>
      </w:r>
      <w:r>
        <w:rPr>
          <w:rFonts w:hint="eastAsia" w:ascii="仿宋_GB2312" w:eastAsia="仿宋_GB2312"/>
          <w:sz w:val="28"/>
          <w:szCs w:val="28"/>
          <w:highlight w:val="none"/>
        </w:rPr>
        <w:t>内</w:t>
      </w:r>
      <w:r>
        <w:rPr>
          <w:rFonts w:hint="eastAsia" w:ascii="仿宋_GB2312" w:eastAsia="仿宋_GB2312"/>
          <w:sz w:val="28"/>
          <w:szCs w:val="28"/>
          <w:highlight w:val="none"/>
          <w:lang w:eastAsia="zh-CN"/>
        </w:rPr>
        <w:t>完成整改，整改后仍未达到标准地，</w:t>
      </w:r>
      <w:r>
        <w:rPr>
          <w:rFonts w:hint="eastAsia" w:ascii="仿宋_GB2312" w:eastAsia="仿宋_GB2312"/>
          <w:sz w:val="28"/>
          <w:szCs w:val="28"/>
          <w:highlight w:val="none"/>
          <w:lang w:val="en-US" w:eastAsia="zh-CN"/>
        </w:rPr>
        <w:t>甲方</w:t>
      </w:r>
      <w:r>
        <w:rPr>
          <w:rFonts w:hint="eastAsia" w:ascii="仿宋_GB2312" w:eastAsia="仿宋_GB2312"/>
          <w:sz w:val="28"/>
          <w:szCs w:val="28"/>
          <w:highlight w:val="none"/>
        </w:rPr>
        <w:t>可</w:t>
      </w:r>
      <w:r>
        <w:rPr>
          <w:rFonts w:hint="eastAsia" w:ascii="仿宋_GB2312" w:eastAsia="仿宋_GB2312"/>
          <w:sz w:val="28"/>
          <w:szCs w:val="28"/>
          <w:highlight w:val="none"/>
          <w:lang w:eastAsia="zh-CN"/>
        </w:rPr>
        <w:t>扣减</w:t>
      </w:r>
      <w:r>
        <w:rPr>
          <w:rFonts w:hint="eastAsia" w:ascii="仿宋_GB2312" w:eastAsia="仿宋_GB2312"/>
          <w:sz w:val="28"/>
          <w:szCs w:val="28"/>
          <w:highlight w:val="none"/>
          <w:lang w:val="en-US" w:eastAsia="zh-CN"/>
        </w:rPr>
        <w:t>土地出让合同约定的定金，</w:t>
      </w:r>
      <w:r>
        <w:rPr>
          <w:rFonts w:hint="eastAsia" w:ascii="仿宋_GB2312" w:eastAsia="仿宋_GB2312"/>
          <w:sz w:val="28"/>
          <w:szCs w:val="28"/>
          <w:highlight w:val="none"/>
        </w:rPr>
        <w:t>向乙方退还已缴纳土地出让价款（不含已缴纳的税费）后，收回土地使用权</w:t>
      </w:r>
      <w:r>
        <w:rPr>
          <w:rFonts w:hint="eastAsia" w:ascii="仿宋_GB2312" w:eastAsia="仿宋_GB2312"/>
          <w:sz w:val="28"/>
          <w:szCs w:val="28"/>
          <w:highlight w:val="none"/>
          <w:lang w:eastAsia="zh-CN"/>
        </w:rPr>
        <w:t>，</w:t>
      </w:r>
      <w:r>
        <w:rPr>
          <w:rFonts w:hint="eastAsia" w:ascii="仿宋_GB2312" w:eastAsia="仿宋_GB2312"/>
          <w:sz w:val="28"/>
          <w:szCs w:val="28"/>
          <w:highlight w:val="none"/>
          <w:lang w:val="en-US" w:eastAsia="zh-CN"/>
        </w:rPr>
        <w:t>已建设</w:t>
      </w:r>
      <w:r>
        <w:rPr>
          <w:rFonts w:hint="eastAsia" w:ascii="仿宋_GB2312" w:eastAsia="仿宋_GB2312"/>
          <w:sz w:val="28"/>
          <w:szCs w:val="28"/>
          <w:highlight w:val="none"/>
          <w:lang w:eastAsia="zh-CN"/>
        </w:rPr>
        <w:t>地上物</w:t>
      </w:r>
      <w:r>
        <w:rPr>
          <w:rFonts w:hint="eastAsia" w:ascii="仿宋_GB2312" w:eastAsia="仿宋_GB2312"/>
          <w:sz w:val="28"/>
          <w:szCs w:val="28"/>
          <w:highlight w:val="none"/>
          <w:lang w:val="en-US" w:eastAsia="zh-CN"/>
        </w:rPr>
        <w:t>的由</w:t>
      </w:r>
      <w:r>
        <w:rPr>
          <w:rFonts w:hint="eastAsia" w:ascii="仿宋_GB2312" w:eastAsia="仿宋_GB2312"/>
          <w:sz w:val="28"/>
          <w:szCs w:val="28"/>
          <w:highlight w:val="none"/>
          <w:lang w:eastAsia="zh-CN"/>
        </w:rPr>
        <w:t>乙方</w:t>
      </w:r>
      <w:r>
        <w:rPr>
          <w:rFonts w:hint="eastAsia" w:ascii="仿宋_GB2312" w:eastAsia="仿宋_GB2312"/>
          <w:sz w:val="28"/>
          <w:szCs w:val="28"/>
          <w:highlight w:val="none"/>
          <w:lang w:val="en-US" w:eastAsia="zh-CN"/>
        </w:rPr>
        <w:t>一个月内</w:t>
      </w:r>
      <w:r>
        <w:rPr>
          <w:rFonts w:hint="eastAsia" w:ascii="仿宋_GB2312" w:eastAsia="仿宋_GB2312"/>
          <w:sz w:val="28"/>
          <w:szCs w:val="28"/>
          <w:highlight w:val="none"/>
          <w:lang w:eastAsia="zh-CN"/>
        </w:rPr>
        <w:t>自行处理</w:t>
      </w:r>
      <w:r>
        <w:rPr>
          <w:rFonts w:hint="eastAsia" w:ascii="仿宋_GB2312" w:eastAsia="仿宋_GB2312"/>
          <w:sz w:val="28"/>
          <w:szCs w:val="28"/>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r>
        <w:rPr>
          <w:rFonts w:hint="eastAsia" w:ascii="仿宋_GB2312" w:eastAsia="仿宋_GB2312"/>
          <w:sz w:val="28"/>
          <w:szCs w:val="28"/>
          <w:highlight w:val="none"/>
        </w:rPr>
        <w:t>同时发生多项违约行为的，如按照其中一项以收回土地使用权方式追究违约责任，其他违约责任可不再追究；如不涉及以收回土地使用权方式追究违约责任的，各项违约责任应</w:t>
      </w:r>
      <w:r>
        <w:rPr>
          <w:rFonts w:hint="eastAsia" w:ascii="仿宋_GB2312" w:eastAsia="仿宋_GB2312"/>
          <w:sz w:val="28"/>
          <w:szCs w:val="28"/>
          <w:highlight w:val="none"/>
          <w:lang w:val="en-US" w:eastAsia="zh-CN"/>
        </w:rPr>
        <w:t>同时</w:t>
      </w:r>
      <w:r>
        <w:rPr>
          <w:rFonts w:hint="eastAsia" w:ascii="仿宋_GB2312" w:eastAsia="仿宋_GB2312"/>
          <w:sz w:val="28"/>
          <w:szCs w:val="28"/>
          <w:highlight w:val="none"/>
        </w:rPr>
        <w:t>追究。</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lang w:eastAsia="zh-CN"/>
        </w:rPr>
      </w:pPr>
      <w:r>
        <w:rPr>
          <w:rFonts w:hint="eastAsia" w:ascii="仿宋_GB2312" w:eastAsia="仿宋_GB2312"/>
          <w:sz w:val="28"/>
          <w:szCs w:val="28"/>
          <w:highlight w:val="none"/>
        </w:rPr>
        <w:t>（三）</w:t>
      </w:r>
      <w:r>
        <w:rPr>
          <w:rFonts w:hint="eastAsia" w:ascii="仿宋_GB2312" w:eastAsia="仿宋_GB2312"/>
          <w:sz w:val="28"/>
          <w:szCs w:val="28"/>
          <w:highlight w:val="none"/>
          <w:lang w:eastAsia="zh-CN"/>
        </w:rPr>
        <w:t>乙方不能按照工程进度补齐容缺审批所需要件的，甲方有权按照法律程序</w:t>
      </w:r>
      <w:r>
        <w:rPr>
          <w:rFonts w:hint="eastAsia" w:ascii="仿宋_GB2312" w:eastAsia="仿宋_GB2312"/>
          <w:sz w:val="28"/>
          <w:szCs w:val="28"/>
          <w:highlight w:val="none"/>
          <w:lang w:val="en-US" w:eastAsia="zh-CN"/>
        </w:rPr>
        <w:t>废止</w:t>
      </w:r>
      <w:r>
        <w:rPr>
          <w:rFonts w:hint="eastAsia" w:ascii="仿宋_GB2312" w:eastAsia="仿宋_GB2312"/>
          <w:sz w:val="28"/>
          <w:szCs w:val="28"/>
          <w:highlight w:val="none"/>
          <w:lang w:eastAsia="zh-CN"/>
        </w:rPr>
        <w:t>已作出的行政审批。（可以分条具体规定有哪些审批结果，</w:t>
      </w:r>
      <w:r>
        <w:rPr>
          <w:rFonts w:hint="eastAsia" w:ascii="仿宋_GB2312" w:eastAsia="仿宋_GB2312"/>
          <w:sz w:val="28"/>
          <w:szCs w:val="28"/>
          <w:highlight w:val="none"/>
          <w:lang w:val="en-US" w:eastAsia="zh-CN"/>
        </w:rPr>
        <w:t>废止</w:t>
      </w:r>
      <w:r>
        <w:rPr>
          <w:rFonts w:hint="eastAsia" w:ascii="仿宋_GB2312" w:eastAsia="仿宋_GB2312"/>
          <w:sz w:val="28"/>
          <w:szCs w:val="28"/>
          <w:highlight w:val="none"/>
          <w:lang w:eastAsia="zh-CN"/>
        </w:rPr>
        <w:t>的条件）</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r>
        <w:rPr>
          <w:rFonts w:hint="eastAsia" w:ascii="仿宋_GB2312" w:eastAsia="仿宋_GB2312"/>
          <w:sz w:val="28"/>
          <w:szCs w:val="28"/>
          <w:highlight w:val="none"/>
          <w:lang w:eastAsia="zh-CN"/>
        </w:rPr>
        <w:t>（四）</w:t>
      </w:r>
      <w:r>
        <w:rPr>
          <w:rFonts w:hint="eastAsia" w:ascii="仿宋_GB2312" w:eastAsia="仿宋_GB2312"/>
          <w:sz w:val="28"/>
          <w:szCs w:val="28"/>
          <w:highlight w:val="none"/>
        </w:rPr>
        <w:t>甲方违反</w:t>
      </w:r>
      <w:r>
        <w:rPr>
          <w:rFonts w:hint="eastAsia" w:ascii="仿宋_GB2312" w:eastAsia="仿宋_GB2312"/>
          <w:sz w:val="28"/>
          <w:szCs w:val="28"/>
          <w:highlight w:val="none"/>
          <w:lang w:val="en-US" w:eastAsia="zh-CN"/>
        </w:rPr>
        <w:t>土地</w:t>
      </w:r>
      <w:r>
        <w:rPr>
          <w:rFonts w:hint="eastAsia" w:ascii="仿宋_GB2312" w:eastAsia="仿宋_GB2312"/>
          <w:sz w:val="28"/>
          <w:szCs w:val="28"/>
          <w:highlight w:val="none"/>
          <w:lang w:eastAsia="zh-CN"/>
        </w:rPr>
        <w:t>出让公告及</w:t>
      </w:r>
      <w:r>
        <w:rPr>
          <w:rFonts w:hint="eastAsia" w:ascii="仿宋_GB2312" w:eastAsia="仿宋_GB2312"/>
          <w:sz w:val="28"/>
          <w:szCs w:val="28"/>
          <w:highlight w:val="none"/>
        </w:rPr>
        <w:t>本协议约定</w:t>
      </w:r>
      <w:r>
        <w:rPr>
          <w:rFonts w:hint="eastAsia" w:ascii="仿宋_GB2312" w:eastAsia="仿宋_GB2312"/>
          <w:sz w:val="28"/>
          <w:szCs w:val="28"/>
          <w:highlight w:val="none"/>
          <w:lang w:val="en-US" w:eastAsia="zh-CN"/>
        </w:rPr>
        <w:t>的</w:t>
      </w:r>
      <w:r>
        <w:rPr>
          <w:rFonts w:hint="eastAsia" w:ascii="仿宋_GB2312" w:eastAsia="仿宋_GB2312"/>
          <w:sz w:val="28"/>
          <w:szCs w:val="28"/>
          <w:highlight w:val="none"/>
        </w:rPr>
        <w:t>，乙方有权根据</w:t>
      </w:r>
      <w:r>
        <w:rPr>
          <w:rFonts w:hint="eastAsia" w:ascii="仿宋_GB2312" w:eastAsia="仿宋_GB2312"/>
          <w:sz w:val="28"/>
          <w:szCs w:val="28"/>
          <w:highlight w:val="none"/>
          <w:lang w:eastAsia="zh-CN"/>
        </w:rPr>
        <w:t>实际损失</w:t>
      </w:r>
      <w:r>
        <w:rPr>
          <w:rFonts w:hint="eastAsia" w:ascii="仿宋_GB2312" w:eastAsia="仿宋_GB2312"/>
          <w:sz w:val="28"/>
          <w:szCs w:val="28"/>
          <w:highlight w:val="none"/>
        </w:rPr>
        <w:t>向甲方追索违约金。</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黑体" w:hAnsi="黑体" w:eastAsia="黑体"/>
          <w:sz w:val="28"/>
          <w:szCs w:val="28"/>
          <w:highlight w:val="none"/>
        </w:rPr>
      </w:pPr>
      <w:r>
        <w:rPr>
          <w:rFonts w:hint="eastAsia" w:ascii="黑体" w:hAnsi="黑体" w:eastAsia="黑体"/>
          <w:sz w:val="28"/>
          <w:szCs w:val="28"/>
          <w:highlight w:val="none"/>
        </w:rPr>
        <w:t>七、争议解决</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r>
        <w:rPr>
          <w:rFonts w:hint="eastAsia" w:ascii="仿宋_GB2312" w:eastAsia="仿宋_GB2312"/>
          <w:sz w:val="28"/>
          <w:szCs w:val="28"/>
          <w:highlight w:val="none"/>
        </w:rPr>
        <w:t>因本协议引起的或与本协议有关的任何争议或纠纷，双方友好协商解决。协商不成的，依法向</w:t>
      </w:r>
      <w:r>
        <w:rPr>
          <w:rFonts w:hint="eastAsia" w:ascii="仿宋_GB2312" w:eastAsia="仿宋_GB2312"/>
          <w:sz w:val="28"/>
          <w:szCs w:val="28"/>
          <w:highlight w:val="none"/>
          <w:lang w:eastAsia="zh-CN"/>
        </w:rPr>
        <w:t>当地</w:t>
      </w:r>
      <w:r>
        <w:rPr>
          <w:rFonts w:hint="eastAsia" w:ascii="仿宋_GB2312" w:eastAsia="仿宋_GB2312"/>
          <w:sz w:val="28"/>
          <w:szCs w:val="28"/>
          <w:highlight w:val="none"/>
        </w:rPr>
        <w:t>人民法院提起诉讼。</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黑体" w:hAnsi="黑体" w:eastAsia="黑体"/>
          <w:sz w:val="28"/>
          <w:szCs w:val="28"/>
          <w:highlight w:val="none"/>
        </w:rPr>
      </w:pPr>
      <w:r>
        <w:rPr>
          <w:rFonts w:hint="eastAsia" w:ascii="黑体" w:hAnsi="黑体" w:eastAsia="黑体"/>
          <w:sz w:val="28"/>
          <w:szCs w:val="28"/>
          <w:highlight w:val="none"/>
        </w:rPr>
        <w:t>八、其他</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r>
        <w:rPr>
          <w:rFonts w:hint="eastAsia" w:ascii="仿宋_GB2312" w:eastAsia="仿宋_GB2312"/>
          <w:sz w:val="28"/>
          <w:szCs w:val="28"/>
          <w:highlight w:val="none"/>
        </w:rPr>
        <w:t>（一）本协议一式</w:t>
      </w:r>
      <w:r>
        <w:rPr>
          <w:rFonts w:hint="eastAsia" w:ascii="仿宋_GB2312" w:eastAsia="仿宋_GB2312"/>
          <w:sz w:val="28"/>
          <w:szCs w:val="28"/>
          <w:highlight w:val="none"/>
          <w:lang w:eastAsia="zh-CN"/>
        </w:rPr>
        <w:t>贰</w:t>
      </w:r>
      <w:r>
        <w:rPr>
          <w:rFonts w:hint="eastAsia" w:ascii="仿宋_GB2312" w:eastAsia="仿宋_GB2312"/>
          <w:sz w:val="28"/>
          <w:szCs w:val="28"/>
          <w:highlight w:val="none"/>
        </w:rPr>
        <w:t>份，甲乙双方各执壹份，具同等法律效力</w:t>
      </w:r>
      <w:r>
        <w:rPr>
          <w:rFonts w:hint="eastAsia" w:ascii="仿宋_GB2312" w:eastAsia="仿宋_GB2312"/>
          <w:sz w:val="28"/>
          <w:szCs w:val="28"/>
          <w:highlight w:val="none"/>
          <w:lang w:eastAsia="zh-CN"/>
        </w:rPr>
        <w:t>，甲方应当在协议签订后</w:t>
      </w:r>
      <w:r>
        <w:rPr>
          <w:rFonts w:hint="eastAsia" w:ascii="仿宋_GB2312" w:eastAsia="仿宋_GB2312"/>
          <w:sz w:val="28"/>
          <w:szCs w:val="28"/>
          <w:highlight w:val="none"/>
          <w:lang w:val="en-US" w:eastAsia="zh-CN"/>
        </w:rPr>
        <w:t>10日内将协议复印件报相关主管部门备案</w:t>
      </w:r>
      <w:r>
        <w:rPr>
          <w:rFonts w:hint="eastAsia" w:ascii="仿宋_GB2312" w:eastAsia="仿宋_GB2312"/>
          <w:sz w:val="28"/>
          <w:szCs w:val="28"/>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r>
        <w:rPr>
          <w:rFonts w:hint="eastAsia" w:ascii="仿宋_GB2312" w:eastAsia="仿宋_GB2312"/>
          <w:sz w:val="28"/>
          <w:szCs w:val="28"/>
          <w:highlight w:val="none"/>
        </w:rPr>
        <w:t>（二）本协议自甲乙双方签字盖章之日起生效。</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r>
        <w:rPr>
          <w:rFonts w:hint="eastAsia" w:ascii="仿宋_GB2312" w:eastAsia="仿宋_GB2312"/>
          <w:sz w:val="28"/>
          <w:szCs w:val="28"/>
          <w:highlight w:val="none"/>
        </w:rPr>
        <w:t>（三）本协议如有未尽事宜，双方应协商签订书面补充协议，补充协议与本协议有同等法律效力。</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r>
        <w:rPr>
          <w:rFonts w:hint="eastAsia" w:ascii="仿宋_GB2312" w:eastAsia="仿宋_GB2312"/>
          <w:sz w:val="28"/>
          <w:szCs w:val="28"/>
          <w:highlight w:val="none"/>
        </w:rPr>
        <w:t>甲方：</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r>
        <w:rPr>
          <w:rFonts w:hint="eastAsia" w:ascii="仿宋_GB2312" w:eastAsia="仿宋_GB2312"/>
          <w:sz w:val="28"/>
          <w:szCs w:val="28"/>
          <w:highlight w:val="none"/>
        </w:rPr>
        <w:t>法定代表人或授权代表：</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r>
        <w:rPr>
          <w:rFonts w:hint="eastAsia" w:ascii="仿宋_GB2312" w:eastAsia="仿宋_GB2312"/>
          <w:sz w:val="28"/>
          <w:szCs w:val="28"/>
          <w:highlight w:val="none"/>
        </w:rPr>
        <w:t>日期：</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r>
        <w:rPr>
          <w:rFonts w:hint="eastAsia" w:ascii="仿宋_GB2312" w:eastAsia="仿宋_GB2312"/>
          <w:sz w:val="28"/>
          <w:szCs w:val="28"/>
          <w:highlight w:val="none"/>
        </w:rPr>
        <w:t xml:space="preserve">乙方： </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r>
        <w:rPr>
          <w:rFonts w:hint="eastAsia" w:ascii="仿宋_GB2312" w:eastAsia="仿宋_GB2312"/>
          <w:sz w:val="28"/>
          <w:szCs w:val="28"/>
          <w:highlight w:val="none"/>
        </w:rPr>
        <w:t>法定代表人或授权代表：</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仿宋_GB2312" w:eastAsia="仿宋_GB2312"/>
          <w:sz w:val="28"/>
          <w:szCs w:val="28"/>
          <w:highlight w:val="none"/>
        </w:rPr>
      </w:pPr>
      <w:r>
        <w:rPr>
          <w:rFonts w:hint="eastAsia" w:ascii="仿宋_GB2312" w:eastAsia="仿宋_GB2312"/>
          <w:sz w:val="28"/>
          <w:szCs w:val="28"/>
          <w:highlight w:val="none"/>
        </w:rPr>
        <w:t xml:space="preserve">日期： </w:t>
      </w:r>
    </w:p>
    <w:p>
      <w:pPr>
        <w:pStyle w:val="2"/>
        <w:rPr>
          <w:rFonts w:hint="eastAsia" w:ascii="仿宋_GB2312" w:eastAsia="仿宋_GB2312"/>
          <w:sz w:val="28"/>
          <w:szCs w:val="28"/>
          <w:highlight w:val="none"/>
        </w:rPr>
      </w:pPr>
    </w:p>
    <w:p>
      <w:pPr>
        <w:pStyle w:val="2"/>
        <w:rPr>
          <w:rFonts w:hint="eastAsia" w:ascii="仿宋_GB2312" w:eastAsia="仿宋_GB2312"/>
          <w:sz w:val="28"/>
          <w:szCs w:val="28"/>
          <w:highlight w:val="none"/>
        </w:rPr>
      </w:pPr>
    </w:p>
    <w:p>
      <w:pPr>
        <w:pStyle w:val="2"/>
        <w:rPr>
          <w:rFonts w:hint="default" w:ascii="仿宋_GB2312" w:eastAsia="仿宋_GB2312"/>
          <w:sz w:val="28"/>
          <w:szCs w:val="28"/>
          <w:highlight w:val="none"/>
          <w:lang w:val="en-US" w:eastAsia="zh-CN"/>
        </w:rPr>
      </w:pPr>
    </w:p>
    <w:sectPr>
      <w:footerReference r:id="rId5" w:type="default"/>
      <w:pgSz w:w="11900" w:h="16820"/>
      <w:pgMar w:top="2098" w:right="1474" w:bottom="1984" w:left="1587" w:header="0" w:footer="1090" w:gutter="0"/>
      <w:pgBorders>
        <w:top w:val="none" w:sz="0" w:space="0"/>
        <w:left w:val="none" w:sz="0" w:space="0"/>
        <w:bottom w:val="none" w:sz="0" w:space="0"/>
        <w:right w:val="none" w:sz="0" w:space="0"/>
      </w:pgBorders>
      <w:pgNumType w:fmt="decimal"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1454620-B06F-49D3-98FC-459480D5043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B8A8C75-7A53-49CF-BEC6-558EAD65C11C}"/>
  </w:font>
  <w:font w:name="仿宋_GB2312">
    <w:panose1 w:val="02010609030101010101"/>
    <w:charset w:val="86"/>
    <w:family w:val="auto"/>
    <w:pitch w:val="default"/>
    <w:sig w:usb0="00000001" w:usb1="080E0000" w:usb2="00000000" w:usb3="00000000" w:csb0="00040000" w:csb1="00000000"/>
    <w:embedRegular r:id="rId3" w:fontKey="{525DE44F-C8B8-486F-8802-EE95C770A3A9}"/>
  </w:font>
  <w:font w:name="方正小标宋_GBK">
    <w:panose1 w:val="03000509000000000000"/>
    <w:charset w:val="86"/>
    <w:family w:val="auto"/>
    <w:pitch w:val="default"/>
    <w:sig w:usb0="00000001" w:usb1="080E0000" w:usb2="00000000" w:usb3="00000000" w:csb0="00040000" w:csb1="00000000"/>
    <w:embedRegular r:id="rId4" w:fontKey="{1A3245AB-9875-4939-B95C-8A87C72E5AE6}"/>
  </w:font>
  <w:font w:name="楷体_GB2312">
    <w:panose1 w:val="02010609030101010101"/>
    <w:charset w:val="86"/>
    <w:family w:val="auto"/>
    <w:pitch w:val="default"/>
    <w:sig w:usb0="00000001" w:usb1="080E0000" w:usb2="00000000" w:usb3="00000000" w:csb0="00040000" w:csb1="00000000"/>
    <w:embedRegular r:id="rId5" w:fontKey="{3A37B7AD-6CDC-48BC-8DC2-EE265E2B95A1}"/>
  </w:font>
  <w:font w:name="仿宋">
    <w:panose1 w:val="02010609060101010101"/>
    <w:charset w:val="86"/>
    <w:family w:val="auto"/>
    <w:pitch w:val="default"/>
    <w:sig w:usb0="800002BF" w:usb1="38CF7CFA" w:usb2="00000016" w:usb3="00000000" w:csb0="00040001" w:csb1="00000000"/>
    <w:embedRegular r:id="rId6" w:fontKey="{67E668AA-649D-4E2E-A039-56DC073E466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1"/>
                              <w:szCs w:val="24"/>
                            </w:rPr>
                          </w:pPr>
                          <w:r>
                            <w:rPr>
                              <w:rFonts w:hint="eastAsia" w:ascii="宋体" w:hAnsi="宋体" w:eastAsia="宋体" w:cs="宋体"/>
                              <w:sz w:val="21"/>
                              <w:szCs w:val="24"/>
                            </w:rPr>
                            <w:t xml:space="preserve">— </w:t>
                          </w:r>
                          <w:r>
                            <w:rPr>
                              <w:rFonts w:hint="eastAsia" w:ascii="宋体" w:hAnsi="宋体" w:eastAsia="宋体" w:cs="宋体"/>
                              <w:sz w:val="21"/>
                              <w:szCs w:val="24"/>
                            </w:rPr>
                            <w:fldChar w:fldCharType="begin"/>
                          </w:r>
                          <w:r>
                            <w:rPr>
                              <w:rFonts w:hint="eastAsia" w:ascii="宋体" w:hAnsi="宋体" w:eastAsia="宋体" w:cs="宋体"/>
                              <w:sz w:val="21"/>
                              <w:szCs w:val="24"/>
                            </w:rPr>
                            <w:instrText xml:space="preserve"> PAGE  \* MERGEFORMAT </w:instrText>
                          </w:r>
                          <w:r>
                            <w:rPr>
                              <w:rFonts w:hint="eastAsia" w:ascii="宋体" w:hAnsi="宋体" w:eastAsia="宋体" w:cs="宋体"/>
                              <w:sz w:val="21"/>
                              <w:szCs w:val="24"/>
                            </w:rPr>
                            <w:fldChar w:fldCharType="separate"/>
                          </w:r>
                          <w:r>
                            <w:rPr>
                              <w:rFonts w:hint="eastAsia" w:ascii="宋体" w:hAnsi="宋体" w:eastAsia="宋体" w:cs="宋体"/>
                              <w:sz w:val="21"/>
                              <w:szCs w:val="24"/>
                            </w:rPr>
                            <w:t>1</w:t>
                          </w:r>
                          <w:r>
                            <w:rPr>
                              <w:rFonts w:hint="eastAsia" w:ascii="宋体" w:hAnsi="宋体" w:eastAsia="宋体" w:cs="宋体"/>
                              <w:sz w:val="21"/>
                              <w:szCs w:val="24"/>
                            </w:rPr>
                            <w:fldChar w:fldCharType="end"/>
                          </w:r>
                          <w:r>
                            <w:rPr>
                              <w:rFonts w:hint="eastAsia" w:ascii="宋体" w:hAnsi="宋体" w:eastAsia="宋体" w:cs="宋体"/>
                              <w:sz w:val="21"/>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1"/>
                        <w:szCs w:val="24"/>
                      </w:rPr>
                    </w:pPr>
                    <w:r>
                      <w:rPr>
                        <w:rFonts w:hint="eastAsia" w:ascii="宋体" w:hAnsi="宋体" w:eastAsia="宋体" w:cs="宋体"/>
                        <w:sz w:val="21"/>
                        <w:szCs w:val="24"/>
                      </w:rPr>
                      <w:t xml:space="preserve">— </w:t>
                    </w:r>
                    <w:r>
                      <w:rPr>
                        <w:rFonts w:hint="eastAsia" w:ascii="宋体" w:hAnsi="宋体" w:eastAsia="宋体" w:cs="宋体"/>
                        <w:sz w:val="21"/>
                        <w:szCs w:val="24"/>
                      </w:rPr>
                      <w:fldChar w:fldCharType="begin"/>
                    </w:r>
                    <w:r>
                      <w:rPr>
                        <w:rFonts w:hint="eastAsia" w:ascii="宋体" w:hAnsi="宋体" w:eastAsia="宋体" w:cs="宋体"/>
                        <w:sz w:val="21"/>
                        <w:szCs w:val="24"/>
                      </w:rPr>
                      <w:instrText xml:space="preserve"> PAGE  \* MERGEFORMAT </w:instrText>
                    </w:r>
                    <w:r>
                      <w:rPr>
                        <w:rFonts w:hint="eastAsia" w:ascii="宋体" w:hAnsi="宋体" w:eastAsia="宋体" w:cs="宋体"/>
                        <w:sz w:val="21"/>
                        <w:szCs w:val="24"/>
                      </w:rPr>
                      <w:fldChar w:fldCharType="separate"/>
                    </w:r>
                    <w:r>
                      <w:rPr>
                        <w:rFonts w:hint="eastAsia" w:ascii="宋体" w:hAnsi="宋体" w:eastAsia="宋体" w:cs="宋体"/>
                        <w:sz w:val="21"/>
                        <w:szCs w:val="24"/>
                      </w:rPr>
                      <w:t>1</w:t>
                    </w:r>
                    <w:r>
                      <w:rPr>
                        <w:rFonts w:hint="eastAsia" w:ascii="宋体" w:hAnsi="宋体" w:eastAsia="宋体" w:cs="宋体"/>
                        <w:sz w:val="21"/>
                        <w:szCs w:val="24"/>
                      </w:rPr>
                      <w:fldChar w:fldCharType="end"/>
                    </w:r>
                    <w:r>
                      <w:rPr>
                        <w:rFonts w:hint="eastAsia" w:ascii="宋体" w:hAnsi="宋体" w:eastAsia="宋体" w:cs="宋体"/>
                        <w:sz w:val="21"/>
                        <w:szCs w:val="2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0NGRlNzVhZmQ4YmQ4NjVhMWU4MjRiZjFiNzRmYmIifQ=="/>
  </w:docVars>
  <w:rsids>
    <w:rsidRoot w:val="34E821C5"/>
    <w:rsid w:val="001127C0"/>
    <w:rsid w:val="01352CEB"/>
    <w:rsid w:val="03553304"/>
    <w:rsid w:val="03AE6494"/>
    <w:rsid w:val="11A227BD"/>
    <w:rsid w:val="11F56D91"/>
    <w:rsid w:val="14D51050"/>
    <w:rsid w:val="150D619F"/>
    <w:rsid w:val="16382178"/>
    <w:rsid w:val="16E66CA8"/>
    <w:rsid w:val="172A7711"/>
    <w:rsid w:val="1D7B1FD1"/>
    <w:rsid w:val="1D8D3C60"/>
    <w:rsid w:val="1E1D56A5"/>
    <w:rsid w:val="341B222F"/>
    <w:rsid w:val="34E821C5"/>
    <w:rsid w:val="3A807031"/>
    <w:rsid w:val="3D0379D2"/>
    <w:rsid w:val="3DB039E8"/>
    <w:rsid w:val="41AF2209"/>
    <w:rsid w:val="46F3241E"/>
    <w:rsid w:val="4B00050F"/>
    <w:rsid w:val="4B3167EE"/>
    <w:rsid w:val="4EAB2251"/>
    <w:rsid w:val="50013E4A"/>
    <w:rsid w:val="50265D8C"/>
    <w:rsid w:val="50385BF7"/>
    <w:rsid w:val="51317412"/>
    <w:rsid w:val="517949DD"/>
    <w:rsid w:val="52377DDC"/>
    <w:rsid w:val="544B268E"/>
    <w:rsid w:val="58957174"/>
    <w:rsid w:val="59E34F77"/>
    <w:rsid w:val="5AED1980"/>
    <w:rsid w:val="61885B94"/>
    <w:rsid w:val="61F708F5"/>
    <w:rsid w:val="63181564"/>
    <w:rsid w:val="64CF1200"/>
    <w:rsid w:val="6B431F26"/>
    <w:rsid w:val="6C250A62"/>
    <w:rsid w:val="6F086931"/>
    <w:rsid w:val="6F914B78"/>
    <w:rsid w:val="70C76378"/>
    <w:rsid w:val="72D80D10"/>
    <w:rsid w:val="744B7C3A"/>
    <w:rsid w:val="755F0F60"/>
    <w:rsid w:val="76871773"/>
    <w:rsid w:val="7776702C"/>
    <w:rsid w:val="7A8A4F5C"/>
    <w:rsid w:val="7AD1114E"/>
    <w:rsid w:val="7DAC5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semiHidden/>
    <w:qFormat/>
    <w:uiPriority w:val="99"/>
    <w:pPr>
      <w:ind w:firstLine="420" w:firstLineChars="200"/>
    </w:pPr>
    <w:rPr>
      <w:szCs w:val="21"/>
    </w:rPr>
  </w:style>
  <w:style w:type="paragraph" w:styleId="3">
    <w:name w:val="Body Text Indent"/>
    <w:basedOn w:val="1"/>
    <w:qFormat/>
    <w:uiPriority w:val="0"/>
    <w:pPr>
      <w:ind w:left="4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3"/>
    <w:qFormat/>
    <w:uiPriority w:val="0"/>
    <w:pPr>
      <w:ind w:left="0" w:firstLine="420"/>
    </w:pPr>
    <w:rPr>
      <w:rFonts w:ascii="仿宋_GB2312" w:eastAsia="仿宋_GB2312" w:cs="仿宋_GB2312"/>
      <w:sz w:val="32"/>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character" w:customStyle="1" w:styleId="11">
    <w:name w:val="_Style 1"/>
    <w:qFormat/>
    <w:uiPriority w:val="19"/>
    <w:rPr>
      <w:i/>
      <w:iCs/>
      <w:color w:val="40404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6011</Words>
  <Characters>6081</Characters>
  <Lines>0</Lines>
  <Paragraphs>0</Paragraphs>
  <TotalTime>55</TotalTime>
  <ScaleCrop>false</ScaleCrop>
  <LinksUpToDate>false</LinksUpToDate>
  <CharactersWithSpaces>6717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2023-05-17T21:41:00Z</dcterms:created>
  <dc:creator>SK</dc:creator>
  <cp:lastModifiedBy>SK</cp:lastModifiedBy>
  <dcterms:modified xsi:type="dcterms:W3CDTF">2023-08-31T08:45:36Z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6E651FF668184BA98924F72C879DEE63_13</vt:lpwstr>
  </property>
</Properties>
</file>