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行政裁决事项基本清单</w:t>
      </w:r>
    </w:p>
    <w:p>
      <w:pPr>
        <w:spacing w:line="320" w:lineRule="exact"/>
        <w:ind w:firstLine="120" w:firstLineChars="50"/>
        <w:jc w:val="center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bCs/>
          <w:color w:val="000000"/>
          <w:sz w:val="24"/>
        </w:rPr>
        <w:t xml:space="preserve">填报单位：  </w:t>
      </w:r>
      <w:r>
        <w:rPr>
          <w:rFonts w:hint="eastAsia" w:ascii="楷体" w:hAnsi="楷体" w:eastAsia="楷体" w:cs="楷体"/>
          <w:bCs/>
          <w:color w:val="000000"/>
          <w:sz w:val="24"/>
          <w:lang w:eastAsia="zh-CN"/>
        </w:rPr>
        <w:t>唐家镇人民政府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                                           </w:t>
      </w:r>
      <w:r>
        <w:rPr>
          <w:rFonts w:hint="default" w:ascii="楷体" w:hAnsi="楷体" w:eastAsia="楷体" w:cs="楷体"/>
          <w:bCs/>
          <w:color w:val="000000"/>
          <w:sz w:val="24"/>
        </w:rPr>
        <w:t xml:space="preserve">      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    填报时间：</w:t>
      </w:r>
      <w:r>
        <w:rPr>
          <w:rFonts w:hint="eastAsia" w:ascii="楷体" w:hAnsi="楷体" w:eastAsia="楷体" w:cs="楷体"/>
          <w:bCs/>
          <w:color w:val="000000"/>
          <w:sz w:val="24"/>
          <w:lang w:val="en-US" w:eastAsia="zh-CN"/>
        </w:rPr>
        <w:t>2023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 年  </w:t>
      </w:r>
      <w:r>
        <w:rPr>
          <w:rFonts w:hint="eastAsia" w:ascii="楷体" w:hAnsi="楷体" w:eastAsia="楷体" w:cs="楷体"/>
          <w:bCs/>
          <w:color w:val="000000"/>
          <w:sz w:val="24"/>
          <w:lang w:val="en-US" w:eastAsia="zh-CN"/>
        </w:rPr>
        <w:t>8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月</w:t>
      </w:r>
      <w:r>
        <w:rPr>
          <w:rFonts w:hint="eastAsia" w:ascii="楷体" w:hAnsi="楷体" w:eastAsia="楷体" w:cs="楷体"/>
          <w:bCs/>
          <w:color w:val="000000"/>
          <w:sz w:val="24"/>
          <w:lang w:val="en-US" w:eastAsia="zh-CN"/>
        </w:rPr>
        <w:t>22日</w:t>
      </w:r>
      <w:r>
        <w:rPr>
          <w:rFonts w:hint="eastAsia" w:ascii="楷体" w:hAnsi="楷体" w:eastAsia="楷体" w:cs="楷体"/>
          <w:bCs/>
          <w:color w:val="000000"/>
          <w:sz w:val="24"/>
        </w:rPr>
        <w:t xml:space="preserve">  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046"/>
        <w:gridCol w:w="1365"/>
        <w:gridCol w:w="8820"/>
        <w:gridCol w:w="856"/>
        <w:gridCol w:w="584"/>
        <w:gridCol w:w="58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序号</w:t>
            </w:r>
          </w:p>
        </w:tc>
        <w:tc>
          <w:tcPr>
            <w:tcW w:w="10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级业务指导（实施）部门</w:t>
            </w:r>
          </w:p>
        </w:tc>
        <w:tc>
          <w:tcPr>
            <w:tcW w:w="13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事项名称</w:t>
            </w:r>
          </w:p>
        </w:tc>
        <w:tc>
          <w:tcPr>
            <w:tcW w:w="8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法律、法规设定依据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主体</w:t>
            </w:r>
          </w:p>
        </w:tc>
        <w:tc>
          <w:tcPr>
            <w:tcW w:w="5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行使层级</w:t>
            </w:r>
          </w:p>
        </w:tc>
        <w:tc>
          <w:tcPr>
            <w:tcW w:w="5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途径</w:t>
            </w: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-14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4"/>
                <w:sz w:val="18"/>
                <w:szCs w:val="18"/>
              </w:rPr>
              <w:t>1</w:t>
            </w:r>
          </w:p>
        </w:tc>
        <w:tc>
          <w:tcPr>
            <w:tcW w:w="10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农业农村</w:t>
            </w: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林木林地</w:t>
            </w: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在林木、林地所有权或者使用权争议解决之前，任何一方不得砍伐有争议的林木，不得抢占有争议的林地。</w:t>
            </w:r>
          </w:p>
        </w:tc>
        <w:tc>
          <w:tcPr>
            <w:tcW w:w="8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eastAsia="zh-CN"/>
              </w:rPr>
              <w:t>唐家镇人民政府</w:t>
            </w:r>
          </w:p>
        </w:tc>
        <w:tc>
          <w:tcPr>
            <w:tcW w:w="5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  <w:t>镇级</w:t>
            </w:r>
          </w:p>
        </w:tc>
        <w:tc>
          <w:tcPr>
            <w:tcW w:w="587" w:type="dxa"/>
            <w:vAlign w:val="top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default" w:ascii="仿宋" w:hAnsi="仿宋" w:eastAsia="仿宋"/>
                <w:color w:val="000000"/>
                <w:spacing w:val="-14"/>
                <w:sz w:val="18"/>
                <w:szCs w:val="18"/>
              </w:rPr>
              <w:t>2</w:t>
            </w:r>
          </w:p>
        </w:tc>
        <w:tc>
          <w:tcPr>
            <w:tcW w:w="10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</w:t>
            </w: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农业农村</w:t>
            </w: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草原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唐家镇人民政府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587" w:type="dxa"/>
            <w:vAlign w:val="top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-14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盘锦市自然资源局大洼分局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土地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三十日内，向人民法院起诉。在土地所有权和使用权争议解决前，任何一方不得改变土地利用现状。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请，由乡级人民政府受理和处理。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唐家镇人民政府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4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587" w:type="dxa"/>
            <w:vAlign w:val="top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/>
                <w:spacing w:val="-14"/>
                <w:sz w:val="18"/>
                <w:szCs w:val="18"/>
              </w:rPr>
            </w:pPr>
          </w:p>
        </w:tc>
      </w:tr>
    </w:tbl>
    <w:p>
      <w:pPr>
        <w:widowControl w:val="0"/>
        <w:wordWrap/>
        <w:adjustRightInd/>
        <w:snapToGrid/>
        <w:spacing w:line="260" w:lineRule="exact"/>
        <w:textAlignment w:val="auto"/>
      </w:pPr>
    </w:p>
    <w:sectPr>
      <w:pgSz w:w="16838" w:h="11906" w:orient="landscape"/>
      <w:pgMar w:top="1406" w:right="1440" w:bottom="140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00000000"/>
    <w:rsid w:val="024F1CB2"/>
    <w:rsid w:val="112F1FB5"/>
    <w:rsid w:val="132F65F7"/>
    <w:rsid w:val="1B5F7EB7"/>
    <w:rsid w:val="547A32A8"/>
    <w:rsid w:val="55C36AC2"/>
    <w:rsid w:val="5C125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cp:lastPrinted>2023-08-23T06:41:00Z</cp:lastPrinted>
  <dcterms:modified xsi:type="dcterms:W3CDTF">2023-08-28T02:17:29Z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BB09D3D47E5E452492E9AEA56E24CE29_13</vt:lpwstr>
  </property>
</Properties>
</file>