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eastAsia="宋体"/>
          <w:b/>
          <w:sz w:val="44"/>
          <w:szCs w:val="44"/>
          <w:u w:val="single"/>
          <w:lang w:val="en-US" w:eastAsia="zh-CN"/>
        </w:rPr>
      </w:pPr>
      <w:bookmarkStart w:id="0" w:name="_GoBack"/>
      <w:bookmarkEnd w:id="0"/>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盘锦市双台子区辽河街道办事处20</w:t>
      </w:r>
      <w:r>
        <w:rPr>
          <w:rFonts w:hint="eastAsia" w:ascii="宋体" w:hAnsi="宋体"/>
          <w:b/>
          <w:sz w:val="52"/>
          <w:szCs w:val="52"/>
          <w:lang w:val="en-US" w:eastAsia="zh-CN"/>
        </w:rPr>
        <w:t>22</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sectPr>
          <w:pgSz w:w="11906" w:h="16838"/>
          <w:pgMar w:top="1440" w:right="1800" w:bottom="1440" w:left="1800" w:header="851" w:footer="992" w:gutter="0"/>
          <w:cols w:space="425" w:num="1"/>
          <w:docGrid w:type="lines" w:linePitch="312" w:charSpace="0"/>
        </w:sectPr>
      </w:pPr>
    </w:p>
    <w:p>
      <w:pPr>
        <w:spacing w:line="540" w:lineRule="exact"/>
        <w:jc w:val="both"/>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盘锦市双台子区辽河街道办事处概况</w:t>
      </w:r>
    </w:p>
    <w:p>
      <w:pPr>
        <w:numPr>
          <w:ilvl w:val="0"/>
          <w:numId w:val="1"/>
        </w:numPr>
        <w:spacing w:line="540" w:lineRule="exact"/>
        <w:ind w:left="720" w:leftChars="0" w:firstLineChars="0"/>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ind w:left="720" w:leftChars="0" w:firstLineChars="0"/>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rPr>
          <w:rFonts w:ascii="仿宋_GB2312" w:hAnsi="黑体" w:eastAsia="仿宋_GB2312"/>
          <w:sz w:val="32"/>
          <w:szCs w:val="32"/>
        </w:rPr>
      </w:pPr>
      <w:r>
        <w:rPr>
          <w:rFonts w:hint="eastAsia"/>
          <w:b/>
          <w:sz w:val="44"/>
          <w:szCs w:val="44"/>
          <w:u w:val="single"/>
        </w:rPr>
        <w:br w:type="page"/>
      </w:r>
    </w:p>
    <w:p>
      <w:pPr>
        <w:spacing w:line="540" w:lineRule="exact"/>
        <w:rPr>
          <w:b/>
          <w:sz w:val="44"/>
          <w:szCs w:val="44"/>
          <w:u w:val="single"/>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40" w:lineRule="exact"/>
        <w:rPr>
          <w:b/>
          <w:sz w:val="44"/>
          <w:szCs w:val="44"/>
          <w:u w:val="single"/>
        </w:rPr>
      </w:pPr>
    </w:p>
    <w:p>
      <w:pPr>
        <w:spacing w:line="540" w:lineRule="exact"/>
        <w:ind w:firstLine="531" w:firstLineChars="147"/>
        <w:rPr>
          <w:rFonts w:ascii="宋体" w:hAnsi="宋体"/>
          <w:b/>
          <w:sz w:val="36"/>
          <w:szCs w:val="36"/>
        </w:rPr>
      </w:pPr>
      <w:r>
        <w:rPr>
          <w:rFonts w:hint="eastAsia" w:ascii="宋体" w:hAnsi="宋体"/>
          <w:b/>
          <w:sz w:val="36"/>
          <w:szCs w:val="36"/>
        </w:rPr>
        <w:t xml:space="preserve">第一部分 </w:t>
      </w:r>
      <w:r>
        <w:rPr>
          <w:rFonts w:hint="eastAsia" w:ascii="宋体" w:hAnsi="宋体" w:cs="宋体"/>
          <w:b/>
          <w:bCs/>
          <w:sz w:val="36"/>
          <w:szCs w:val="36"/>
        </w:rPr>
        <w:t>盘锦市双台子区辽河街道办事处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主要职责</w:t>
      </w:r>
    </w:p>
    <w:p>
      <w:pPr>
        <w:spacing w:line="540" w:lineRule="exact"/>
        <w:ind w:firstLine="600" w:firstLineChars="200"/>
        <w:rPr>
          <w:rFonts w:hint="eastAsia" w:ascii="仿宋_GB2312" w:hAnsi="仿宋_GB2312" w:eastAsia="仿宋_GB2312" w:cs="仿宋_GB2312"/>
          <w:b/>
          <w:sz w:val="28"/>
          <w:szCs w:val="28"/>
        </w:rPr>
      </w:pPr>
      <w:r>
        <w:rPr>
          <w:rFonts w:hint="eastAsia" w:ascii="楷体_GB2312" w:eastAsia="楷体_GB2312"/>
          <w:sz w:val="30"/>
          <w:szCs w:val="30"/>
        </w:rPr>
        <w:t xml:space="preserve"> </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贯彻执行党和国家的路线、方针、政策和上级人民政府关于街道工作方面的决定，制定具体的管理办法并组织实施；</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负责辖区内市容市貌和环境卫生的日常管理工作，发动辖区单位和群众保护环境，开展爱国卫生运动；</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动员和领导居民及各单位、各部门开展社区建设工作；制定并实施社区建设规划和年度计划；</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指导社区居民委员会的工作；协调解决行政事务、社会管理和公共服务方面的问题；</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负责辖区内普法教育工作，维护老人、妇女儿童的合法权益；</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负责辖区内安全生产和消防工作的指导、监督；</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会同有关部门做好本辖区综治、信访、维稳等工作；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会同有关部门做好本辖区人口和计划生育工作；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会同有关部门做好辖区内的企业服务、在地统计工作；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会同有关部门做好辖区人员就业、社保、退管等社会保障工作；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协助武装部门做好国防动员、民兵训练和公民服兵役工作；</w:t>
      </w:r>
      <w:r>
        <w:rPr>
          <w:rFonts w:ascii="DFKai-SB" w:hAnsi="DFKai-SB" w:eastAsia="仿宋"/>
          <w:sz w:val="32"/>
          <w:szCs w:val="32"/>
        </w:rPr>
        <w:t>  </w:t>
      </w:r>
    </w:p>
    <w:p>
      <w:pPr>
        <w:adjustRightInd w:val="0"/>
        <w:snapToGrid w:val="0"/>
        <w:spacing w:line="360" w:lineRule="auto"/>
        <w:ind w:firstLine="641"/>
        <w:jc w:val="left"/>
        <w:rPr>
          <w:rFonts w:hint="eastAsia" w:ascii="仿宋" w:hAnsi="仿宋" w:eastAsia="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配合有关部门做好防空、森林防火、防汛、防风、防旱、防震、征地和城市房屋拆迁、抢险救灾、重大动物疫情防控等工作；</w:t>
      </w:r>
      <w:r>
        <w:rPr>
          <w:rFonts w:ascii="DFKai-SB" w:hAnsi="DFKai-SB" w:eastAsia="仿宋"/>
          <w:sz w:val="32"/>
          <w:szCs w:val="32"/>
        </w:rPr>
        <w:t>  </w:t>
      </w:r>
      <w:r>
        <w:rPr>
          <w:rFonts w:hint="eastAsia" w:ascii="DFKai-SB" w:hAnsi="DFKai-SB" w:eastAsia="仿宋"/>
          <w:sz w:val="32"/>
          <w:szCs w:val="32"/>
          <w:lang w:val="en-US" w:eastAsia="zh-CN"/>
        </w:rPr>
        <w:t xml:space="preserve"> </w:t>
      </w:r>
    </w:p>
    <w:p>
      <w:pPr>
        <w:adjustRightInd w:val="0"/>
        <w:snapToGrid w:val="0"/>
        <w:spacing w:line="360" w:lineRule="auto"/>
        <w:ind w:firstLine="641"/>
        <w:jc w:val="left"/>
        <w:rPr>
          <w:rFonts w:ascii="仿宋" w:hAnsi="仿宋" w:eastAsia="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承办区政府交办的其他事项。</w:t>
      </w:r>
      <w:r>
        <w:rPr>
          <w:rFonts w:ascii="DFKai-SB" w:hAnsi="DFKai-SB" w:eastAsia="仿宋"/>
          <w:sz w:val="32"/>
          <w:szCs w:val="32"/>
        </w:rPr>
        <w:t> </w:t>
      </w:r>
    </w:p>
    <w:p>
      <w:pPr>
        <w:ind w:firstLine="640" w:firstLineChars="200"/>
        <w:rPr>
          <w:rFonts w:ascii="黑体" w:eastAsia="黑体"/>
          <w:sz w:val="32"/>
          <w:szCs w:val="32"/>
        </w:rPr>
      </w:pPr>
    </w:p>
    <w:p>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部门决算单位构成</w:t>
      </w:r>
    </w:p>
    <w:p>
      <w:pPr>
        <w:spacing w:line="540" w:lineRule="exact"/>
        <w:jc w:val="center"/>
        <w:rPr>
          <w:rFonts w:ascii="宋体" w:hAnsi="宋体"/>
          <w:b/>
          <w:sz w:val="36"/>
          <w:szCs w:val="36"/>
        </w:rPr>
      </w:pPr>
    </w:p>
    <w:p>
      <w:pPr>
        <w:spacing w:line="360" w:lineRule="auto"/>
        <w:ind w:firstLine="624" w:firstLineChars="195"/>
        <w:rPr>
          <w:rFonts w:hint="eastAsia" w:ascii="仿宋_GB2312" w:hAnsi="仿宋" w:eastAsia="仿宋_GB2312"/>
          <w:sz w:val="32"/>
          <w:szCs w:val="32"/>
        </w:rPr>
      </w:pPr>
      <w:r>
        <w:rPr>
          <w:rFonts w:hint="eastAsia" w:ascii="仿宋_GB2312" w:hAnsi="仿宋" w:eastAsia="仿宋_GB2312"/>
          <w:sz w:val="32"/>
          <w:szCs w:val="32"/>
          <w:lang w:eastAsia="zh-CN"/>
        </w:rPr>
        <w:t>辽河</w:t>
      </w:r>
      <w:r>
        <w:rPr>
          <w:rFonts w:hint="eastAsia" w:ascii="仿宋_GB2312" w:hAnsi="仿宋" w:eastAsia="仿宋_GB2312"/>
          <w:sz w:val="32"/>
          <w:szCs w:val="32"/>
        </w:rPr>
        <w:t>街道办事处内设党政综合办、社会治理办、城市管理办、公共服务办、生态环保办、应急管理办。共有行政编制人员1</w:t>
      </w:r>
      <w:r>
        <w:rPr>
          <w:rFonts w:hint="eastAsia" w:ascii="仿宋_GB2312" w:hAnsi="仿宋" w:eastAsia="仿宋_GB2312"/>
          <w:sz w:val="32"/>
          <w:szCs w:val="32"/>
          <w:lang w:val="en-US" w:eastAsia="zh-CN"/>
        </w:rPr>
        <w:t>7</w:t>
      </w:r>
      <w:r>
        <w:rPr>
          <w:rFonts w:hint="eastAsia" w:ascii="仿宋_GB2312" w:hAnsi="仿宋" w:eastAsia="仿宋_GB2312"/>
          <w:sz w:val="32"/>
          <w:szCs w:val="32"/>
        </w:rPr>
        <w:t>人。社区工作人员</w:t>
      </w:r>
      <w:r>
        <w:rPr>
          <w:rFonts w:hint="eastAsia" w:ascii="仿宋_GB2312" w:hAnsi="仿宋" w:eastAsia="仿宋_GB2312"/>
          <w:sz w:val="32"/>
          <w:szCs w:val="32"/>
          <w:lang w:val="en-US" w:eastAsia="zh-CN"/>
        </w:rPr>
        <w:t>98</w:t>
      </w:r>
      <w:r>
        <w:rPr>
          <w:rFonts w:hint="eastAsia" w:ascii="仿宋_GB2312" w:hAnsi="仿宋" w:eastAsia="仿宋_GB2312"/>
          <w:sz w:val="32"/>
          <w:szCs w:val="32"/>
        </w:rPr>
        <w:t>人。</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纳入盘锦市双台子区</w:t>
      </w:r>
      <w:r>
        <w:rPr>
          <w:rFonts w:hint="eastAsia" w:ascii="仿宋_GB2312" w:hAnsi="仿宋_GB2312" w:eastAsia="仿宋_GB2312" w:cs="仿宋_GB2312"/>
          <w:b/>
          <w:sz w:val="32"/>
          <w:szCs w:val="32"/>
          <w:lang w:eastAsia="zh-CN"/>
        </w:rPr>
        <w:t>辽河</w:t>
      </w:r>
      <w:r>
        <w:rPr>
          <w:rFonts w:hint="eastAsia" w:ascii="仿宋_GB2312" w:hAnsi="仿宋_GB2312" w:eastAsia="仿宋_GB2312" w:cs="仿宋_GB2312"/>
          <w:b/>
          <w:sz w:val="32"/>
          <w:szCs w:val="32"/>
        </w:rPr>
        <w:t>街道办事处20</w:t>
      </w:r>
      <w:r>
        <w:rPr>
          <w:rFonts w:hint="eastAsia" w:ascii="仿宋_GB2312" w:hAnsi="仿宋_GB2312" w:eastAsia="仿宋_GB2312" w:cs="仿宋_GB2312"/>
          <w:b/>
          <w:sz w:val="32"/>
          <w:szCs w:val="32"/>
          <w:lang w:val="en-US" w:eastAsia="zh-CN"/>
        </w:rPr>
        <w:t>22</w:t>
      </w:r>
      <w:r>
        <w:rPr>
          <w:rFonts w:hint="eastAsia" w:ascii="仿宋_GB2312" w:hAnsi="仿宋_GB2312" w:eastAsia="仿宋_GB2312" w:cs="仿宋_GB2312"/>
          <w:b/>
          <w:sz w:val="32"/>
          <w:szCs w:val="32"/>
        </w:rPr>
        <w:t>年部门决算编制范围的二级预算单位包括：无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rPr>
          <w:rFonts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盘锦市双台子区辽河街道办事处20</w:t>
      </w:r>
      <w:r>
        <w:rPr>
          <w:rFonts w:hint="eastAsia" w:ascii="宋体" w:hAnsi="宋体"/>
          <w:b/>
          <w:sz w:val="36"/>
          <w:szCs w:val="36"/>
          <w:lang w:val="en-US" w:eastAsia="zh-CN"/>
        </w:rPr>
        <w:t>22</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1077.11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1077.11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1077.11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政府性基金收入0万元</w:t>
      </w:r>
      <w:r>
        <w:rPr>
          <w:rFonts w:hint="eastAsia" w:ascii="仿宋_GB2312" w:hAnsi="宋体" w:eastAsia="仿宋_GB2312"/>
          <w:sz w:val="32"/>
          <w:szCs w:val="32"/>
          <w:lang w:eastAsia="zh-CN"/>
        </w:rPr>
        <w:t>，</w:t>
      </w:r>
      <w:r>
        <w:rPr>
          <w:rFonts w:hint="eastAsia" w:ascii="仿宋_GB2312" w:hAnsi="宋体" w:eastAsia="仿宋_GB2312"/>
          <w:sz w:val="32"/>
          <w:szCs w:val="32"/>
        </w:rPr>
        <w:t>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6.其他收入0万元，占收入总计的0%。主要是等收入。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eastAsia="zh-CN"/>
        </w:rPr>
        <w:t>使</w:t>
      </w:r>
      <w:r>
        <w:rPr>
          <w:rFonts w:hint="eastAsia" w:ascii="仿宋_GB2312" w:hAnsi="宋体" w:eastAsia="仿宋_GB2312"/>
          <w:sz w:val="32"/>
          <w:szCs w:val="32"/>
        </w:rPr>
        <w:t>用</w:t>
      </w:r>
      <w:r>
        <w:rPr>
          <w:rFonts w:hint="eastAsia" w:ascii="仿宋_GB2312" w:hAnsi="宋体" w:eastAsia="仿宋_GB2312"/>
          <w:sz w:val="32"/>
          <w:szCs w:val="32"/>
          <w:lang w:eastAsia="zh-CN"/>
        </w:rPr>
        <w:t>非财政拨款结余</w:t>
      </w:r>
      <w:r>
        <w:rPr>
          <w:rFonts w:hint="eastAsia" w:ascii="仿宋_GB2312" w:hAnsi="宋体" w:eastAsia="仿宋_GB2312"/>
          <w:sz w:val="32"/>
          <w:szCs w:val="32"/>
        </w:rPr>
        <w:t>支0万元，占收入总计的0%。主要是等。</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rPr>
        <w:t>8.</w:t>
      </w:r>
      <w:r>
        <w:rPr>
          <w:rFonts w:hint="eastAsia" w:ascii="仿宋_GB2312" w:hAnsi="宋体" w:eastAsia="仿宋_GB2312"/>
          <w:sz w:val="32"/>
          <w:szCs w:val="32"/>
          <w:lang w:eastAsia="zh-CN"/>
        </w:rPr>
        <w:t>上年</w:t>
      </w:r>
      <w:r>
        <w:rPr>
          <w:rFonts w:hint="eastAsia" w:ascii="仿宋_GB2312" w:hAnsi="宋体" w:eastAsia="仿宋_GB2312"/>
          <w:sz w:val="32"/>
          <w:szCs w:val="32"/>
          <w:highlight w:val="none"/>
        </w:rPr>
        <w:t>结转和结余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color w:val="FF0000"/>
          <w:sz w:val="32"/>
          <w:szCs w:val="32"/>
          <w:highlight w:val="yellow"/>
          <w:lang w:val="en-US" w:eastAsia="zh-CN"/>
        </w:rPr>
      </w:pPr>
      <w:r>
        <w:rPr>
          <w:rFonts w:hint="eastAsia" w:ascii="仿宋_GB2312" w:hAnsi="宋体" w:eastAsia="仿宋_GB2312"/>
          <w:color w:val="auto"/>
          <w:sz w:val="32"/>
          <w:szCs w:val="32"/>
          <w:highlight w:val="none"/>
        </w:rPr>
        <w:t>与上年相比，今年收入</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lang w:val="en-US" w:eastAsia="zh-CN"/>
        </w:rPr>
        <w:t>213.71</w:t>
      </w:r>
      <w:r>
        <w:rPr>
          <w:rFonts w:hint="eastAsia" w:ascii="仿宋_GB2312" w:hAnsi="宋体" w:eastAsia="仿宋_GB2312"/>
          <w:color w:val="auto"/>
          <w:sz w:val="32"/>
          <w:szCs w:val="32"/>
          <w:highlight w:val="none"/>
        </w:rPr>
        <w:t>万元，</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lang w:val="en-US" w:eastAsia="zh-CN"/>
        </w:rPr>
        <w:t>24.75</w:t>
      </w:r>
      <w:r>
        <w:rPr>
          <w:rFonts w:hint="eastAsia" w:ascii="仿宋_GB2312" w:hAnsi="宋体" w:eastAsia="仿宋_GB2312"/>
          <w:color w:val="auto"/>
          <w:sz w:val="32"/>
          <w:szCs w:val="32"/>
          <w:highlight w:val="none"/>
        </w:rPr>
        <w:t>%，主要原因：</w:t>
      </w:r>
      <w:r>
        <w:rPr>
          <w:rFonts w:hint="eastAsia" w:ascii="仿宋_GB2312" w:hAnsi="宋体" w:eastAsia="仿宋_GB2312"/>
          <w:color w:val="auto"/>
          <w:sz w:val="32"/>
          <w:szCs w:val="32"/>
          <w:highlight w:val="none"/>
          <w:lang w:eastAsia="zh-CN"/>
        </w:rPr>
        <w:t>一是人员工资增加</w:t>
      </w:r>
      <w:r>
        <w:rPr>
          <w:rFonts w:hint="eastAsia" w:ascii="仿宋_GB2312" w:hAnsi="宋体" w:eastAsia="仿宋_GB2312"/>
          <w:color w:val="auto"/>
          <w:sz w:val="32"/>
          <w:szCs w:val="32"/>
          <w:highlight w:val="none"/>
          <w:lang w:val="en-US" w:eastAsia="zh-CN"/>
        </w:rPr>
        <w:t>;二是比上年增加了基础绩效。</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1077.11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963.16</w:t>
      </w:r>
      <w:r>
        <w:rPr>
          <w:rFonts w:hint="eastAsia" w:ascii="仿宋_GB2312" w:hAnsi="宋体" w:eastAsia="仿宋_GB2312"/>
          <w:sz w:val="32"/>
          <w:szCs w:val="32"/>
        </w:rPr>
        <w:t>万元，</w:t>
      </w:r>
      <w:r>
        <w:rPr>
          <w:rFonts w:hint="eastAsia" w:ascii="仿宋_GB2312" w:hAnsi="宋体" w:eastAsia="仿宋_GB2312"/>
          <w:sz w:val="32"/>
          <w:szCs w:val="32"/>
          <w:highlight w:val="none"/>
        </w:rPr>
        <w:t>占支出总计的</w:t>
      </w:r>
      <w:r>
        <w:rPr>
          <w:rFonts w:hint="eastAsia" w:ascii="仿宋_GB2312" w:hAnsi="宋体" w:eastAsia="仿宋_GB2312"/>
          <w:sz w:val="32"/>
          <w:szCs w:val="32"/>
          <w:highlight w:val="none"/>
          <w:lang w:val="en-US" w:eastAsia="zh-CN"/>
        </w:rPr>
        <w:t>89.42</w:t>
      </w:r>
      <w:r>
        <w:rPr>
          <w:rFonts w:hint="eastAsia" w:ascii="仿宋_GB2312" w:hAnsi="宋体" w:eastAsia="仿宋_GB2312"/>
          <w:sz w:val="32"/>
          <w:szCs w:val="32"/>
          <w:highlight w:val="none"/>
        </w:rPr>
        <w:t>%</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914.67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9.52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38.96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113.96</w:t>
      </w:r>
      <w:r>
        <w:rPr>
          <w:rFonts w:hint="eastAsia" w:ascii="仿宋_GB2312" w:hAnsi="宋体" w:eastAsia="仿宋_GB2312"/>
          <w:sz w:val="32"/>
          <w:szCs w:val="32"/>
        </w:rPr>
        <w:t>万元，</w:t>
      </w:r>
      <w:r>
        <w:rPr>
          <w:rFonts w:hint="eastAsia" w:ascii="仿宋_GB2312" w:hAnsi="宋体" w:eastAsia="仿宋_GB2312"/>
          <w:sz w:val="32"/>
          <w:szCs w:val="32"/>
          <w:highlight w:val="none"/>
        </w:rPr>
        <w:t>占支出总计的</w:t>
      </w:r>
      <w:r>
        <w:rPr>
          <w:rFonts w:hint="eastAsia" w:ascii="仿宋_GB2312" w:hAnsi="宋体" w:eastAsia="仿宋_GB2312"/>
          <w:sz w:val="32"/>
          <w:szCs w:val="32"/>
          <w:highlight w:val="none"/>
          <w:lang w:val="en-US" w:eastAsia="zh-CN"/>
        </w:rPr>
        <w:t>10.58</w:t>
      </w:r>
      <w:r>
        <w:rPr>
          <w:rFonts w:hint="eastAsia" w:ascii="仿宋_GB2312" w:hAnsi="宋体" w:eastAsia="仿宋_GB2312"/>
          <w:sz w:val="32"/>
          <w:szCs w:val="32"/>
          <w:highlight w:val="none"/>
        </w:rPr>
        <w:t>%。</w:t>
      </w:r>
      <w:r>
        <w:rPr>
          <w:rFonts w:hint="eastAsia" w:ascii="仿宋_GB2312" w:hAnsi="宋体" w:eastAsia="仿宋_GB2312"/>
          <w:sz w:val="32"/>
          <w:szCs w:val="32"/>
        </w:rPr>
        <w:t>主要包括党建</w:t>
      </w:r>
      <w:r>
        <w:rPr>
          <w:rFonts w:hint="eastAsia" w:ascii="仿宋_GB2312" w:hAnsi="宋体" w:eastAsia="仿宋_GB2312"/>
          <w:sz w:val="32"/>
          <w:szCs w:val="32"/>
          <w:lang w:eastAsia="zh-CN"/>
        </w:rPr>
        <w:t>经费支出</w:t>
      </w:r>
      <w:r>
        <w:rPr>
          <w:rFonts w:hint="eastAsia" w:ascii="仿宋_GB2312" w:hAnsi="宋体" w:eastAsia="仿宋_GB2312"/>
          <w:sz w:val="32"/>
          <w:szCs w:val="32"/>
        </w:rPr>
        <w:t>、</w:t>
      </w:r>
      <w:r>
        <w:rPr>
          <w:rFonts w:hint="eastAsia" w:ascii="仿宋_GB2312" w:hAnsi="宋体" w:eastAsia="仿宋_GB2312"/>
          <w:sz w:val="32"/>
          <w:szCs w:val="32"/>
          <w:lang w:eastAsia="zh-CN"/>
        </w:rPr>
        <w:t>全国文明城小维小修</w:t>
      </w:r>
      <w:r>
        <w:rPr>
          <w:rFonts w:hint="eastAsia" w:ascii="仿宋_GB2312" w:hAnsi="宋体" w:eastAsia="仿宋_GB2312"/>
          <w:sz w:val="32"/>
          <w:szCs w:val="32"/>
        </w:rPr>
        <w:t>创城、</w:t>
      </w:r>
      <w:r>
        <w:rPr>
          <w:rFonts w:hint="eastAsia" w:ascii="仿宋_GB2312" w:hAnsi="宋体" w:eastAsia="仿宋_GB2312"/>
          <w:sz w:val="32"/>
          <w:szCs w:val="32"/>
          <w:lang w:eastAsia="zh-CN"/>
        </w:rPr>
        <w:t>疫情防控支出、社区工作经费、对村民委员会和党支部补助工作经费</w:t>
      </w:r>
      <w:r>
        <w:rPr>
          <w:rFonts w:hint="eastAsia" w:ascii="仿宋_GB2312" w:hAnsi="宋体" w:eastAsia="仿宋_GB2312"/>
          <w:sz w:val="32"/>
          <w:szCs w:val="32"/>
        </w:rPr>
        <w:t>等业务支出。</w:t>
      </w:r>
    </w:p>
    <w:p>
      <w:pPr>
        <w:spacing w:line="540" w:lineRule="exact"/>
        <w:ind w:firstLine="660"/>
        <w:rPr>
          <w:rFonts w:ascii="仿宋_GB2312" w:hAnsi="宋体" w:eastAsia="仿宋_GB2312"/>
          <w:i w:val="0"/>
          <w:iCs w:val="0"/>
          <w:sz w:val="32"/>
          <w:szCs w:val="32"/>
        </w:rPr>
      </w:pPr>
      <w:r>
        <w:rPr>
          <w:rFonts w:hint="eastAsia" w:ascii="仿宋_GB2312" w:hAnsi="宋体" w:eastAsia="仿宋_GB2312"/>
          <w:i w:val="0"/>
          <w:iCs w:val="0"/>
          <w:sz w:val="32"/>
          <w:szCs w:val="32"/>
        </w:rPr>
        <w:t>3.上缴上级支出0万元，占支出总计的0%。主要包括0等业务支出。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5.对附属单位补助支出0万元，占支出总计的0%。主要包括0等业务支出。</w:t>
      </w:r>
    </w:p>
    <w:p>
      <w:pPr>
        <w:spacing w:line="540" w:lineRule="exact"/>
        <w:ind w:firstLine="660"/>
        <w:rPr>
          <w:rFonts w:hint="eastAsia" w:ascii="仿宋_GB2312" w:hAnsi="宋体" w:eastAsia="仿宋_GB2312"/>
          <w:color w:val="FF0000"/>
          <w:sz w:val="32"/>
          <w:szCs w:val="32"/>
          <w:highlight w:val="none"/>
        </w:rPr>
      </w:pPr>
      <w:r>
        <w:rPr>
          <w:rFonts w:hint="eastAsia" w:ascii="仿宋_GB2312" w:hAnsi="宋体" w:eastAsia="仿宋_GB2312"/>
          <w:b w:val="0"/>
          <w:bCs w:val="0"/>
          <w:color w:val="auto"/>
          <w:sz w:val="32"/>
          <w:szCs w:val="32"/>
          <w:highlight w:val="none"/>
        </w:rPr>
        <w:t>与上年相比，今年支出</w:t>
      </w:r>
      <w:r>
        <w:rPr>
          <w:rFonts w:hint="eastAsia" w:ascii="仿宋_GB2312" w:hAnsi="宋体" w:eastAsia="仿宋_GB2312"/>
          <w:b w:val="0"/>
          <w:bCs w:val="0"/>
          <w:color w:val="auto"/>
          <w:sz w:val="32"/>
          <w:szCs w:val="32"/>
          <w:highlight w:val="none"/>
          <w:lang w:eastAsia="zh-CN"/>
        </w:rPr>
        <w:t>增加</w:t>
      </w:r>
      <w:r>
        <w:rPr>
          <w:rFonts w:hint="eastAsia" w:ascii="仿宋_GB2312" w:hAnsi="宋体" w:eastAsia="仿宋_GB2312"/>
          <w:b w:val="0"/>
          <w:bCs w:val="0"/>
          <w:color w:val="auto"/>
          <w:sz w:val="32"/>
          <w:szCs w:val="32"/>
          <w:highlight w:val="none"/>
          <w:lang w:val="en-US" w:eastAsia="zh-CN"/>
        </w:rPr>
        <w:t>213.71</w:t>
      </w:r>
      <w:r>
        <w:rPr>
          <w:rFonts w:hint="eastAsia" w:ascii="仿宋_GB2312" w:hAnsi="宋体" w:eastAsia="仿宋_GB2312"/>
          <w:b w:val="0"/>
          <w:bCs w:val="0"/>
          <w:color w:val="auto"/>
          <w:sz w:val="32"/>
          <w:szCs w:val="32"/>
          <w:highlight w:val="none"/>
        </w:rPr>
        <w:t>万元，</w:t>
      </w:r>
      <w:r>
        <w:rPr>
          <w:rFonts w:hint="eastAsia" w:ascii="仿宋_GB2312" w:hAnsi="宋体" w:eastAsia="仿宋_GB2312"/>
          <w:b w:val="0"/>
          <w:bCs w:val="0"/>
          <w:color w:val="auto"/>
          <w:sz w:val="32"/>
          <w:szCs w:val="32"/>
          <w:highlight w:val="none"/>
          <w:lang w:eastAsia="zh-CN"/>
        </w:rPr>
        <w:t>增加</w:t>
      </w:r>
      <w:r>
        <w:rPr>
          <w:rFonts w:hint="eastAsia" w:ascii="仿宋_GB2312" w:hAnsi="宋体" w:eastAsia="仿宋_GB2312"/>
          <w:b w:val="0"/>
          <w:bCs w:val="0"/>
          <w:color w:val="auto"/>
          <w:sz w:val="32"/>
          <w:szCs w:val="32"/>
          <w:highlight w:val="none"/>
          <w:lang w:val="en-US" w:eastAsia="zh-CN"/>
        </w:rPr>
        <w:t>24.75</w:t>
      </w:r>
      <w:r>
        <w:rPr>
          <w:rFonts w:hint="eastAsia" w:ascii="仿宋_GB2312" w:hAnsi="宋体" w:eastAsia="仿宋_GB2312"/>
          <w:b w:val="0"/>
          <w:bCs w:val="0"/>
          <w:color w:val="auto"/>
          <w:sz w:val="32"/>
          <w:szCs w:val="32"/>
          <w:highlight w:val="none"/>
        </w:rPr>
        <w:t>%，主要原因：</w:t>
      </w:r>
      <w:r>
        <w:rPr>
          <w:rFonts w:hint="eastAsia" w:ascii="仿宋_GB2312" w:hAnsi="宋体" w:eastAsia="仿宋_GB2312"/>
          <w:b w:val="0"/>
          <w:bCs w:val="0"/>
          <w:color w:val="auto"/>
          <w:sz w:val="32"/>
          <w:szCs w:val="32"/>
          <w:highlight w:val="none"/>
          <w:lang w:eastAsia="zh-CN"/>
        </w:rPr>
        <w:t>一是人员工资支出增加，二是行政人员增加了基础绩效工资。</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w:t>
      </w:r>
      <w:r>
        <w:rPr>
          <w:rFonts w:hint="eastAsia" w:ascii="楷体_GB2312" w:hAnsi="宋体" w:eastAsia="楷体_GB2312"/>
          <w:b/>
          <w:sz w:val="32"/>
          <w:szCs w:val="32"/>
          <w:lang w:eastAsia="zh-CN"/>
        </w:rPr>
        <w:t>初</w:t>
      </w:r>
      <w:r>
        <w:rPr>
          <w:rFonts w:hint="eastAsia" w:ascii="楷体_GB2312" w:hAnsi="宋体" w:eastAsia="楷体_GB2312"/>
          <w:b/>
          <w:sz w:val="32"/>
          <w:szCs w:val="32"/>
        </w:rPr>
        <w:t>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主要是等原因形成的结余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黑体" w:hAnsi="黑体" w:eastAsia="黑体"/>
          <w:sz w:val="32"/>
          <w:szCs w:val="32"/>
          <w:lang w:val="en-US" w:eastAsia="zh-CN"/>
        </w:rPr>
        <w:t>0</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黑体" w:hAnsi="黑体" w:eastAsia="黑体"/>
          <w:sz w:val="32"/>
          <w:szCs w:val="32"/>
          <w:lang w:val="en-US" w:eastAsia="zh-CN"/>
        </w:rPr>
        <w:t>0</w:t>
      </w:r>
      <w:r>
        <w:rPr>
          <w:rFonts w:hint="eastAsia" w:ascii="仿宋_GB2312" w:hAnsi="宋体" w:eastAsia="仿宋_GB2312"/>
          <w:sz w:val="32"/>
          <w:szCs w:val="32"/>
        </w:rPr>
        <w:t>。</w:t>
      </w:r>
    </w:p>
    <w:p>
      <w:pPr>
        <w:spacing w:line="540" w:lineRule="exact"/>
        <w:ind w:firstLine="660"/>
        <w:rPr>
          <w:rFonts w:hint="default" w:ascii="仿宋_GB2312" w:hAnsi="宋体" w:eastAsia="仿宋_GB2312"/>
          <w:sz w:val="32"/>
          <w:szCs w:val="32"/>
          <w:lang w:val="en-US" w:eastAsia="zh-CN"/>
        </w:rPr>
      </w:pP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1077.11</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963.16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113.96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highlight w:val="none"/>
        </w:rPr>
        <w:t>财政拨款</w:t>
      </w:r>
      <w:r>
        <w:rPr>
          <w:rFonts w:hint="eastAsia" w:ascii="仿宋_GB2312" w:hAnsi="宋体" w:eastAsia="仿宋_GB2312"/>
          <w:b w:val="0"/>
          <w:bCs w:val="0"/>
          <w:color w:val="auto"/>
          <w:sz w:val="32"/>
          <w:szCs w:val="32"/>
          <w:highlight w:val="none"/>
        </w:rPr>
        <w:t>支出</w:t>
      </w:r>
      <w:r>
        <w:rPr>
          <w:rFonts w:hint="eastAsia" w:ascii="仿宋_GB2312" w:hAnsi="宋体" w:eastAsia="仿宋_GB2312"/>
          <w:b w:val="0"/>
          <w:bCs w:val="0"/>
          <w:color w:val="auto"/>
          <w:sz w:val="32"/>
          <w:szCs w:val="32"/>
          <w:highlight w:val="none"/>
          <w:lang w:eastAsia="zh-CN"/>
        </w:rPr>
        <w:t>增加</w:t>
      </w:r>
      <w:r>
        <w:rPr>
          <w:rFonts w:hint="eastAsia" w:ascii="仿宋_GB2312" w:hAnsi="宋体" w:eastAsia="仿宋_GB2312"/>
          <w:b w:val="0"/>
          <w:bCs w:val="0"/>
          <w:color w:val="auto"/>
          <w:sz w:val="32"/>
          <w:szCs w:val="32"/>
          <w:highlight w:val="none"/>
          <w:lang w:val="en-US" w:eastAsia="zh-CN"/>
        </w:rPr>
        <w:t>213.71</w:t>
      </w:r>
      <w:r>
        <w:rPr>
          <w:rFonts w:hint="eastAsia" w:ascii="仿宋_GB2312" w:hAnsi="宋体" w:eastAsia="仿宋_GB2312"/>
          <w:b w:val="0"/>
          <w:bCs w:val="0"/>
          <w:color w:val="auto"/>
          <w:sz w:val="32"/>
          <w:szCs w:val="32"/>
          <w:highlight w:val="none"/>
        </w:rPr>
        <w:t>万元，</w:t>
      </w:r>
      <w:r>
        <w:rPr>
          <w:rFonts w:hint="eastAsia" w:ascii="仿宋_GB2312" w:hAnsi="宋体" w:eastAsia="仿宋_GB2312"/>
          <w:b w:val="0"/>
          <w:bCs w:val="0"/>
          <w:color w:val="auto"/>
          <w:sz w:val="32"/>
          <w:szCs w:val="32"/>
          <w:highlight w:val="none"/>
          <w:lang w:eastAsia="zh-CN"/>
        </w:rPr>
        <w:t>增加</w:t>
      </w:r>
      <w:r>
        <w:rPr>
          <w:rFonts w:hint="eastAsia" w:ascii="仿宋_GB2312" w:hAnsi="宋体" w:eastAsia="仿宋_GB2312"/>
          <w:b w:val="0"/>
          <w:bCs w:val="0"/>
          <w:color w:val="auto"/>
          <w:sz w:val="32"/>
          <w:szCs w:val="32"/>
          <w:highlight w:val="none"/>
          <w:lang w:val="en-US" w:eastAsia="zh-CN"/>
        </w:rPr>
        <w:t>24.75</w:t>
      </w:r>
      <w:r>
        <w:rPr>
          <w:rFonts w:hint="eastAsia" w:ascii="仿宋_GB2312" w:hAnsi="宋体" w:eastAsia="仿宋_GB2312"/>
          <w:b w:val="0"/>
          <w:bCs w:val="0"/>
          <w:color w:val="auto"/>
          <w:sz w:val="32"/>
          <w:szCs w:val="32"/>
          <w:highlight w:val="none"/>
        </w:rPr>
        <w:t>%</w:t>
      </w:r>
      <w:r>
        <w:rPr>
          <w:rFonts w:hint="eastAsia" w:ascii="仿宋_GB2312" w:hAnsi="宋体" w:eastAsia="仿宋_GB2312"/>
          <w:b w:val="0"/>
          <w:bCs w:val="0"/>
          <w:color w:val="auto"/>
          <w:sz w:val="32"/>
          <w:szCs w:val="32"/>
          <w:highlight w:val="none"/>
          <w:lang w:eastAsia="zh-CN"/>
        </w:rPr>
        <w:t>，</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一是人员工资支出增加</w:t>
      </w:r>
      <w:r>
        <w:rPr>
          <w:rFonts w:hint="eastAsia" w:ascii="仿宋_GB2312" w:hAnsi="宋体" w:eastAsia="仿宋_GB2312"/>
          <w:sz w:val="32"/>
          <w:szCs w:val="32"/>
          <w:highlight w:val="none"/>
          <w:lang w:val="en-US" w:eastAsia="zh-CN"/>
        </w:rPr>
        <w:t>;二是行政人员增加了基础绩效工资。</w:t>
      </w:r>
      <w:r>
        <w:rPr>
          <w:rFonts w:hint="eastAsia" w:ascii="仿宋_GB2312" w:hAnsi="宋体" w:eastAsia="仿宋_GB2312"/>
          <w:sz w:val="32"/>
          <w:szCs w:val="32"/>
          <w:highlight w:val="none"/>
        </w:rPr>
        <w:t>与年初预算相比，</w:t>
      </w:r>
      <w:r>
        <w:rPr>
          <w:rFonts w:hint="eastAsia" w:ascii="仿宋_GB2312" w:hAnsi="宋体" w:eastAsia="仿宋_GB2312"/>
          <w:color w:val="auto"/>
          <w:sz w:val="32"/>
          <w:szCs w:val="32"/>
          <w:highlight w:val="none"/>
        </w:rPr>
        <w:t>20</w:t>
      </w:r>
      <w:r>
        <w:rPr>
          <w:rFonts w:hint="eastAsia" w:ascii="仿宋_GB2312" w:hAnsi="宋体" w:eastAsia="仿宋_GB2312"/>
          <w:color w:val="auto"/>
          <w:sz w:val="32"/>
          <w:szCs w:val="32"/>
          <w:highlight w:val="none"/>
          <w:lang w:val="en-US" w:eastAsia="zh-CN"/>
        </w:rPr>
        <w:t>22年</w:t>
      </w:r>
      <w:r>
        <w:rPr>
          <w:rFonts w:hint="eastAsia" w:ascii="仿宋_GB2312" w:hAnsi="宋体" w:eastAsia="仿宋_GB2312"/>
          <w:color w:val="auto"/>
          <w:sz w:val="32"/>
          <w:szCs w:val="32"/>
          <w:highlight w:val="none"/>
        </w:rPr>
        <w:t>财政拨款支出完成年初预算的</w:t>
      </w:r>
      <w:r>
        <w:rPr>
          <w:rFonts w:hint="eastAsia" w:ascii="仿宋_GB2312" w:hAnsi="宋体" w:eastAsia="仿宋_GB2312"/>
          <w:color w:val="auto"/>
          <w:sz w:val="32"/>
          <w:szCs w:val="32"/>
          <w:highlight w:val="none"/>
          <w:lang w:val="en-US" w:eastAsia="zh-CN"/>
        </w:rPr>
        <w:t>138.78</w:t>
      </w:r>
      <w:r>
        <w:rPr>
          <w:rFonts w:hint="eastAsia" w:ascii="仿宋_GB2312" w:hAnsi="宋体" w:eastAsia="仿宋_GB2312"/>
          <w:color w:val="auto"/>
          <w:sz w:val="32"/>
          <w:szCs w:val="32"/>
          <w:highlight w:val="none"/>
        </w:rPr>
        <w:t>%，其中：基本支出完成年初预算的</w:t>
      </w:r>
      <w:r>
        <w:rPr>
          <w:rFonts w:hint="eastAsia" w:ascii="仿宋_GB2312" w:hAnsi="宋体" w:eastAsia="仿宋_GB2312"/>
          <w:color w:val="auto"/>
          <w:sz w:val="32"/>
          <w:szCs w:val="32"/>
          <w:highlight w:val="none"/>
          <w:lang w:val="en-US" w:eastAsia="zh-CN"/>
        </w:rPr>
        <w:t>148.64</w:t>
      </w:r>
      <w:r>
        <w:rPr>
          <w:rFonts w:hint="eastAsia" w:ascii="仿宋_GB2312" w:hAnsi="宋体" w:eastAsia="仿宋_GB2312"/>
          <w:color w:val="auto"/>
          <w:sz w:val="32"/>
          <w:szCs w:val="32"/>
          <w:highlight w:val="none"/>
        </w:rPr>
        <w:t>%，项目</w:t>
      </w:r>
      <w:r>
        <w:rPr>
          <w:rFonts w:hint="eastAsia" w:ascii="仿宋_GB2312" w:hAnsi="宋体" w:eastAsia="仿宋_GB2312"/>
          <w:color w:val="auto"/>
          <w:sz w:val="32"/>
          <w:szCs w:val="32"/>
          <w:highlight w:val="none"/>
          <w:lang w:eastAsia="zh-CN"/>
        </w:rPr>
        <w:t>支出</w:t>
      </w:r>
      <w:r>
        <w:rPr>
          <w:rFonts w:hint="eastAsia" w:ascii="仿宋_GB2312" w:hAnsi="宋体" w:eastAsia="仿宋_GB2312"/>
          <w:color w:val="auto"/>
          <w:sz w:val="32"/>
          <w:szCs w:val="32"/>
          <w:highlight w:val="none"/>
        </w:rPr>
        <w:t>完成</w:t>
      </w:r>
      <w:r>
        <w:rPr>
          <w:rFonts w:hint="eastAsia" w:ascii="仿宋_GB2312" w:hAnsi="宋体" w:eastAsia="仿宋_GB2312"/>
          <w:color w:val="auto"/>
          <w:sz w:val="32"/>
          <w:szCs w:val="32"/>
          <w:highlight w:val="none"/>
          <w:lang w:eastAsia="zh-CN"/>
        </w:rPr>
        <w:t>年初预算的</w:t>
      </w:r>
      <w:r>
        <w:rPr>
          <w:rFonts w:hint="eastAsia" w:ascii="仿宋_GB2312" w:hAnsi="宋体" w:eastAsia="仿宋_GB2312"/>
          <w:color w:val="auto"/>
          <w:sz w:val="32"/>
          <w:szCs w:val="32"/>
          <w:highlight w:val="none"/>
          <w:lang w:val="en-US" w:eastAsia="zh-CN"/>
        </w:rPr>
        <w:t xml:space="preserve">88.92%。                                  </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1077.11</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252.28</w:t>
      </w:r>
      <w:r>
        <w:rPr>
          <w:rFonts w:hint="eastAsia" w:ascii="仿宋_GB2312" w:hAnsi="宋体" w:eastAsia="仿宋_GB2312"/>
          <w:sz w:val="32"/>
          <w:szCs w:val="32"/>
        </w:rPr>
        <w:t>万元，</w:t>
      </w:r>
      <w:r>
        <w:rPr>
          <w:rFonts w:hint="eastAsia" w:ascii="仿宋_GB2312" w:hAnsi="宋体" w:eastAsia="仿宋_GB2312"/>
          <w:sz w:val="32"/>
          <w:szCs w:val="32"/>
          <w:highlight w:val="none"/>
        </w:rPr>
        <w:t>占</w:t>
      </w:r>
      <w:r>
        <w:rPr>
          <w:rFonts w:hint="eastAsia" w:ascii="仿宋_GB2312" w:hAnsi="宋体" w:eastAsia="仿宋_GB2312"/>
          <w:sz w:val="32"/>
          <w:szCs w:val="32"/>
          <w:highlight w:val="none"/>
          <w:lang w:eastAsia="zh-CN"/>
        </w:rPr>
        <w:t>一般公共预算财政拨款支出的</w:t>
      </w:r>
      <w:r>
        <w:rPr>
          <w:rFonts w:hint="eastAsia" w:ascii="仿宋_GB2312" w:hAnsi="宋体" w:eastAsia="仿宋_GB2312"/>
          <w:sz w:val="32"/>
          <w:szCs w:val="32"/>
          <w:highlight w:val="none"/>
          <w:lang w:val="en-US" w:eastAsia="zh-CN"/>
        </w:rPr>
        <w:t>23.42</w:t>
      </w:r>
      <w:r>
        <w:rPr>
          <w:rFonts w:ascii="仿宋_GB2312" w:hAnsi="宋体" w:eastAsia="仿宋_GB2312"/>
          <w:sz w:val="32"/>
          <w:szCs w:val="32"/>
          <w:highlight w:val="none"/>
        </w:rPr>
        <w:t>%</w:t>
      </w:r>
      <w:r>
        <w:rPr>
          <w:rFonts w:hint="eastAsia" w:ascii="仿宋_GB2312" w:hAnsi="宋体" w:eastAsia="仿宋_GB2312"/>
          <w:sz w:val="32"/>
          <w:szCs w:val="32"/>
          <w:highlight w:val="none"/>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799.71</w:t>
      </w:r>
      <w:r>
        <w:rPr>
          <w:rFonts w:hint="eastAsia" w:ascii="仿宋_GB2312" w:hAnsi="宋体" w:eastAsia="仿宋_GB2312"/>
          <w:sz w:val="32"/>
          <w:szCs w:val="32"/>
        </w:rPr>
        <w:t>万元，</w:t>
      </w:r>
      <w:r>
        <w:rPr>
          <w:rFonts w:hint="eastAsia" w:ascii="仿宋_GB2312" w:hAnsi="宋体" w:eastAsia="仿宋_GB2312"/>
          <w:sz w:val="32"/>
          <w:szCs w:val="32"/>
          <w:highlight w:val="none"/>
        </w:rPr>
        <w:t>占</w:t>
      </w:r>
      <w:r>
        <w:rPr>
          <w:rFonts w:hint="eastAsia" w:ascii="仿宋_GB2312" w:hAnsi="宋体" w:eastAsia="仿宋_GB2312"/>
          <w:sz w:val="32"/>
          <w:szCs w:val="32"/>
          <w:highlight w:val="none"/>
          <w:lang w:eastAsia="zh-CN"/>
        </w:rPr>
        <w:t>一般公共预算财政拨款支出</w:t>
      </w:r>
      <w:r>
        <w:rPr>
          <w:rFonts w:hint="eastAsia" w:ascii="仿宋_GB2312" w:hAnsi="宋体" w:eastAsia="仿宋_GB2312"/>
          <w:sz w:val="32"/>
          <w:szCs w:val="32"/>
          <w:highlight w:val="none"/>
          <w:lang w:val="en-US" w:eastAsia="zh-CN"/>
        </w:rPr>
        <w:t>74.25</w:t>
      </w:r>
      <w:r>
        <w:rPr>
          <w:rFonts w:hint="eastAsia" w:ascii="仿宋_GB2312" w:hAnsi="宋体" w:eastAsia="仿宋_GB2312"/>
          <w:sz w:val="32"/>
          <w:szCs w:val="32"/>
          <w:highlight w:val="none"/>
        </w:rPr>
        <w:t>%；卫生</w:t>
      </w:r>
      <w:r>
        <w:rPr>
          <w:rFonts w:hint="eastAsia" w:ascii="仿宋_GB2312" w:hAnsi="宋体" w:eastAsia="仿宋_GB2312"/>
          <w:sz w:val="32"/>
          <w:szCs w:val="32"/>
          <w:highlight w:val="none"/>
          <w:lang w:eastAsia="zh-CN"/>
        </w:rPr>
        <w:t>健康</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val="en-US" w:eastAsia="zh-CN"/>
        </w:rPr>
        <w:t>8.1</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一般公共预算财政拨款支出</w:t>
      </w:r>
      <w:r>
        <w:rPr>
          <w:rFonts w:hint="eastAsia" w:ascii="仿宋_GB2312" w:hAnsi="宋体" w:eastAsia="仿宋_GB2312"/>
          <w:sz w:val="32"/>
          <w:szCs w:val="32"/>
          <w:highlight w:val="none"/>
          <w:lang w:val="en-US" w:eastAsia="zh-CN"/>
        </w:rPr>
        <w:t>0.75</w:t>
      </w:r>
      <w:r>
        <w:rPr>
          <w:rFonts w:hint="eastAsia" w:ascii="仿宋_GB2312" w:hAnsi="宋体" w:eastAsia="仿宋_GB2312"/>
          <w:sz w:val="32"/>
          <w:szCs w:val="32"/>
          <w:highlight w:val="none"/>
        </w:rPr>
        <w:t>%；农林水支出</w:t>
      </w:r>
      <w:r>
        <w:rPr>
          <w:rFonts w:hint="eastAsia" w:ascii="仿宋_GB2312" w:hAnsi="宋体" w:eastAsia="仿宋_GB2312"/>
          <w:sz w:val="32"/>
          <w:szCs w:val="32"/>
          <w:highlight w:val="none"/>
          <w:lang w:val="en-US" w:eastAsia="zh-CN"/>
        </w:rPr>
        <w:t>4.35</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占一般公共预算财政拨款支出</w:t>
      </w:r>
      <w:r>
        <w:rPr>
          <w:rFonts w:hint="eastAsia" w:ascii="仿宋_GB2312" w:hAnsi="宋体" w:eastAsia="仿宋_GB2312"/>
          <w:sz w:val="32"/>
          <w:szCs w:val="32"/>
          <w:highlight w:val="none"/>
          <w:lang w:val="en-US" w:eastAsia="zh-CN"/>
        </w:rPr>
        <w:t>0.4</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12.68</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一般公共预算财政拨款支出</w:t>
      </w: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252.28</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color w:val="FF0000"/>
          <w:sz w:val="32"/>
          <w:szCs w:val="32"/>
          <w:lang w:eastAsia="zh-CN"/>
        </w:rPr>
      </w:pPr>
      <w:r>
        <w:rPr>
          <w:rFonts w:hint="eastAsia" w:ascii="仿宋_GB2312" w:hAnsi="宋体" w:eastAsia="仿宋_GB2312"/>
          <w:sz w:val="32"/>
          <w:szCs w:val="32"/>
          <w:highlight w:val="none"/>
          <w:lang w:eastAsia="zh-CN"/>
        </w:rPr>
        <w:t>（1）</w:t>
      </w:r>
      <w:r>
        <w:rPr>
          <w:rFonts w:hint="eastAsia" w:ascii="仿宋_GB2312" w:hAnsi="宋体" w:eastAsia="仿宋_GB2312"/>
          <w:sz w:val="32"/>
          <w:szCs w:val="32"/>
          <w:highlight w:val="none"/>
          <w:lang w:val="en-US" w:eastAsia="zh-CN"/>
        </w:rPr>
        <w:t>一般公共服务类支出（类）财政事务(款)</w:t>
      </w:r>
      <w:r>
        <w:rPr>
          <w:rFonts w:hint="eastAsia" w:ascii="仿宋_GB2312" w:hAnsi="宋体" w:eastAsia="仿宋_GB2312"/>
          <w:sz w:val="32"/>
          <w:szCs w:val="32"/>
          <w:highlight w:val="none"/>
        </w:rPr>
        <w:t>行政运行</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226.53</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w:t>
      </w:r>
      <w:r>
        <w:rPr>
          <w:rFonts w:hint="eastAsia" w:ascii="仿宋_GB2312" w:hAnsi="宋体" w:eastAsia="仿宋_GB2312" w:cs="仿宋_GB2312"/>
          <w:sz w:val="32"/>
          <w:szCs w:val="32"/>
          <w:lang w:eastAsia="zh-CN"/>
        </w:rPr>
        <w:t>其他政府办公厅相关机构事务支出</w:t>
      </w:r>
      <w:r>
        <w:rPr>
          <w:rFonts w:hint="eastAsia" w:ascii="仿宋_GB2312" w:hAnsi="宋体" w:eastAsia="仿宋_GB2312" w:cs="仿宋_GB2312"/>
          <w:sz w:val="32"/>
          <w:szCs w:val="32"/>
          <w:lang w:val="en-US" w:eastAsia="zh-CN"/>
        </w:rPr>
        <w:t>19.83万元</w:t>
      </w:r>
      <w:r>
        <w:rPr>
          <w:rFonts w:hint="eastAsia" w:ascii="仿宋_GB2312" w:hAnsi="宋体" w:eastAsia="仿宋_GB2312"/>
          <w:sz w:val="32"/>
          <w:szCs w:val="32"/>
        </w:rPr>
        <w:t>，</w:t>
      </w:r>
      <w:r>
        <w:rPr>
          <w:rFonts w:hint="eastAsia" w:ascii="仿宋_GB2312" w:hAnsi="宋体" w:eastAsia="仿宋_GB2312" w:cs="仿宋_GB2312"/>
          <w:sz w:val="32"/>
          <w:szCs w:val="32"/>
        </w:rPr>
        <w:t>其他组织事务支出</w:t>
      </w:r>
      <w:r>
        <w:rPr>
          <w:rFonts w:hint="eastAsia" w:ascii="仿宋_GB2312" w:hAnsi="宋体" w:eastAsia="仿宋_GB2312" w:cs="仿宋_GB2312"/>
          <w:sz w:val="32"/>
          <w:szCs w:val="32"/>
          <w:lang w:val="en-US" w:eastAsia="zh-CN"/>
        </w:rPr>
        <w:t>5.92</w:t>
      </w:r>
      <w:r>
        <w:rPr>
          <w:rFonts w:hint="eastAsia" w:ascii="仿宋_GB2312" w:hAnsi="宋体" w:eastAsia="仿宋_GB2312" w:cs="仿宋_GB2312"/>
          <w:sz w:val="32"/>
          <w:szCs w:val="32"/>
        </w:rPr>
        <w:t>万元，</w:t>
      </w:r>
      <w:r>
        <w:rPr>
          <w:rFonts w:hint="eastAsia" w:ascii="仿宋_GB2312" w:hAnsi="宋体" w:eastAsia="仿宋_GB2312"/>
          <w:color w:val="auto"/>
          <w:sz w:val="32"/>
          <w:szCs w:val="32"/>
          <w:highlight w:val="none"/>
        </w:rPr>
        <w:t>完成年初预算的</w:t>
      </w:r>
      <w:r>
        <w:rPr>
          <w:rFonts w:hint="eastAsia" w:ascii="仿宋_GB2312" w:hAnsi="宋体" w:eastAsia="仿宋_GB2312"/>
          <w:color w:val="auto"/>
          <w:sz w:val="32"/>
          <w:szCs w:val="32"/>
          <w:highlight w:val="none"/>
          <w:lang w:val="en-US" w:eastAsia="zh-CN"/>
        </w:rPr>
        <w:t xml:space="preserve">107.21 </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w:t>
      </w:r>
      <w:r>
        <w:rPr>
          <w:rFonts w:hint="eastAsia" w:ascii="仿宋_GB2312" w:hAnsi="宋体" w:eastAsia="仿宋_GB2312"/>
          <w:sz w:val="32"/>
          <w:szCs w:val="32"/>
          <w:lang w:eastAsia="zh-CN"/>
        </w:rPr>
        <w:t>主要原因是人员工资及保险增加。</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799.71</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val="en-US" w:eastAsia="zh-CN"/>
        </w:rPr>
        <w:t>21.05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rPr>
        <w:t>基层政权和社区建设</w:t>
      </w:r>
      <w:r>
        <w:rPr>
          <w:rFonts w:hint="eastAsia" w:ascii="仿宋_GB2312" w:hAnsi="宋体" w:eastAsia="仿宋_GB2312"/>
          <w:sz w:val="32"/>
          <w:szCs w:val="32"/>
          <w:lang w:val="en-US" w:eastAsia="zh-CN"/>
        </w:rPr>
        <w:t>574.01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其他社会保障和就业支出</w:t>
      </w:r>
      <w:r>
        <w:rPr>
          <w:rFonts w:hint="eastAsia" w:ascii="仿宋_GB2312" w:hAnsi="宋体" w:eastAsia="仿宋_GB2312"/>
          <w:sz w:val="32"/>
          <w:szCs w:val="32"/>
          <w:lang w:val="en-US" w:eastAsia="zh-CN"/>
        </w:rPr>
        <w:t>100.70</w:t>
      </w:r>
      <w:r>
        <w:rPr>
          <w:rFonts w:hint="eastAsia" w:ascii="仿宋_GB2312" w:hAnsi="宋体" w:eastAsia="仿宋_GB2312"/>
          <w:sz w:val="32"/>
          <w:szCs w:val="32"/>
        </w:rPr>
        <w:t>万元</w:t>
      </w:r>
      <w:r>
        <w:rPr>
          <w:rFonts w:hint="eastAsia" w:ascii="仿宋_GB2312" w:hAnsi="宋体" w:eastAsia="仿宋_GB2312"/>
          <w:sz w:val="32"/>
          <w:szCs w:val="32"/>
          <w:lang w:eastAsia="zh-CN"/>
        </w:rPr>
        <w:t>；行政单位退休</w:t>
      </w:r>
      <w:r>
        <w:rPr>
          <w:rFonts w:hint="eastAsia" w:ascii="仿宋_GB2312" w:hAnsi="宋体" w:eastAsia="仿宋_GB2312"/>
          <w:sz w:val="32"/>
          <w:szCs w:val="32"/>
          <w:lang w:val="en-US" w:eastAsia="zh-CN"/>
        </w:rPr>
        <w:t>9.52万元;</w:t>
      </w:r>
      <w:r>
        <w:rPr>
          <w:rFonts w:hint="eastAsia" w:ascii="仿宋_GB2312" w:hAnsi="宋体" w:eastAsia="仿宋_GB2312"/>
          <w:sz w:val="32"/>
          <w:szCs w:val="32"/>
          <w:lang w:eastAsia="zh-CN"/>
        </w:rPr>
        <w:t>社区工作经费</w:t>
      </w:r>
      <w:r>
        <w:rPr>
          <w:rFonts w:hint="eastAsia" w:ascii="仿宋_GB2312" w:hAnsi="宋体" w:eastAsia="仿宋_GB2312"/>
          <w:sz w:val="32"/>
          <w:szCs w:val="32"/>
          <w:lang w:val="en-US" w:eastAsia="zh-CN"/>
        </w:rPr>
        <w:t>83.86万元，机关事业单位职业年金缴费10.57万元。完成年初预算的156.66%，决算数大于年初数的原因主要是临聘人员工资普调，保险基数上调。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8.1</w:t>
      </w:r>
      <w:r>
        <w:rPr>
          <w:rFonts w:hint="eastAsia" w:ascii="仿宋_GB2312" w:hAnsi="宋体" w:eastAsia="仿宋_GB2312"/>
          <w:sz w:val="32"/>
          <w:szCs w:val="32"/>
        </w:rPr>
        <w:t>万元，</w:t>
      </w:r>
      <w:r>
        <w:rPr>
          <w:rFonts w:hint="eastAsia" w:ascii="仿宋_GB2312" w:hAnsi="宋体" w:eastAsia="仿宋_GB2312"/>
          <w:sz w:val="32"/>
          <w:szCs w:val="32"/>
          <w:lang w:eastAsia="zh-CN"/>
        </w:rPr>
        <w:t>主要是行政单位医疗支出。</w:t>
      </w:r>
    </w:p>
    <w:p>
      <w:pPr>
        <w:spacing w:line="5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完成年初预算的</w:t>
      </w:r>
      <w:r>
        <w:rPr>
          <w:rFonts w:hint="eastAsia" w:ascii="仿宋_GB2312" w:hAnsi="宋体" w:eastAsia="仿宋_GB2312"/>
          <w:sz w:val="32"/>
          <w:szCs w:val="32"/>
          <w:lang w:val="en-US" w:eastAsia="zh-CN"/>
        </w:rPr>
        <w:t>113.13 %，决算数大于年初预算数的原因主要是医疗基数上涨</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4.农林水支出</w:t>
      </w:r>
      <w:r>
        <w:rPr>
          <w:rFonts w:hint="eastAsia" w:ascii="仿宋_GB2312" w:hAnsi="宋体" w:eastAsia="仿宋_GB2312"/>
          <w:sz w:val="32"/>
          <w:szCs w:val="32"/>
          <w:lang w:val="en-US" w:eastAsia="zh-CN"/>
        </w:rPr>
        <w:t>4.35</w:t>
      </w:r>
      <w:r>
        <w:rPr>
          <w:rFonts w:hint="eastAsia" w:ascii="仿宋_GB2312" w:hAnsi="宋体" w:eastAsia="仿宋_GB2312"/>
          <w:sz w:val="32"/>
          <w:szCs w:val="32"/>
        </w:rPr>
        <w:t>万元，具体包括：</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对农村综合改革示范点补助支出</w:t>
      </w:r>
      <w:r>
        <w:rPr>
          <w:rFonts w:hint="eastAsia" w:ascii="仿宋_GB2312" w:hAnsi="宋体" w:eastAsia="仿宋_GB2312"/>
          <w:sz w:val="32"/>
          <w:szCs w:val="32"/>
          <w:lang w:val="en-US" w:eastAsia="zh-CN"/>
        </w:rPr>
        <w:t>4.35</w:t>
      </w:r>
      <w:r>
        <w:rPr>
          <w:rFonts w:hint="eastAsia" w:ascii="仿宋_GB2312" w:hAnsi="宋体" w:eastAsia="仿宋_GB2312"/>
          <w:sz w:val="32"/>
          <w:szCs w:val="32"/>
        </w:rPr>
        <w:t>万元，</w:t>
      </w:r>
      <w:r>
        <w:rPr>
          <w:rFonts w:hint="eastAsia" w:ascii="仿宋_GB2312" w:hAnsi="宋体" w:eastAsia="仿宋_GB2312"/>
          <w:color w:val="auto"/>
          <w:sz w:val="32"/>
          <w:szCs w:val="32"/>
        </w:rPr>
        <w:t>完成年初预算的</w:t>
      </w:r>
      <w:r>
        <w:rPr>
          <w:rFonts w:hint="eastAsia" w:ascii="仿宋_GB2312" w:hAnsi="宋体" w:eastAsia="仿宋_GB2312"/>
          <w:color w:val="auto"/>
          <w:sz w:val="32"/>
          <w:szCs w:val="32"/>
          <w:lang w:val="en-US" w:eastAsia="zh-CN"/>
        </w:rPr>
        <w:t>37.31</w:t>
      </w:r>
      <w:r>
        <w:rPr>
          <w:rFonts w:hint="eastAsia" w:ascii="仿宋_GB2312" w:hAnsi="宋体" w:eastAsia="仿宋_GB2312"/>
          <w:color w:val="auto"/>
          <w:sz w:val="32"/>
          <w:szCs w:val="32"/>
        </w:rPr>
        <w:t>%，决算数</w:t>
      </w:r>
      <w:r>
        <w:rPr>
          <w:rFonts w:hint="eastAsia" w:ascii="仿宋_GB2312" w:hAnsi="宋体" w:eastAsia="仿宋_GB2312"/>
          <w:sz w:val="32"/>
          <w:szCs w:val="32"/>
          <w:lang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工作经费减少</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12.68</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12.68</w:t>
      </w:r>
      <w:r>
        <w:rPr>
          <w:rFonts w:hint="eastAsia" w:ascii="仿宋_GB2312" w:hAnsi="宋体" w:eastAsia="仿宋_GB2312"/>
          <w:sz w:val="32"/>
          <w:szCs w:val="32"/>
        </w:rPr>
        <w:t>万元，主要是住房公积金等支出，完</w:t>
      </w:r>
      <w:r>
        <w:rPr>
          <w:rFonts w:hint="eastAsia" w:ascii="仿宋_GB2312" w:hAnsi="宋体" w:eastAsia="仿宋_GB2312"/>
          <w:color w:val="auto"/>
          <w:sz w:val="32"/>
          <w:szCs w:val="32"/>
        </w:rPr>
        <w:t>成年初预算的</w:t>
      </w:r>
      <w:r>
        <w:rPr>
          <w:rFonts w:hint="eastAsia" w:ascii="仿宋_GB2312" w:hAnsi="宋体" w:eastAsia="仿宋_GB2312"/>
          <w:color w:val="auto"/>
          <w:sz w:val="32"/>
          <w:szCs w:val="32"/>
          <w:lang w:val="en-US" w:eastAsia="zh-CN"/>
        </w:rPr>
        <w:t xml:space="preserve">109.97 </w:t>
      </w:r>
      <w:r>
        <w:rPr>
          <w:rFonts w:hint="eastAsia" w:ascii="仿宋_GB2312" w:hAnsi="宋体" w:eastAsia="仿宋_GB2312"/>
          <w:color w:val="auto"/>
          <w:sz w:val="32"/>
          <w:szCs w:val="32"/>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调整人员缴费基数</w:t>
      </w:r>
      <w:r>
        <w:rPr>
          <w:rFonts w:hint="eastAsia" w:ascii="仿宋_GB2312" w:hAnsi="宋体" w:eastAsia="仿宋_GB2312"/>
          <w:sz w:val="32"/>
          <w:szCs w:val="32"/>
        </w:rPr>
        <w:t>。</w:t>
      </w:r>
    </w:p>
    <w:p>
      <w:pPr>
        <w:spacing w:line="540" w:lineRule="exact"/>
        <w:ind w:firstLine="315" w:firstLineChars="98"/>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default" w:ascii="仿宋_GB2312" w:hAnsi="宋体" w:eastAsia="仿宋_GB2312"/>
          <w:sz w:val="32"/>
          <w:szCs w:val="32"/>
          <w:lang w:val="en-US"/>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。按支出功能分类科目分，包括：</w:t>
      </w:r>
      <w:r>
        <w:rPr>
          <w:rFonts w:hint="eastAsia" w:ascii="仿宋_GB2312" w:hAnsi="宋体" w:eastAsia="仿宋_GB2312"/>
          <w:sz w:val="32"/>
          <w:szCs w:val="32"/>
          <w:lang w:val="en-US" w:eastAsia="zh-CN"/>
        </w:rPr>
        <w:t>0</w:t>
      </w:r>
    </w:p>
    <w:p>
      <w:pPr>
        <w:spacing w:line="540" w:lineRule="exact"/>
        <w:ind w:firstLine="315" w:firstLineChars="98"/>
        <w:rPr>
          <w:rFonts w:hint="eastAsia" w:ascii="楷体_GB2312" w:hAnsi="宋体" w:eastAsia="楷体_GB2312"/>
          <w:b/>
          <w:sz w:val="32"/>
          <w:szCs w:val="32"/>
        </w:rPr>
      </w:pPr>
      <w:r>
        <w:rPr>
          <w:rFonts w:hint="eastAsia" w:ascii="楷体_GB2312" w:hAnsi="宋体" w:eastAsia="楷体_GB2312"/>
          <w:b/>
          <w:sz w:val="32"/>
          <w:szCs w:val="32"/>
          <w:lang w:eastAsia="zh-CN"/>
        </w:rPr>
        <w:t>（四）</w:t>
      </w:r>
      <w:r>
        <w:rPr>
          <w:rFonts w:hint="eastAsia" w:ascii="楷体_GB2312" w:hAnsi="宋体" w:eastAsia="楷体_GB2312"/>
          <w:b/>
          <w:sz w:val="32"/>
          <w:szCs w:val="32"/>
        </w:rPr>
        <w:t>国有资本经营预算财政拨款支出情况。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。按支出功能分类科目分，包括：</w:t>
      </w:r>
      <w:r>
        <w:rPr>
          <w:rFonts w:hint="eastAsia" w:ascii="仿宋_GB2312" w:hAnsi="宋体" w:eastAsia="仿宋_GB2312"/>
          <w:sz w:val="32"/>
          <w:szCs w:val="32"/>
          <w:lang w:val="en-US" w:eastAsia="zh-CN"/>
        </w:rPr>
        <w:t>0</w:t>
      </w:r>
    </w:p>
    <w:p>
      <w:pPr>
        <w:spacing w:line="540" w:lineRule="exact"/>
        <w:ind w:firstLine="660"/>
        <w:rPr>
          <w:rFonts w:hint="eastAsia" w:ascii="仿宋_GB2312" w:hAnsi="宋体" w:eastAsia="仿宋_GB2312"/>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2022年度一般公共预算财政拨款安排的“三公”经费支出0万元，完成全年预算的0%，决算数小于（大于）全年预算数的主要原因是0。其中：因公出国（境）费0万元，公务接待费0万元，公务用车购置及运行维护费0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占“三公”经费支出0%。完成全年预算的0%，决算数小于（大于）全年预算数的主要原因是0。2022年参加出国（境）团组0个，累计0人次,主要为参加0团等。2022年因公出国（境）费比上年减少（增加）0万元，下降（增长）0%，主要是0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0万元，占“三公”经费支出的0%。完成全年预算的0%，决算数小于（大于）全年预算数的主要原因是0。2022年国内公务接待累计0批次、0人、0万元，主要用于0等；其中外事接待累计批次、0人、0万元，主要用于0等。2022年公务接待费比上年减少（增加）0万元，下降（增长）0%，主要是0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0万元，占“三公”经费支出的0%。完成全年预算的0%，决算数小于（大于）全年预算数的主要原因是0。比上年减少（增加）0万元，下降（增长）0%，主要是0等原因。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其中：公务用车购置费0万元，主要用于0等,当年购置公务用车0辆。公务用车运行维护费0万元，主要用于0等，截至年末使用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公务用车保有量0辆。</w:t>
      </w:r>
    </w:p>
    <w:p>
      <w:pPr>
        <w:spacing w:line="540" w:lineRule="exact"/>
        <w:ind w:firstLine="645"/>
        <w:rPr>
          <w:rFonts w:ascii="仿宋_GB2312" w:hAnsi="宋体" w:eastAsia="仿宋_GB2312"/>
          <w:sz w:val="32"/>
          <w:szCs w:val="32"/>
        </w:rPr>
      </w:pP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年度一般公共</w:t>
      </w:r>
      <w:r>
        <w:rPr>
          <w:rFonts w:hint="eastAsia" w:ascii="仿宋_GB2312" w:hAnsi="宋体" w:eastAsia="仿宋_GB2312"/>
          <w:sz w:val="32"/>
          <w:szCs w:val="32"/>
          <w:lang w:eastAsia="zh-CN"/>
        </w:rPr>
        <w:t>预</w:t>
      </w:r>
      <w:r>
        <w:rPr>
          <w:rFonts w:hint="eastAsia" w:ascii="仿宋_GB2312" w:hAnsi="宋体" w:eastAsia="仿宋_GB2312"/>
          <w:sz w:val="32"/>
          <w:szCs w:val="32"/>
        </w:rPr>
        <w:t xml:space="preserve">算财政拨款基本支出 </w:t>
      </w:r>
      <w:r>
        <w:rPr>
          <w:rFonts w:hint="eastAsia" w:ascii="仿宋_GB2312" w:hAnsi="宋体" w:eastAsia="仿宋_GB2312"/>
          <w:sz w:val="32"/>
          <w:szCs w:val="32"/>
          <w:lang w:val="en-US" w:eastAsia="zh-CN"/>
        </w:rPr>
        <w:t>963.16</w:t>
      </w:r>
      <w:r>
        <w:rPr>
          <w:rFonts w:hint="eastAsia" w:ascii="仿宋_GB2312" w:hAnsi="宋体" w:eastAsia="仿宋_GB2312"/>
          <w:sz w:val="32"/>
          <w:szCs w:val="32"/>
        </w:rPr>
        <w:t xml:space="preserve"> 万元，其中：人员经费</w:t>
      </w:r>
      <w:r>
        <w:rPr>
          <w:rFonts w:hint="eastAsia" w:ascii="仿宋_GB2312" w:hAnsi="宋体" w:eastAsia="仿宋_GB2312"/>
          <w:sz w:val="32"/>
          <w:szCs w:val="32"/>
          <w:lang w:val="en-US" w:eastAsia="zh-CN"/>
        </w:rPr>
        <w:t>924.19</w:t>
      </w:r>
      <w:r>
        <w:rPr>
          <w:rFonts w:hint="eastAsia" w:ascii="仿宋_GB2312" w:hAnsi="宋体" w:eastAsia="仿宋_GB2312"/>
          <w:sz w:val="32"/>
          <w:szCs w:val="32"/>
        </w:rPr>
        <w:t>万元，主要包括基本工资、津</w:t>
      </w:r>
    </w:p>
    <w:p>
      <w:pPr>
        <w:spacing w:line="540" w:lineRule="exact"/>
        <w:rPr>
          <w:rFonts w:ascii="仿宋_GB2312" w:hAnsi="宋体" w:eastAsia="仿宋_GB2312"/>
          <w:sz w:val="32"/>
          <w:szCs w:val="32"/>
        </w:rPr>
      </w:pPr>
      <w:r>
        <w:rPr>
          <w:rFonts w:hint="eastAsia" w:ascii="仿宋_GB2312" w:hAnsi="宋体" w:eastAsia="仿宋_GB2312"/>
          <w:sz w:val="32"/>
          <w:szCs w:val="32"/>
        </w:rPr>
        <w:t>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38.97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（一）机关运行经费支出情况。</w:t>
      </w:r>
      <w:r>
        <w:rPr>
          <w:rFonts w:hint="eastAsia" w:ascii="楷体_GB2312" w:hAnsi="黑体" w:eastAsia="楷体_GB2312"/>
          <w:b/>
          <w:sz w:val="32"/>
          <w:szCs w:val="32"/>
          <w:lang w:val="en-US" w:eastAsia="zh-CN"/>
        </w:rPr>
        <w:t>2022</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38.96</w:t>
      </w:r>
      <w:r>
        <w:rPr>
          <w:rFonts w:hint="eastAsia" w:ascii="仿宋_GB2312" w:hAnsi="黑体" w:eastAsia="仿宋_GB2312"/>
          <w:sz w:val="32"/>
          <w:szCs w:val="32"/>
        </w:rPr>
        <w:t>万元（</w:t>
      </w:r>
      <w:r>
        <w:rPr>
          <w:rFonts w:hint="eastAsia" w:ascii="仿宋_GB2312" w:hAnsi="黑体" w:eastAsia="仿宋_GB2312"/>
          <w:color w:val="auto"/>
          <w:sz w:val="32"/>
          <w:szCs w:val="32"/>
        </w:rPr>
        <w:t>与部门决算中行政单位和参照公务员法管理事业单位财政拨款基本支出中公用经费之和一致），</w:t>
      </w:r>
      <w:r>
        <w:rPr>
          <w:rFonts w:hint="eastAsia" w:ascii="仿宋_GB2312" w:hAnsi="黑体" w:eastAsia="仿宋_GB2312"/>
          <w:sz w:val="32"/>
          <w:szCs w:val="32"/>
        </w:rPr>
        <w:t>比上年减少</w:t>
      </w:r>
      <w:r>
        <w:rPr>
          <w:rFonts w:hint="eastAsia" w:ascii="仿宋_GB2312" w:hAnsi="黑体" w:eastAsia="仿宋_GB2312"/>
          <w:sz w:val="32"/>
          <w:szCs w:val="32"/>
          <w:lang w:val="en-US" w:eastAsia="zh-CN"/>
        </w:rPr>
        <w:t>113.54</w:t>
      </w:r>
      <w:r>
        <w:rPr>
          <w:rFonts w:hint="eastAsia" w:ascii="仿宋_GB2312" w:hAnsi="黑体" w:eastAsia="仿宋_GB2312"/>
          <w:sz w:val="32"/>
          <w:szCs w:val="32"/>
        </w:rPr>
        <w:t>万元，降</w:t>
      </w:r>
      <w:r>
        <w:rPr>
          <w:rFonts w:hint="eastAsia" w:ascii="仿宋_GB2312" w:hAnsi="黑体" w:eastAsia="仿宋_GB2312"/>
          <w:sz w:val="32"/>
          <w:szCs w:val="32"/>
          <w:lang w:val="en-US" w:eastAsia="zh-CN"/>
        </w:rPr>
        <w:t xml:space="preserve">74.45 </w:t>
      </w:r>
      <w:r>
        <w:rPr>
          <w:rFonts w:hint="eastAsia" w:ascii="仿宋_GB2312" w:hAnsi="黑体" w:eastAsia="仿宋_GB2312"/>
          <w:sz w:val="32"/>
          <w:szCs w:val="32"/>
        </w:rPr>
        <w:t>%，主要原因是减少</w:t>
      </w:r>
      <w:r>
        <w:rPr>
          <w:rFonts w:hint="eastAsia" w:ascii="仿宋_GB2312" w:hAnsi="黑体" w:eastAsia="仿宋_GB2312"/>
          <w:sz w:val="32"/>
          <w:szCs w:val="32"/>
          <w:lang w:eastAsia="zh-CN"/>
        </w:rPr>
        <w:t>疫情防控经费</w:t>
      </w:r>
      <w:r>
        <w:rPr>
          <w:rFonts w:hint="eastAsia" w:ascii="仿宋_GB2312" w:hAnsi="黑体" w:eastAsia="仿宋_GB2312"/>
          <w:sz w:val="32"/>
          <w:szCs w:val="32"/>
        </w:rPr>
        <w:t>支出。</w:t>
      </w:r>
    </w:p>
    <w:p>
      <w:pPr>
        <w:spacing w:line="540" w:lineRule="exact"/>
        <w:ind w:firstLine="640" w:firstLineChars="200"/>
        <w:rPr>
          <w:rFonts w:ascii="仿宋_GB2312" w:hAnsi="黑体" w:eastAsia="仿宋_GB2312"/>
          <w:color w:val="C00000"/>
          <w:sz w:val="32"/>
          <w:szCs w:val="32"/>
          <w:highlight w:val="none"/>
        </w:rPr>
      </w:pP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；单价100万元（含）以上设备（不含车辆）0台（套）。</w:t>
      </w:r>
    </w:p>
    <w:p>
      <w:pPr>
        <w:widowControl/>
        <w:spacing w:line="540" w:lineRule="exact"/>
        <w:ind w:firstLine="643" w:firstLineChars="200"/>
        <w:jc w:val="left"/>
      </w:pPr>
      <w:r>
        <w:rPr>
          <w:rFonts w:ascii="楷体_GB2312" w:hAnsi="宋体" w:eastAsia="楷体_GB2312" w:cs="楷体_GB2312"/>
          <w:b/>
          <w:sz w:val="32"/>
          <w:szCs w:val="32"/>
          <w:lang w:bidi="ar"/>
        </w:rPr>
        <w:t>（四）预算绩效情况。</w:t>
      </w:r>
    </w:p>
    <w:p>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1.绩效</w:t>
      </w:r>
      <w:r>
        <w:rPr>
          <w:rFonts w:hint="eastAsia" w:ascii="仿宋_GB2312" w:hAnsi="仿宋_GB2312" w:eastAsia="仿宋_GB2312" w:cs="仿宋_GB2312"/>
          <w:b/>
          <w:sz w:val="32"/>
          <w:szCs w:val="32"/>
          <w:lang w:eastAsia="zh-CN" w:bidi="ar"/>
        </w:rPr>
        <w:t>评价</w:t>
      </w:r>
      <w:r>
        <w:rPr>
          <w:rFonts w:hint="eastAsia" w:ascii="仿宋_GB2312" w:hAnsi="仿宋_GB2312" w:eastAsia="仿宋_GB2312" w:cs="仿宋_GB2312"/>
          <w:b/>
          <w:sz w:val="32"/>
          <w:szCs w:val="32"/>
          <w:lang w:bidi="ar"/>
        </w:rPr>
        <w:t>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2022</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9个（其中：一般公共预算项目9个，政府性基金预算项目0个，国有资本经营预算项目0个），涉及资金0万元（其中：一般公共预算资金73.16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/年初批复绩效目标的项目数*100%）达到0%，自评平均分（开展绩效自评的项目分数总和/开展绩效自评的项目数）65.56</w:t>
      </w:r>
      <w:r>
        <w:rPr>
          <w:rFonts w:hint="eastAsia" w:ascii="仿宋_GB2312" w:hAnsi="宋体" w:eastAsia="仿宋_GB2312" w:cs="仿宋_GB2312"/>
          <w:color w:val="auto"/>
          <w:kern w:val="2"/>
          <w:sz w:val="32"/>
          <w:szCs w:val="32"/>
          <w:highlight w:val="none"/>
          <w:shd w:val="clear" w:color="auto" w:fill="auto"/>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sz w:val="32"/>
          <w:szCs w:val="32"/>
          <w:lang w:bidi="ar"/>
        </w:rPr>
        <w:t>组织对</w:t>
      </w:r>
      <w:r>
        <w:rPr>
          <w:rFonts w:hint="eastAsia" w:hAnsi="宋体" w:eastAsia="仿宋_GB2312" w:cs="仿宋_GB2312"/>
          <w:sz w:val="32"/>
          <w:szCs w:val="32"/>
          <w:lang w:val="en-US" w:eastAsia="zh-CN" w:bidi="ar"/>
        </w:rPr>
        <w:t>9</w:t>
      </w:r>
      <w:r>
        <w:rPr>
          <w:rFonts w:hint="eastAsia" w:hAnsi="宋体" w:eastAsia="仿宋_GB2312" w:cs="仿宋_GB2312"/>
          <w:sz w:val="32"/>
          <w:szCs w:val="32"/>
          <w:lang w:bidi="ar"/>
        </w:rPr>
        <w:t>个单位开展整体绩效自评，涉及资金</w:t>
      </w:r>
      <w:r>
        <w:rPr>
          <w:rFonts w:hint="eastAsia" w:hAnsi="宋体" w:eastAsia="仿宋_GB2312" w:cs="仿宋_GB2312"/>
          <w:sz w:val="32"/>
          <w:szCs w:val="32"/>
          <w:lang w:val="en-US" w:eastAsia="zh-CN" w:bidi="ar"/>
        </w:rPr>
        <w:t>73.16</w:t>
      </w:r>
      <w:r>
        <w:rPr>
          <w:rFonts w:hint="eastAsia" w:hAnsi="宋体" w:eastAsia="仿宋_GB2312" w:cs="仿宋_GB2312"/>
          <w:sz w:val="32"/>
          <w:szCs w:val="32"/>
          <w:lang w:bidi="ar"/>
        </w:rPr>
        <w:t>万元，自评平均分</w:t>
      </w:r>
      <w:r>
        <w:rPr>
          <w:rFonts w:hint="eastAsia" w:hAnsi="宋体" w:eastAsia="仿宋_GB2312" w:cs="仿宋_GB2312"/>
          <w:sz w:val="32"/>
          <w:szCs w:val="32"/>
          <w:lang w:val="en-US" w:eastAsia="zh-CN" w:bidi="ar"/>
        </w:rPr>
        <w:t>65.56</w:t>
      </w:r>
      <w:r>
        <w:rPr>
          <w:rFonts w:hint="eastAsia" w:hAnsi="宋体" w:eastAsia="仿宋_GB2312" w:cs="仿宋_GB2312"/>
          <w:sz w:val="32"/>
          <w:szCs w:val="32"/>
          <w:lang w:bidi="ar"/>
        </w:rPr>
        <w:t>分。《部门（单位）整体绩效自评表》</w:t>
      </w:r>
      <w:r>
        <w:rPr>
          <w:rFonts w:hint="eastAsia" w:hAnsi="宋体" w:eastAsia="仿宋_GB2312" w:cs="仿宋_GB2312"/>
          <w:sz w:val="32"/>
          <w:szCs w:val="32"/>
          <w:lang w:eastAsia="zh-CN" w:bidi="ar"/>
        </w:rPr>
        <w:t>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sz w:val="32"/>
          <w:szCs w:val="32"/>
          <w:lang w:bidi="ar"/>
        </w:rPr>
        <w:t>本部门</w:t>
      </w:r>
      <w:r>
        <w:rPr>
          <w:rFonts w:hint="eastAsia" w:ascii="仿宋_GB2312" w:hAnsi="仿宋" w:eastAsia="仿宋_GB2312"/>
          <w:sz w:val="32"/>
        </w:rPr>
        <w:t>组织对“全国文明城市创建经费”“</w:t>
      </w:r>
      <w:r>
        <w:rPr>
          <w:rFonts w:hint="eastAsia" w:ascii="仿宋_GB2312" w:hAnsi="宋体" w:eastAsia="仿宋_GB2312" w:cs="仿宋_GB2312"/>
          <w:sz w:val="32"/>
          <w:szCs w:val="32"/>
          <w:lang w:bidi="ar"/>
        </w:rPr>
        <w:t>信访维稳经费</w:t>
      </w:r>
      <w:r>
        <w:rPr>
          <w:rFonts w:hint="eastAsia" w:ascii="仿宋_GB2312" w:hAnsi="仿宋" w:eastAsia="仿宋_GB2312"/>
          <w:sz w:val="32"/>
        </w:rPr>
        <w:t>”“</w:t>
      </w:r>
      <w:r>
        <w:rPr>
          <w:rFonts w:hint="eastAsia" w:ascii="仿宋_GB2312" w:hAnsi="仿宋" w:eastAsia="仿宋_GB2312"/>
          <w:sz w:val="32"/>
          <w:lang w:eastAsia="zh-CN"/>
        </w:rPr>
        <w:t>其他行政事业单位编外人员经费</w:t>
      </w:r>
      <w:r>
        <w:rPr>
          <w:rFonts w:hint="eastAsia" w:ascii="仿宋_GB2312" w:hAnsi="仿宋" w:eastAsia="仿宋_GB2312"/>
          <w:sz w:val="32"/>
        </w:rPr>
        <w:t>”“党建经费”“小维小修经费”“</w:t>
      </w:r>
      <w:r>
        <w:rPr>
          <w:rFonts w:hint="eastAsia" w:ascii="仿宋_GB2312" w:hAnsi="仿宋" w:eastAsia="仿宋_GB2312"/>
          <w:sz w:val="32"/>
          <w:lang w:eastAsia="zh-CN"/>
        </w:rPr>
        <w:t>村干部报酬</w:t>
      </w:r>
      <w:r>
        <w:rPr>
          <w:rFonts w:hint="eastAsia" w:ascii="仿宋_GB2312" w:hAnsi="仿宋" w:eastAsia="仿宋_GB2312"/>
          <w:sz w:val="32"/>
        </w:rPr>
        <w:t>”</w:t>
      </w:r>
      <w:r>
        <w:rPr>
          <w:rFonts w:hint="eastAsia" w:ascii="仿宋_GB2312" w:hAnsi="仿宋" w:eastAsia="仿宋_GB2312"/>
          <w:sz w:val="32"/>
          <w:lang w:eastAsia="zh-CN"/>
        </w:rPr>
        <w:t>“村工作经费”</w:t>
      </w:r>
      <w:r>
        <w:rPr>
          <w:rFonts w:hint="eastAsia" w:ascii="仿宋_GB2312" w:hAnsi="仿宋" w:eastAsia="仿宋_GB2312"/>
          <w:sz w:val="32"/>
        </w:rPr>
        <w:t>“疫情防控宣传”“社区工作经费”等</w:t>
      </w:r>
      <w:r>
        <w:rPr>
          <w:rFonts w:hint="eastAsia" w:ascii="仿宋_GB2312" w:hAnsi="仿宋" w:eastAsia="仿宋_GB2312"/>
          <w:sz w:val="32"/>
          <w:lang w:val="en-US" w:eastAsia="zh-CN"/>
        </w:rPr>
        <w:t>9</w:t>
      </w:r>
      <w:r>
        <w:rPr>
          <w:rFonts w:hint="eastAsia" w:ascii="仿宋_GB2312" w:hAnsi="仿宋" w:eastAsia="仿宋_GB2312"/>
          <w:sz w:val="32"/>
        </w:rPr>
        <w:t>个项目开展了部门评价，</w:t>
      </w:r>
      <w:r>
        <w:rPr>
          <w:rFonts w:hint="eastAsia" w:ascii="仿宋_GB2312"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73.16</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73.16</w:t>
      </w:r>
      <w:r>
        <w:rPr>
          <w:rFonts w:hint="eastAsia" w:ascii="仿宋_GB2312" w:hAnsi="宋体" w:eastAsia="仿宋_GB2312" w:cs="仿宋_GB2312"/>
          <w:sz w:val="32"/>
          <w:szCs w:val="32"/>
          <w:lang w:bidi="ar"/>
        </w:rPr>
        <w:t>万元，政府性基预算资金0万元，国有资本经营预算资金0万元）</w:t>
      </w:r>
      <w:r>
        <w:rPr>
          <w:rFonts w:hint="eastAsia" w:hAnsi="宋体" w:eastAsia="仿宋_GB2312" w:cs="仿宋_GB2312"/>
          <w:sz w:val="32"/>
          <w:szCs w:val="32"/>
          <w:lang w:bidi="ar"/>
        </w:rPr>
        <w:t>。从评价情况来看合理、规范、有效</w:t>
      </w:r>
      <w:r>
        <w:rPr>
          <w:rFonts w:hint="eastAsia" w:ascii="黑体" w:hAnsi="宋体" w:eastAsia="黑体" w:cs="黑体"/>
          <w:color w:val="auto"/>
          <w:kern w:val="2"/>
          <w:sz w:val="28"/>
          <w:szCs w:val="28"/>
          <w:highlight w:val="none"/>
          <w:shd w:val="clear" w:color="auto" w:fill="auto"/>
          <w:lang w:val="en-US" w:eastAsia="zh-CN" w:bidi="ar"/>
        </w:rPr>
        <w:t>一是提高预算绩效意识，主动加强预算管理</w:t>
      </w:r>
      <w:r>
        <w:rPr>
          <w:rFonts w:hint="eastAsia" w:ascii="仿宋_GB2312" w:hAnsi="宋体" w:eastAsia="仿宋_GB2312" w:cs="宋体"/>
          <w:color w:val="auto"/>
          <w:kern w:val="2"/>
          <w:sz w:val="28"/>
          <w:szCs w:val="28"/>
          <w:highlight w:val="none"/>
          <w:shd w:val="clear" w:color="auto" w:fill="auto"/>
          <w:lang w:val="en-US" w:eastAsia="zh-CN" w:bidi="ar"/>
        </w:rPr>
        <w:t>;</w:t>
      </w:r>
      <w:r>
        <w:rPr>
          <w:rFonts w:hint="eastAsia" w:ascii="黑体" w:hAnsi="宋体" w:eastAsia="黑体" w:cs="黑体"/>
          <w:color w:val="auto"/>
          <w:kern w:val="2"/>
          <w:sz w:val="28"/>
          <w:szCs w:val="28"/>
          <w:highlight w:val="none"/>
          <w:shd w:val="clear" w:color="auto" w:fill="auto"/>
          <w:lang w:val="en-US" w:eastAsia="zh-CN" w:bidi="ar"/>
        </w:rPr>
        <w:t>二是加大预算执行中对绩效指标的监控力度。三是加强学习，不断增强绩效意识</w:t>
      </w:r>
      <w:r>
        <w:rPr>
          <w:rFonts w:hint="eastAsia" w:ascii="仿宋_GB2312" w:hAnsi="宋体" w:eastAsia="仿宋_GB2312" w:cs="仿宋_GB2312"/>
          <w:color w:val="auto"/>
          <w:kern w:val="2"/>
          <w:sz w:val="28"/>
          <w:szCs w:val="28"/>
          <w:highlight w:val="none"/>
          <w:shd w:val="clear" w:color="auto" w:fill="auto"/>
          <w:lang w:val="en-US" w:eastAsia="zh-CN" w:bidi="ar"/>
        </w:rPr>
        <w:t>。</w:t>
      </w:r>
    </w:p>
    <w:p>
      <w:pPr>
        <w:widowControl/>
        <w:spacing w:line="520" w:lineRule="exact"/>
        <w:ind w:firstLine="640" w:firstLineChars="200"/>
        <w:jc w:val="left"/>
        <w:rPr>
          <w:rFonts w:hAnsi="宋体" w:eastAsia="仿宋_GB2312" w:cs="仿宋_GB2312"/>
          <w:sz w:val="32"/>
          <w:szCs w:val="32"/>
          <w:lang w:val="e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本部门在2022年度省直部门决算中反映</w:t>
      </w:r>
      <w:r>
        <w:rPr>
          <w:rFonts w:hint="eastAsia" w:ascii="仿宋_GB2312" w:hAnsi="宋体" w:eastAsia="仿宋_GB2312" w:cs="仿宋_GB2312"/>
          <w:sz w:val="32"/>
          <w:szCs w:val="32"/>
          <w:lang w:bidi="ar"/>
        </w:rPr>
        <w:t>本部门</w:t>
      </w:r>
      <w:r>
        <w:rPr>
          <w:rFonts w:hint="eastAsia" w:ascii="仿宋_GB2312" w:hAnsi="仿宋" w:eastAsia="仿宋_GB2312"/>
          <w:sz w:val="32"/>
        </w:rPr>
        <w:t>组织对“全国文明城市创建经费”“</w:t>
      </w:r>
      <w:r>
        <w:rPr>
          <w:rFonts w:hint="eastAsia" w:ascii="仿宋_GB2312" w:hAnsi="宋体" w:eastAsia="仿宋_GB2312" w:cs="仿宋_GB2312"/>
          <w:sz w:val="32"/>
          <w:szCs w:val="32"/>
          <w:lang w:bidi="ar"/>
        </w:rPr>
        <w:t>信访维稳经费</w:t>
      </w:r>
      <w:r>
        <w:rPr>
          <w:rFonts w:hint="eastAsia" w:ascii="仿宋_GB2312" w:hAnsi="仿宋" w:eastAsia="仿宋_GB2312"/>
          <w:sz w:val="32"/>
        </w:rPr>
        <w:t>”“</w:t>
      </w:r>
      <w:r>
        <w:rPr>
          <w:rFonts w:hint="eastAsia" w:ascii="仿宋_GB2312" w:hAnsi="仿宋" w:eastAsia="仿宋_GB2312"/>
          <w:sz w:val="32"/>
          <w:lang w:eastAsia="zh-CN"/>
        </w:rPr>
        <w:t>其他行政事业单位编外人员经费</w:t>
      </w:r>
      <w:r>
        <w:rPr>
          <w:rFonts w:hint="eastAsia" w:ascii="仿宋_GB2312" w:hAnsi="仿宋" w:eastAsia="仿宋_GB2312"/>
          <w:sz w:val="32"/>
        </w:rPr>
        <w:t>”“党建经费”“小维小修经费”“</w:t>
      </w:r>
      <w:r>
        <w:rPr>
          <w:rFonts w:hint="eastAsia" w:ascii="仿宋_GB2312" w:hAnsi="仿宋" w:eastAsia="仿宋_GB2312"/>
          <w:sz w:val="32"/>
          <w:lang w:eastAsia="zh-CN"/>
        </w:rPr>
        <w:t>村干部报酬</w:t>
      </w:r>
      <w:r>
        <w:rPr>
          <w:rFonts w:hint="eastAsia" w:ascii="仿宋_GB2312" w:hAnsi="仿宋" w:eastAsia="仿宋_GB2312"/>
          <w:sz w:val="32"/>
        </w:rPr>
        <w:t>”</w:t>
      </w:r>
      <w:r>
        <w:rPr>
          <w:rFonts w:hint="eastAsia" w:ascii="仿宋_GB2312" w:hAnsi="仿宋" w:eastAsia="仿宋_GB2312"/>
          <w:sz w:val="32"/>
          <w:lang w:eastAsia="zh-CN"/>
        </w:rPr>
        <w:t>“村工作经费”</w:t>
      </w:r>
      <w:r>
        <w:rPr>
          <w:rFonts w:hint="eastAsia" w:ascii="仿宋_GB2312" w:hAnsi="仿宋" w:eastAsia="仿宋_GB2312"/>
          <w:sz w:val="32"/>
        </w:rPr>
        <w:t>“疫情防控宣传”“社区工作经费”等</w:t>
      </w:r>
      <w:r>
        <w:rPr>
          <w:rFonts w:hint="eastAsia" w:ascii="仿宋_GB2312" w:hAnsi="仿宋" w:eastAsia="仿宋_GB2312"/>
          <w:sz w:val="32"/>
          <w:lang w:val="en-US" w:eastAsia="zh-CN"/>
        </w:rPr>
        <w:t>9</w:t>
      </w:r>
      <w:r>
        <w:rPr>
          <w:rFonts w:hint="eastAsia" w:ascii="仿宋_GB2312" w:hAnsi="仿宋" w:eastAsia="仿宋_GB2312"/>
          <w:sz w:val="32"/>
        </w:rPr>
        <w:t>个项目</w:t>
      </w:r>
      <w:r>
        <w:rPr>
          <w:rFonts w:hint="eastAsia" w:ascii="仿宋_GB2312" w:hAnsi="仿宋" w:eastAsia="仿宋_GB2312"/>
          <w:sz w:val="32"/>
          <w:lang w:eastAsia="zh-CN"/>
        </w:rPr>
        <w:t>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（1）</w:t>
      </w:r>
      <w:r>
        <w:rPr>
          <w:rFonts w:hint="eastAsia" w:ascii="仿宋_GB2312" w:hAnsi="宋体" w:eastAsia="仿宋_GB2312" w:cs="仿宋_GB2312"/>
          <w:color w:val="auto"/>
          <w:kern w:val="2"/>
          <w:sz w:val="32"/>
          <w:szCs w:val="32"/>
          <w:highlight w:val="none"/>
          <w:shd w:val="clear" w:color="auto" w:fill="auto"/>
          <w:lang w:val="en-US" w:eastAsia="zh-CN" w:bidi="ar"/>
        </w:rPr>
        <w:t>“</w:t>
      </w:r>
      <w:r>
        <w:rPr>
          <w:rFonts w:hint="eastAsia" w:ascii="仿宋" w:hAnsi="仿宋" w:eastAsia="仿宋"/>
          <w:sz w:val="32"/>
          <w:highlight w:val="none"/>
          <w:lang w:eastAsia="zh-CN"/>
        </w:rPr>
        <w:t>小维小修经费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”项目自评综述：根据年初设定的绩效目标，项目自评得分0分。项目全年预算数为20万元，执行数为0万元，完成预算的0%。项目绩效目标完成情况：由于区财政没拨款，所以没有完成既定目标。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 w:hAnsi="仿宋" w:eastAsia="仿宋"/>
          <w:sz w:val="32"/>
          <w:highlight w:val="none"/>
          <w:lang w:eastAsia="zh-CN"/>
        </w:rPr>
        <w:t>（</w:t>
      </w:r>
      <w:r>
        <w:rPr>
          <w:rFonts w:hint="eastAsia" w:ascii="仿宋" w:hAnsi="仿宋" w:eastAsia="仿宋"/>
          <w:sz w:val="32"/>
          <w:highlight w:val="none"/>
          <w:lang w:val="en-US" w:eastAsia="zh-CN"/>
        </w:rPr>
        <w:t>2）“</w:t>
      </w:r>
      <w:r>
        <w:rPr>
          <w:rFonts w:hint="eastAsia" w:ascii="仿宋" w:hAnsi="仿宋" w:eastAsia="仿宋"/>
          <w:sz w:val="32"/>
          <w:highlight w:val="none"/>
          <w:lang w:eastAsia="zh-CN"/>
        </w:rPr>
        <w:t>村干部报酬</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0分。项目全年预算数为6.66万元，执行数为0万元，完成预算的0%。项目绩效目标完成情况：由于区财政没单独拨款，村干部工资统一按社工管理，所以没有完成既定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（3）“党建经费”项目自评综述：根据年初设定的绩效目标，项目自评得分0分。项目全年预算数为0万元，执行数为0万元，完成预算的0%。项目绩效目标完成情况：基本未完成既定目标。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 w:hAnsi="仿宋" w:eastAsia="仿宋"/>
          <w:sz w:val="32"/>
          <w:highlight w:val="none"/>
          <w:lang w:eastAsia="zh-CN"/>
        </w:rPr>
        <w:t>（</w:t>
      </w:r>
      <w:r>
        <w:rPr>
          <w:rFonts w:hint="eastAsia" w:ascii="仿宋" w:hAnsi="仿宋" w:eastAsia="仿宋"/>
          <w:sz w:val="32"/>
          <w:highlight w:val="none"/>
          <w:lang w:val="en-US" w:eastAsia="zh-CN"/>
        </w:rPr>
        <w:t>4）</w:t>
      </w:r>
      <w:r>
        <w:rPr>
          <w:rFonts w:hint="eastAsia" w:ascii="仿宋_GB2312" w:hAnsi="宋体" w:eastAsia="仿宋_GB2312" w:cs="仿宋_GB2312"/>
          <w:color w:val="auto"/>
          <w:kern w:val="2"/>
          <w:sz w:val="32"/>
          <w:szCs w:val="32"/>
          <w:highlight w:val="none"/>
          <w:shd w:val="clear" w:color="auto" w:fill="auto"/>
          <w:lang w:val="en-US" w:eastAsia="zh-CN" w:bidi="ar"/>
        </w:rPr>
        <w:t>“信访维稳经费”项目自评综述：根据年初设定的绩效目标，项目自评得分0分。项目全年预算数为15万元，执行数为0万元，完成预算的0%。财政没拨款。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（5）“疫情防控宣传”项目自评综述：根据年初设定的绩效目标，项目自评得分0分。项目全年预算数为10万元，执行数为0万元，完成预算的0%。财政没拨款。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（6）“社区工作经费”项目自评综述：根据年初设定的绩效目标，项目自评得分0分。项目全年预算数为0万元，执行数为0万元，完成预算的0%。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（7）“村工作经费”项目自评综述：根据年初设定的绩效目标，项目自评得分0分。项目全年预算数为0万元，执行数为0万元，完成预算的0%。</w:t>
      </w:r>
    </w:p>
    <w:p>
      <w:pPr>
        <w:numPr>
          <w:ilvl w:val="0"/>
          <w:numId w:val="0"/>
        </w:numPr>
        <w:spacing w:line="560" w:lineRule="exact"/>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（8）“</w:t>
      </w:r>
      <w:r>
        <w:rPr>
          <w:rFonts w:hint="eastAsia" w:ascii="仿宋" w:hAnsi="仿宋" w:eastAsia="仿宋"/>
          <w:sz w:val="32"/>
          <w:highlight w:val="none"/>
          <w:lang w:eastAsia="zh-CN"/>
        </w:rPr>
        <w:t>全国文明城市创建经费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”项目自评综述：根据年初设定的绩效目标，项目自评得分0.73分。项目全年预算数为20万元，执行数为4.08万元，完成预算的20.42%。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（9）“</w:t>
      </w:r>
      <w:r>
        <w:rPr>
          <w:rFonts w:hint="eastAsia" w:ascii="仿宋" w:hAnsi="仿宋" w:eastAsia="仿宋"/>
          <w:sz w:val="32"/>
          <w:highlight w:val="none"/>
          <w:lang w:eastAsia="zh-CN"/>
        </w:rPr>
        <w:t>其他行政事业单位编外人员经费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”项目自评综述：根据年初设定的绩效目标，项目自评得分0分。项目全年预算数为1.5万元，执行数为0万元，完成预算的0%。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3.部门评价结果。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b w:val="0"/>
          <w:bCs w:val="0"/>
          <w:color w:val="auto"/>
          <w:kern w:val="2"/>
          <w:sz w:val="32"/>
          <w:szCs w:val="32"/>
          <w:highlight w:val="none"/>
          <w:shd w:val="clear" w:color="auto" w:fill="auto"/>
          <w:lang w:val="en-US" w:eastAsia="zh-CN" w:bidi="ar"/>
        </w:rPr>
        <w:t>（1）建议继续安排，按规定调整下一年度预算金额。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b w:val="0"/>
          <w:bCs w:val="0"/>
          <w:color w:val="auto"/>
          <w:kern w:val="2"/>
          <w:sz w:val="32"/>
          <w:szCs w:val="32"/>
          <w:highlight w:val="none"/>
          <w:shd w:val="clear" w:color="auto" w:fill="auto"/>
          <w:lang w:val="en-US" w:eastAsia="zh-CN" w:bidi="ar"/>
        </w:rPr>
        <w:t>（2）提升预算执行效率和效益。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pPr>
      <w:r>
        <w:rPr>
          <w:rFonts w:hint="eastAsia" w:ascii="仿宋_GB2312" w:hAnsi="宋体" w:eastAsia="仿宋_GB2312" w:cs="仿宋_GB2312"/>
          <w:b/>
          <w:bCs/>
          <w:color w:val="auto"/>
          <w:kern w:val="2"/>
          <w:sz w:val="32"/>
          <w:szCs w:val="32"/>
          <w:highlight w:val="none"/>
          <w:shd w:val="clear" w:color="auto" w:fill="auto"/>
          <w:lang w:val="en-US" w:eastAsia="zh-CN" w:bidi="ar"/>
        </w:rPr>
        <w:t>4.财政评价结果。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sz w:val="28"/>
          <w:szCs w:val="28"/>
          <w:lang w:val="en-US" w:eastAsia="zh-CN"/>
        </w:rPr>
      </w:pPr>
      <w:r>
        <w:rPr>
          <w:rFonts w:hint="eastAsia"/>
          <w:sz w:val="28"/>
          <w:szCs w:val="28"/>
          <w:lang w:val="en-US" w:eastAsia="zh-CN"/>
        </w:rPr>
        <w:t>（1）规范预算管理。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sz w:val="28"/>
          <w:szCs w:val="28"/>
          <w:lang w:val="en-US" w:eastAsia="zh-CN"/>
        </w:rPr>
      </w:pPr>
      <w:r>
        <w:rPr>
          <w:rFonts w:hint="eastAsia"/>
          <w:sz w:val="28"/>
          <w:szCs w:val="28"/>
          <w:lang w:val="en-US" w:eastAsia="zh-CN"/>
        </w:rPr>
        <w:t>（2）改进预算编制管理。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default"/>
          <w:sz w:val="28"/>
          <w:szCs w:val="28"/>
          <w:lang w:val="en-US" w:eastAsia="zh-CN"/>
        </w:rPr>
      </w:pPr>
      <w:r>
        <w:rPr>
          <w:rFonts w:hint="eastAsia"/>
          <w:sz w:val="28"/>
          <w:szCs w:val="28"/>
          <w:lang w:val="en-US" w:eastAsia="zh-CN"/>
        </w:rPr>
        <w:t>（3）改进业务管理。</w:t>
      </w:r>
    </w:p>
    <w:tbl>
      <w:tblPr>
        <w:tblStyle w:val="4"/>
        <w:tblpPr w:leftFromText="180" w:rightFromText="180" w:vertAnchor="text" w:horzAnchor="page" w:tblpX="896" w:tblpY="141"/>
        <w:tblOverlap w:val="never"/>
        <w:tblW w:w="11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568"/>
        <w:gridCol w:w="483"/>
        <w:gridCol w:w="616"/>
        <w:gridCol w:w="417"/>
        <w:gridCol w:w="516"/>
        <w:gridCol w:w="419"/>
        <w:gridCol w:w="1016"/>
        <w:gridCol w:w="417"/>
        <w:gridCol w:w="516"/>
        <w:gridCol w:w="516"/>
        <w:gridCol w:w="611"/>
        <w:gridCol w:w="611"/>
        <w:gridCol w:w="579"/>
        <w:gridCol w:w="611"/>
        <w:gridCol w:w="579"/>
        <w:gridCol w:w="906"/>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55"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8"/>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55"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55"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83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042001盘锦市双台子区辽河街道办事处本级-211102000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883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883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社区工作经费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信访维稳经费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村干部报酬</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其他行政事业单位编外人员经费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全国文明城市创建经费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20.42%</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997.98</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937.25</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93.91%</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小维小修经费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64.07</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25.89</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40.41%</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村工作经费</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疫情防控宣传</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48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0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48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我街道全面梳理和优化支出流程；健全预算编制；认真抓好各项支出在合法依规、安全可靠的前提下及时高效地完成好各项绩效目标。</w:t>
            </w:r>
          </w:p>
        </w:tc>
        <w:tc>
          <w:tcPr>
            <w:tcW w:w="50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我街道完成各项绩效目标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568"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8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1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91"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8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统计信息公开及时性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信访群众投诉满意率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5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041"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5014" w:type="dxa"/>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default" w:ascii="仿宋_GB2312" w:hAnsi="宋体" w:eastAsia="仿宋_GB2312" w:cs="仿宋_GB2312"/>
          <w:color w:val="auto"/>
          <w:kern w:val="2"/>
          <w:sz w:val="28"/>
          <w:szCs w:val="28"/>
          <w:highlight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p>
    <w:p>
      <w:pPr>
        <w:widowControl/>
        <w:spacing w:line="520" w:lineRule="exact"/>
        <w:ind w:firstLine="640" w:firstLineChars="200"/>
        <w:jc w:val="left"/>
        <w:rPr>
          <w:rFonts w:hint="eastAsia" w:ascii="仿宋_GB2312" w:hAnsi="宋体" w:eastAsia="仿宋_GB2312" w:cs="仿宋_GB2312"/>
          <w:sz w:val="32"/>
          <w:szCs w:val="32"/>
          <w:lang w:bidi="ar"/>
        </w:rPr>
      </w:pPr>
    </w:p>
    <w:p>
      <w:pPr>
        <w:spacing w:line="540" w:lineRule="exact"/>
        <w:ind w:firstLine="560" w:firstLineChars="200"/>
        <w:rPr>
          <w:rFonts w:hint="eastAsia" w:ascii="仿宋_GB2312" w:hAnsi="仿宋_GB2312" w:eastAsia="仿宋_GB2312" w:cs="仿宋_GB2312"/>
          <w:sz w:val="28"/>
          <w:szCs w:val="28"/>
        </w:rPr>
      </w:pPr>
    </w:p>
    <w:p>
      <w:pPr>
        <w:spacing w:line="540" w:lineRule="exact"/>
        <w:rPr>
          <w:rFonts w:hint="eastAsia" w:ascii="宋体" w:hAnsi="宋体"/>
          <w:b/>
          <w:sz w:val="36"/>
          <w:szCs w:val="36"/>
        </w:rPr>
      </w:pPr>
    </w:p>
    <w:p>
      <w:pPr>
        <w:spacing w:line="540" w:lineRule="exact"/>
        <w:ind w:firstLine="2168" w:firstLineChars="600"/>
        <w:jc w:val="both"/>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7D44A"/>
    <w:multiLevelType w:val="singleLevel"/>
    <w:tmpl w:val="8137D44A"/>
    <w:lvl w:ilvl="0" w:tentative="0">
      <w:start w:val="1"/>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TBhMWRjZmFhN2Y2NDMxYmRjNzZmMjhhMWQ2MzAifQ=="/>
  </w:docVars>
  <w:rsids>
    <w:rsidRoot w:val="00AB3395"/>
    <w:rsid w:val="000A6C1C"/>
    <w:rsid w:val="000C0C83"/>
    <w:rsid w:val="000D1987"/>
    <w:rsid w:val="000F7AFF"/>
    <w:rsid w:val="001233ED"/>
    <w:rsid w:val="001248CE"/>
    <w:rsid w:val="00165A1E"/>
    <w:rsid w:val="00181A15"/>
    <w:rsid w:val="0019190B"/>
    <w:rsid w:val="00194881"/>
    <w:rsid w:val="00216A6B"/>
    <w:rsid w:val="00255D95"/>
    <w:rsid w:val="00282046"/>
    <w:rsid w:val="002A5BFA"/>
    <w:rsid w:val="002D3D66"/>
    <w:rsid w:val="00304F54"/>
    <w:rsid w:val="00307B33"/>
    <w:rsid w:val="003249E7"/>
    <w:rsid w:val="003374E4"/>
    <w:rsid w:val="00350AF9"/>
    <w:rsid w:val="00357ED3"/>
    <w:rsid w:val="00385B7D"/>
    <w:rsid w:val="003A3D23"/>
    <w:rsid w:val="003C0DFB"/>
    <w:rsid w:val="003E24D6"/>
    <w:rsid w:val="003F4C22"/>
    <w:rsid w:val="004338D6"/>
    <w:rsid w:val="004372D8"/>
    <w:rsid w:val="004A7C58"/>
    <w:rsid w:val="004B4A34"/>
    <w:rsid w:val="00562F95"/>
    <w:rsid w:val="00584094"/>
    <w:rsid w:val="005A2577"/>
    <w:rsid w:val="005D29E3"/>
    <w:rsid w:val="006656A2"/>
    <w:rsid w:val="006D46DE"/>
    <w:rsid w:val="007226FB"/>
    <w:rsid w:val="007540C4"/>
    <w:rsid w:val="00760944"/>
    <w:rsid w:val="0077764E"/>
    <w:rsid w:val="00784858"/>
    <w:rsid w:val="0078706E"/>
    <w:rsid w:val="007C6588"/>
    <w:rsid w:val="007D5C45"/>
    <w:rsid w:val="00826323"/>
    <w:rsid w:val="008268D7"/>
    <w:rsid w:val="00882196"/>
    <w:rsid w:val="00884EFB"/>
    <w:rsid w:val="008B33A7"/>
    <w:rsid w:val="008C72D8"/>
    <w:rsid w:val="00907B4B"/>
    <w:rsid w:val="00997FB6"/>
    <w:rsid w:val="009A08B4"/>
    <w:rsid w:val="009D26C8"/>
    <w:rsid w:val="00A07AD0"/>
    <w:rsid w:val="00A13FC8"/>
    <w:rsid w:val="00A9254C"/>
    <w:rsid w:val="00AA013D"/>
    <w:rsid w:val="00AA38E2"/>
    <w:rsid w:val="00AB3395"/>
    <w:rsid w:val="00AE632D"/>
    <w:rsid w:val="00B01370"/>
    <w:rsid w:val="00B50B11"/>
    <w:rsid w:val="00B56F50"/>
    <w:rsid w:val="00BA044E"/>
    <w:rsid w:val="00C27DA5"/>
    <w:rsid w:val="00C47F0B"/>
    <w:rsid w:val="00CA27A4"/>
    <w:rsid w:val="00CB4883"/>
    <w:rsid w:val="00CE2889"/>
    <w:rsid w:val="00D113A3"/>
    <w:rsid w:val="00D40625"/>
    <w:rsid w:val="00D5633F"/>
    <w:rsid w:val="00D65E56"/>
    <w:rsid w:val="00D9509A"/>
    <w:rsid w:val="00DA4F4B"/>
    <w:rsid w:val="00DE123A"/>
    <w:rsid w:val="00DF0F6C"/>
    <w:rsid w:val="00E11B86"/>
    <w:rsid w:val="00E20E03"/>
    <w:rsid w:val="00E40A52"/>
    <w:rsid w:val="00E61632"/>
    <w:rsid w:val="00E7467D"/>
    <w:rsid w:val="00E848A9"/>
    <w:rsid w:val="00E971E0"/>
    <w:rsid w:val="00EB0C1F"/>
    <w:rsid w:val="00F02D48"/>
    <w:rsid w:val="00F417EA"/>
    <w:rsid w:val="00F75164"/>
    <w:rsid w:val="00F85A17"/>
    <w:rsid w:val="00F92DF5"/>
    <w:rsid w:val="00FA1FE5"/>
    <w:rsid w:val="018906BA"/>
    <w:rsid w:val="021C7F85"/>
    <w:rsid w:val="028D0844"/>
    <w:rsid w:val="036C6675"/>
    <w:rsid w:val="03E56D97"/>
    <w:rsid w:val="03FC01C4"/>
    <w:rsid w:val="05E4323A"/>
    <w:rsid w:val="06D844EA"/>
    <w:rsid w:val="084C6679"/>
    <w:rsid w:val="08C93CC6"/>
    <w:rsid w:val="09641F7F"/>
    <w:rsid w:val="09993E57"/>
    <w:rsid w:val="0BD602F6"/>
    <w:rsid w:val="0CFA655A"/>
    <w:rsid w:val="0EB676EF"/>
    <w:rsid w:val="0FC94E52"/>
    <w:rsid w:val="0FCA1031"/>
    <w:rsid w:val="143128DB"/>
    <w:rsid w:val="14430C97"/>
    <w:rsid w:val="14C169D8"/>
    <w:rsid w:val="15477756"/>
    <w:rsid w:val="15F779FF"/>
    <w:rsid w:val="162504FF"/>
    <w:rsid w:val="17326215"/>
    <w:rsid w:val="199B0DC4"/>
    <w:rsid w:val="1AC27B78"/>
    <w:rsid w:val="1CCA0AB8"/>
    <w:rsid w:val="1D370F6D"/>
    <w:rsid w:val="1DC67416"/>
    <w:rsid w:val="1E7F20B4"/>
    <w:rsid w:val="1E8426D8"/>
    <w:rsid w:val="218A44B5"/>
    <w:rsid w:val="232428C6"/>
    <w:rsid w:val="23845600"/>
    <w:rsid w:val="24130AC6"/>
    <w:rsid w:val="242C5767"/>
    <w:rsid w:val="247823D1"/>
    <w:rsid w:val="25703893"/>
    <w:rsid w:val="2594660F"/>
    <w:rsid w:val="25A51AB0"/>
    <w:rsid w:val="26D77B75"/>
    <w:rsid w:val="29770B69"/>
    <w:rsid w:val="2AC5618F"/>
    <w:rsid w:val="2B7835A3"/>
    <w:rsid w:val="2DA35AEB"/>
    <w:rsid w:val="2E8A3F35"/>
    <w:rsid w:val="2F1216E7"/>
    <w:rsid w:val="2FD5521C"/>
    <w:rsid w:val="30F11270"/>
    <w:rsid w:val="31431D8C"/>
    <w:rsid w:val="3175400D"/>
    <w:rsid w:val="32BF4E01"/>
    <w:rsid w:val="34C1494C"/>
    <w:rsid w:val="34D42819"/>
    <w:rsid w:val="34E94964"/>
    <w:rsid w:val="355841E7"/>
    <w:rsid w:val="35F325D3"/>
    <w:rsid w:val="37A64D8B"/>
    <w:rsid w:val="38A95BFB"/>
    <w:rsid w:val="39D62CB9"/>
    <w:rsid w:val="39F077F0"/>
    <w:rsid w:val="3A9A3B69"/>
    <w:rsid w:val="3B4C6B4A"/>
    <w:rsid w:val="3DB2139E"/>
    <w:rsid w:val="3E612F22"/>
    <w:rsid w:val="3FED1F2E"/>
    <w:rsid w:val="42063843"/>
    <w:rsid w:val="42C926C0"/>
    <w:rsid w:val="436B4604"/>
    <w:rsid w:val="43706A59"/>
    <w:rsid w:val="43CE68BE"/>
    <w:rsid w:val="43E757B8"/>
    <w:rsid w:val="44295730"/>
    <w:rsid w:val="44737D72"/>
    <w:rsid w:val="44CA52B2"/>
    <w:rsid w:val="4630600A"/>
    <w:rsid w:val="476117D3"/>
    <w:rsid w:val="482465D5"/>
    <w:rsid w:val="49794533"/>
    <w:rsid w:val="49E07A20"/>
    <w:rsid w:val="4AAA7D1E"/>
    <w:rsid w:val="4BFD192E"/>
    <w:rsid w:val="4CE274BC"/>
    <w:rsid w:val="4D615133"/>
    <w:rsid w:val="4EFA1783"/>
    <w:rsid w:val="4F005CB1"/>
    <w:rsid w:val="4F141CFF"/>
    <w:rsid w:val="50482BE5"/>
    <w:rsid w:val="51397693"/>
    <w:rsid w:val="5152497C"/>
    <w:rsid w:val="544624AE"/>
    <w:rsid w:val="54AE29A4"/>
    <w:rsid w:val="55AD5CF7"/>
    <w:rsid w:val="57106778"/>
    <w:rsid w:val="5746306A"/>
    <w:rsid w:val="57631674"/>
    <w:rsid w:val="59B6776B"/>
    <w:rsid w:val="5A893F7D"/>
    <w:rsid w:val="5DD55F4B"/>
    <w:rsid w:val="5ED73836"/>
    <w:rsid w:val="5F0030E9"/>
    <w:rsid w:val="6089214B"/>
    <w:rsid w:val="615A7293"/>
    <w:rsid w:val="62495CE3"/>
    <w:rsid w:val="6299419B"/>
    <w:rsid w:val="636D5EBF"/>
    <w:rsid w:val="63D13283"/>
    <w:rsid w:val="657309DE"/>
    <w:rsid w:val="67724B74"/>
    <w:rsid w:val="6A1C2A6B"/>
    <w:rsid w:val="6BF179C3"/>
    <w:rsid w:val="6C6F206A"/>
    <w:rsid w:val="6D316BD7"/>
    <w:rsid w:val="6E584548"/>
    <w:rsid w:val="6EC437C8"/>
    <w:rsid w:val="6FED0E14"/>
    <w:rsid w:val="7434397F"/>
    <w:rsid w:val="75274D2E"/>
    <w:rsid w:val="755E374E"/>
    <w:rsid w:val="756C3A59"/>
    <w:rsid w:val="77AE4D2B"/>
    <w:rsid w:val="78212811"/>
    <w:rsid w:val="7A0E34D6"/>
    <w:rsid w:val="7B3971EE"/>
    <w:rsid w:val="7BC03F48"/>
    <w:rsid w:val="7C651F8E"/>
    <w:rsid w:val="7DD336F5"/>
    <w:rsid w:val="7E637801"/>
    <w:rsid w:val="7E790269"/>
    <w:rsid w:val="7E935BE9"/>
    <w:rsid w:val="7FC3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character" w:customStyle="1" w:styleId="8">
    <w:name w:val="font1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7049</Words>
  <Characters>7871</Characters>
  <Lines>38</Lines>
  <Paragraphs>10</Paragraphs>
  <TotalTime>6</TotalTime>
  <ScaleCrop>false</ScaleCrop>
  <LinksUpToDate>false</LinksUpToDate>
  <CharactersWithSpaces>7967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2020-08-26T06:54:00Z</dcterms:created>
  <dc:creator>微软用户</dc:creator>
  <cp:lastModifiedBy>既然不是仙难免有杂念</cp:lastModifiedBy>
  <cp:lastPrinted>2022-09-02T02:15:00Z</cp:lastPrinted>
  <dcterms:modified xsi:type="dcterms:W3CDTF">2023-08-14T02:30:13Z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AB44A338AB0A41E38AB9A72EC9A25780_13</vt:lpwstr>
  </property>
</Properties>
</file>