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F1" w:rsidRDefault="002E31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关于兴隆台区中润化工房屋征收项目邀请评估机构报名的公告</w:t>
      </w:r>
    </w:p>
    <w:p w:rsidR="00667E8B" w:rsidRDefault="00667E8B">
      <w:pPr>
        <w:spacing w:line="600" w:lineRule="exact"/>
        <w:ind w:firstLineChars="200" w:firstLine="640"/>
        <w:rPr>
          <w:rFonts w:ascii="仿宋_GB2312"/>
          <w:szCs w:val="32"/>
        </w:rPr>
      </w:pP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维护公共利益，保障被征收人的合法权益。根据《国有土地上房屋征收与补偿条例》和《国有土地上房屋征收评估办法》等相关法律、法规的规定，按照“公平、公正、公开”的原则，择优选聘社会信誉好、资金等级合格、职业道德良好的评估机构对</w:t>
      </w:r>
      <w:r w:rsidR="00363F46">
        <w:rPr>
          <w:rFonts w:ascii="仿宋_GB2312" w:hint="eastAsia"/>
          <w:szCs w:val="32"/>
        </w:rPr>
        <w:t>兴隆台区</w:t>
      </w:r>
      <w:r>
        <w:rPr>
          <w:rFonts w:ascii="仿宋_GB2312" w:hint="eastAsia"/>
          <w:szCs w:val="32"/>
        </w:rPr>
        <w:t>中润化工征收项目进行评估工作。现将有关事宜公告如下：</w:t>
      </w:r>
    </w:p>
    <w:p w:rsidR="008C25F1" w:rsidRDefault="002E31E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一、评估范围</w:t>
      </w:r>
    </w:p>
    <w:p w:rsidR="008C25F1" w:rsidRDefault="00363F46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新工街南、盛工路西</w:t>
      </w:r>
      <w:r w:rsidR="00CF209F">
        <w:rPr>
          <w:rFonts w:ascii="仿宋_GB2312" w:hAnsi="仿宋_GB2312" w:cs="仿宋_GB2312" w:hint="eastAsia"/>
          <w:szCs w:val="32"/>
        </w:rPr>
        <w:t>（</w:t>
      </w:r>
      <w:r w:rsidR="003401DA">
        <w:rPr>
          <w:rFonts w:ascii="仿宋_GB2312" w:hAnsi="仿宋_GB2312" w:cs="仿宋_GB2312" w:hint="eastAsia"/>
          <w:szCs w:val="32"/>
        </w:rPr>
        <w:t>盘锦</w:t>
      </w:r>
      <w:r w:rsidR="003401DA">
        <w:rPr>
          <w:rFonts w:ascii="仿宋_GB2312" w:hAnsi="仿宋_GB2312" w:cs="仿宋_GB2312" w:hint="eastAsia"/>
          <w:szCs w:val="32"/>
        </w:rPr>
        <w:t>中润化工</w:t>
      </w:r>
      <w:r w:rsidR="003401DA">
        <w:rPr>
          <w:rFonts w:ascii="仿宋_GB2312" w:hAnsi="仿宋_GB2312" w:cs="仿宋_GB2312" w:hint="eastAsia"/>
          <w:szCs w:val="32"/>
        </w:rPr>
        <w:t>有限公司</w:t>
      </w:r>
      <w:r w:rsidR="00CF209F">
        <w:rPr>
          <w:rFonts w:ascii="仿宋_GB2312" w:hAnsi="仿宋_GB2312" w:cs="仿宋_GB2312" w:hint="eastAsia"/>
          <w:szCs w:val="32"/>
        </w:rPr>
        <w:t>）</w:t>
      </w:r>
      <w:r>
        <w:rPr>
          <w:rFonts w:ascii="仿宋_GB2312" w:hAnsi="仿宋_GB2312" w:cs="仿宋_GB2312" w:hint="eastAsia"/>
          <w:szCs w:val="32"/>
        </w:rPr>
        <w:t>区域</w:t>
      </w:r>
      <w:r w:rsidR="002E31E0">
        <w:rPr>
          <w:rFonts w:ascii="仿宋_GB2312" w:hint="eastAsia"/>
          <w:szCs w:val="32"/>
        </w:rPr>
        <w:t>。</w:t>
      </w:r>
    </w:p>
    <w:p w:rsidR="008C25F1" w:rsidRDefault="002E31E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二、委托单位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盘锦市兴隆台区房屋征收安置事务服务中心 </w:t>
      </w:r>
    </w:p>
    <w:p w:rsidR="008C25F1" w:rsidRDefault="002E31E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三、委托的内容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评估被</w:t>
      </w:r>
      <w:r w:rsidR="003E532E">
        <w:rPr>
          <w:rFonts w:ascii="仿宋_GB2312" w:hint="eastAsia"/>
          <w:szCs w:val="32"/>
        </w:rPr>
        <w:t>征收房屋、</w:t>
      </w:r>
      <w:r w:rsidR="003401DA">
        <w:rPr>
          <w:rFonts w:ascii="仿宋_GB2312" w:hint="eastAsia"/>
          <w:szCs w:val="32"/>
        </w:rPr>
        <w:t>土地、</w:t>
      </w:r>
      <w:r w:rsidR="003E532E">
        <w:rPr>
          <w:rFonts w:ascii="仿宋_GB2312" w:hint="eastAsia"/>
          <w:szCs w:val="32"/>
        </w:rPr>
        <w:t>构筑物、附属物的价值，出具评估报告</w:t>
      </w:r>
      <w:r>
        <w:rPr>
          <w:rFonts w:ascii="仿宋_GB2312" w:hint="eastAsia"/>
          <w:szCs w:val="32"/>
        </w:rPr>
        <w:t>。</w:t>
      </w:r>
    </w:p>
    <w:p w:rsidR="008C25F1" w:rsidRDefault="002E31E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四、报名条件</w:t>
      </w:r>
    </w:p>
    <w:p w:rsidR="008C25F1" w:rsidRDefault="002E31E0" w:rsidP="003401DA">
      <w:pPr>
        <w:spacing w:line="600" w:lineRule="exact"/>
        <w:ind w:firstLineChars="200" w:firstLine="64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房地产</w:t>
      </w:r>
      <w:r w:rsidR="003401DA">
        <w:rPr>
          <w:rFonts w:ascii="楷体_GB2312" w:eastAsia="楷体_GB2312" w:hint="eastAsia"/>
          <w:szCs w:val="32"/>
        </w:rPr>
        <w:t>、土地</w:t>
      </w:r>
      <w:r>
        <w:rPr>
          <w:rFonts w:ascii="楷体_GB2312" w:eastAsia="楷体_GB2312" w:hint="eastAsia"/>
          <w:szCs w:val="32"/>
        </w:rPr>
        <w:t>评估机构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1、资质要求：持有效房地产评估二级（含二级）以上资质证书。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2、从业信用记录要求：近两年无任何不良从业信用记录，并提供承诺书。参与评估的主要评估师执业年限应当在2年（含2</w:t>
      </w:r>
      <w:r>
        <w:rPr>
          <w:rFonts w:ascii="仿宋_GB2312" w:hint="eastAsia"/>
          <w:szCs w:val="32"/>
        </w:rPr>
        <w:lastRenderedPageBreak/>
        <w:t>年）以上，并提供相关证明材料。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评估机构和注册评估师要遵守《国有土地上房屋征收与补偿条例》和《国有土地上房屋征收评估办法》等相关法律、法规和资产评估准则，独立开展评估业务，独立进行分析、估算并形成专业意见，不受任何部门、社会团体、企业和个人的影响。</w:t>
      </w:r>
    </w:p>
    <w:p w:rsidR="008C25F1" w:rsidRDefault="002E31E0">
      <w:pPr>
        <w:spacing w:line="600" w:lineRule="exact"/>
        <w:ind w:firstLineChars="250" w:firstLine="80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五、报名要求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（一）报名时提供以下资料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1、公司简介；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2、近两年业绩；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3、承诺书；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4、房地产或资产评估机构资质证书复印件；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5、企业营业执照（正、副本及复印件）；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6、企业法人身份证复印件；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7、房地产评估师注册证复印件；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8、税务登记证复印件；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9、组织机构代码证复印件。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以上证明材料复印件均须装订成册，并密封和加盖评估单位公章。报送材料需建档留存。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楷体_GB2312" w:eastAsia="楷体_GB2312" w:hint="eastAsia"/>
          <w:szCs w:val="32"/>
        </w:rPr>
        <w:t>（二）评估机构应当根据项目规模和机构实力，本着实事求是、量力而行的原则，自愿参与报名</w:t>
      </w:r>
      <w:r>
        <w:rPr>
          <w:rFonts w:ascii="仿宋_GB2312" w:hint="eastAsia"/>
          <w:szCs w:val="32"/>
        </w:rPr>
        <w:t>。</w:t>
      </w:r>
    </w:p>
    <w:p w:rsidR="008C25F1" w:rsidRDefault="002E31E0">
      <w:pPr>
        <w:spacing w:line="600" w:lineRule="exact"/>
        <w:ind w:firstLineChars="250" w:firstLine="80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六、报名方式、时间和地点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1.报名方式：当面提交。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 w:rsidR="003401DA">
        <w:rPr>
          <w:rFonts w:ascii="仿宋_GB2312" w:hint="eastAsia"/>
          <w:szCs w:val="32"/>
        </w:rPr>
        <w:t>报名时间：自公告之日起七</w:t>
      </w:r>
      <w:r>
        <w:rPr>
          <w:rFonts w:ascii="仿宋_GB2312" w:hint="eastAsia"/>
          <w:szCs w:val="32"/>
        </w:rPr>
        <w:t>个工作日之内，逾期报名无效。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3.报名地点：兴隆台区房屋征收安置事务服务中心业务科（兴隆台区惠宾街107号西厢楼</w:t>
      </w:r>
      <w:r w:rsidR="004730BC">
        <w:rPr>
          <w:rFonts w:ascii="仿宋_GB2312" w:hint="eastAsia"/>
          <w:szCs w:val="32"/>
        </w:rPr>
        <w:t>301室</w:t>
      </w:r>
      <w:r>
        <w:rPr>
          <w:rFonts w:ascii="仿宋_GB2312" w:hint="eastAsia"/>
          <w:szCs w:val="32"/>
        </w:rPr>
        <w:t>）。</w:t>
      </w:r>
    </w:p>
    <w:p w:rsidR="008C25F1" w:rsidRDefault="002E31E0">
      <w:pPr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4.联系电话：0427—2228200</w:t>
      </w:r>
    </w:p>
    <w:p w:rsidR="008C25F1" w:rsidRDefault="003401DA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我中心将对申请报名</w:t>
      </w:r>
      <w:r w:rsidR="002E31E0">
        <w:rPr>
          <w:rFonts w:ascii="仿宋_GB2312" w:hint="eastAsia"/>
          <w:szCs w:val="32"/>
        </w:rPr>
        <w:t>的评估机构进行调查评议，重点核验各种证件的真实性和有效性。按照公开、择优的原则，在政府网站公示</w:t>
      </w:r>
      <w:r>
        <w:rPr>
          <w:rFonts w:ascii="仿宋_GB2312" w:hint="eastAsia"/>
          <w:szCs w:val="32"/>
        </w:rPr>
        <w:t>申请报名机构</w:t>
      </w:r>
      <w:r w:rsidR="002E31E0">
        <w:rPr>
          <w:rFonts w:ascii="仿宋_GB2312" w:hint="eastAsia"/>
          <w:szCs w:val="32"/>
        </w:rPr>
        <w:t>名单。</w:t>
      </w:r>
    </w:p>
    <w:p w:rsidR="008C25F1" w:rsidRDefault="002E31E0">
      <w:pPr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8C25F1" w:rsidRDefault="002E31E0">
      <w:pPr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8C25F1" w:rsidRDefault="002E31E0">
      <w:pPr>
        <w:spacing w:line="60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8C25F1" w:rsidRDefault="002E31E0">
      <w:pPr>
        <w:spacing w:line="60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盘锦市兴隆台区房屋征收安置事务服务中心</w:t>
      </w:r>
    </w:p>
    <w:p w:rsidR="008C25F1" w:rsidRDefault="002E31E0">
      <w:pPr>
        <w:spacing w:line="600" w:lineRule="exact"/>
        <w:ind w:right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2023年5月</w:t>
      </w:r>
      <w:r w:rsidR="003401DA">
        <w:rPr>
          <w:rFonts w:ascii="仿宋_GB2312" w:hint="eastAsia"/>
          <w:szCs w:val="32"/>
        </w:rPr>
        <w:t>26</w:t>
      </w:r>
      <w:bookmarkStart w:id="0" w:name="_GoBack"/>
      <w:bookmarkEnd w:id="0"/>
      <w:r>
        <w:rPr>
          <w:rFonts w:ascii="仿宋_GB2312" w:hint="eastAsia"/>
          <w:szCs w:val="32"/>
        </w:rPr>
        <w:t>日</w:t>
      </w:r>
    </w:p>
    <w:p w:rsidR="008C25F1" w:rsidRDefault="008C25F1">
      <w:pPr>
        <w:rPr>
          <w:rFonts w:ascii="仿宋_GB2312"/>
          <w:szCs w:val="32"/>
        </w:rPr>
      </w:pPr>
    </w:p>
    <w:sectPr w:rsidR="008C25F1">
      <w:pgSz w:w="11906" w:h="16838"/>
      <w:pgMar w:top="1440" w:right="1418" w:bottom="1440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63F"/>
    <w:rsid w:val="00023548"/>
    <w:rsid w:val="00042D31"/>
    <w:rsid w:val="00084F73"/>
    <w:rsid w:val="000B44DB"/>
    <w:rsid w:val="000B6C9C"/>
    <w:rsid w:val="000B6D00"/>
    <w:rsid w:val="000B7C1B"/>
    <w:rsid w:val="000C0443"/>
    <w:rsid w:val="000C7A04"/>
    <w:rsid w:val="000F716F"/>
    <w:rsid w:val="00111D44"/>
    <w:rsid w:val="001123F4"/>
    <w:rsid w:val="00184FA5"/>
    <w:rsid w:val="00190640"/>
    <w:rsid w:val="00195D73"/>
    <w:rsid w:val="001D53D8"/>
    <w:rsid w:val="001D5A0F"/>
    <w:rsid w:val="001E0F9C"/>
    <w:rsid w:val="001E6FCA"/>
    <w:rsid w:val="001F617D"/>
    <w:rsid w:val="00203C84"/>
    <w:rsid w:val="00212171"/>
    <w:rsid w:val="00270C06"/>
    <w:rsid w:val="00277529"/>
    <w:rsid w:val="00292283"/>
    <w:rsid w:val="002A7333"/>
    <w:rsid w:val="002D5A2C"/>
    <w:rsid w:val="002D682A"/>
    <w:rsid w:val="002E1105"/>
    <w:rsid w:val="002E31E0"/>
    <w:rsid w:val="002F0677"/>
    <w:rsid w:val="002F40B7"/>
    <w:rsid w:val="00304195"/>
    <w:rsid w:val="003331AB"/>
    <w:rsid w:val="003401DA"/>
    <w:rsid w:val="00363F46"/>
    <w:rsid w:val="00367296"/>
    <w:rsid w:val="00387F90"/>
    <w:rsid w:val="003E3FC9"/>
    <w:rsid w:val="003E532E"/>
    <w:rsid w:val="00404A1D"/>
    <w:rsid w:val="00442999"/>
    <w:rsid w:val="004678AD"/>
    <w:rsid w:val="004730BC"/>
    <w:rsid w:val="004A0FCB"/>
    <w:rsid w:val="004B092B"/>
    <w:rsid w:val="004D2E8D"/>
    <w:rsid w:val="004F679D"/>
    <w:rsid w:val="005075BA"/>
    <w:rsid w:val="00511369"/>
    <w:rsid w:val="005428CE"/>
    <w:rsid w:val="00561AE4"/>
    <w:rsid w:val="00572FBF"/>
    <w:rsid w:val="005B69BB"/>
    <w:rsid w:val="005C3A1F"/>
    <w:rsid w:val="005D6DBF"/>
    <w:rsid w:val="005F0E4A"/>
    <w:rsid w:val="00655A8E"/>
    <w:rsid w:val="00660C8B"/>
    <w:rsid w:val="00667E8B"/>
    <w:rsid w:val="00673488"/>
    <w:rsid w:val="0067637B"/>
    <w:rsid w:val="00680106"/>
    <w:rsid w:val="00696AC2"/>
    <w:rsid w:val="006B5A47"/>
    <w:rsid w:val="006B5D45"/>
    <w:rsid w:val="006C561C"/>
    <w:rsid w:val="006E79C2"/>
    <w:rsid w:val="006F76F7"/>
    <w:rsid w:val="00705554"/>
    <w:rsid w:val="00710F05"/>
    <w:rsid w:val="00742A4A"/>
    <w:rsid w:val="007458E6"/>
    <w:rsid w:val="0076390C"/>
    <w:rsid w:val="007F58F5"/>
    <w:rsid w:val="007F6290"/>
    <w:rsid w:val="008279FF"/>
    <w:rsid w:val="00852E54"/>
    <w:rsid w:val="00860188"/>
    <w:rsid w:val="008671F4"/>
    <w:rsid w:val="008C0551"/>
    <w:rsid w:val="008C25F1"/>
    <w:rsid w:val="00924253"/>
    <w:rsid w:val="00944AC1"/>
    <w:rsid w:val="00990070"/>
    <w:rsid w:val="00990B80"/>
    <w:rsid w:val="009929BA"/>
    <w:rsid w:val="00997C9E"/>
    <w:rsid w:val="009B5EE2"/>
    <w:rsid w:val="009C33DC"/>
    <w:rsid w:val="009C5463"/>
    <w:rsid w:val="00A32630"/>
    <w:rsid w:val="00A3663F"/>
    <w:rsid w:val="00A530DF"/>
    <w:rsid w:val="00A970C8"/>
    <w:rsid w:val="00AC0A4F"/>
    <w:rsid w:val="00B075D8"/>
    <w:rsid w:val="00B315B8"/>
    <w:rsid w:val="00B42CAE"/>
    <w:rsid w:val="00B54106"/>
    <w:rsid w:val="00B962C4"/>
    <w:rsid w:val="00BE0E76"/>
    <w:rsid w:val="00BE7502"/>
    <w:rsid w:val="00C37681"/>
    <w:rsid w:val="00C61653"/>
    <w:rsid w:val="00C857E2"/>
    <w:rsid w:val="00CB1D62"/>
    <w:rsid w:val="00CC630E"/>
    <w:rsid w:val="00CD2F08"/>
    <w:rsid w:val="00CE6AC0"/>
    <w:rsid w:val="00CF209F"/>
    <w:rsid w:val="00CF398F"/>
    <w:rsid w:val="00CF49A7"/>
    <w:rsid w:val="00D00C84"/>
    <w:rsid w:val="00D0385E"/>
    <w:rsid w:val="00D3775A"/>
    <w:rsid w:val="00DA47E6"/>
    <w:rsid w:val="00DA57CF"/>
    <w:rsid w:val="00DB458E"/>
    <w:rsid w:val="00DB5B37"/>
    <w:rsid w:val="00E167E0"/>
    <w:rsid w:val="00E17C3A"/>
    <w:rsid w:val="00E34A44"/>
    <w:rsid w:val="00E50198"/>
    <w:rsid w:val="00E6150E"/>
    <w:rsid w:val="00E92435"/>
    <w:rsid w:val="00E92B7C"/>
    <w:rsid w:val="00ED2505"/>
    <w:rsid w:val="00EF270F"/>
    <w:rsid w:val="00F00B2D"/>
    <w:rsid w:val="00F34BC3"/>
    <w:rsid w:val="00F53BA4"/>
    <w:rsid w:val="00F90E8C"/>
    <w:rsid w:val="00F97DBA"/>
    <w:rsid w:val="00FA7662"/>
    <w:rsid w:val="00FB411E"/>
    <w:rsid w:val="00FE079F"/>
    <w:rsid w:val="00FF52BB"/>
    <w:rsid w:val="63D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itemviews">
    <w:name w:val="item_views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11</cp:revision>
  <cp:lastPrinted>2023-05-24T07:23:00Z</cp:lastPrinted>
  <dcterms:created xsi:type="dcterms:W3CDTF">2021-06-10T03:03:00Z</dcterms:created>
  <dcterms:modified xsi:type="dcterms:W3CDTF">2023-05-26T07:38:00Z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DAF2D2BCC4C34D318845B7A4C9D48C59</vt:lpwstr>
  </property>
</Properties>
</file>