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双台子区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发展和改革局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行政执法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事项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一、法律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《中华人民共和国石油天然气管道保护法》（2010年10月1日起颁布）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《中华人民共和国循环经济促进法》（2018年修正）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《粮食流通管理条例》（国务院令第740号）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《中华人民共和国招标投标法》（2000年1月1日起施行）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《中华人民共和国人民防空法》（1996年10月29日颁布）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二、行政法规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《中华人民共和国招标投标法实施条例》（2011年12月20日公布）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三、部委规章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《价格监测规定》（国家发展改革委令第1号）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工程建设项目招标投标活动投诉处理办法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》（2004年国家七部委第11号令）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四、政府规章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《辽宁省招标投标管理办法》（省政府令2003年第160号）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五、规范性文件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《中共辽宁省委办公厅 辽宁省人民政府办公厅关于印发&lt;辽宁省发展和改革委员会职能配置、内设机构和人员编制规定&gt;的通知》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厅秘发〔2018〕168号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NmE1MGZkNWJlODY2Nzg1NjU4ZWUyMGNlMGJjNDIifQ=="/>
    <w:docVar w:name="KSO_WPS_MARK_KEY" w:val="e4470b5d-6314-485f-8081-d20e515bad1a"/>
  </w:docVars>
  <w:rsids>
    <w:rsidRoot w:val="400732C4"/>
    <w:rsid w:val="011904DD"/>
    <w:rsid w:val="054A645C"/>
    <w:rsid w:val="077E35C5"/>
    <w:rsid w:val="085D310A"/>
    <w:rsid w:val="145778E7"/>
    <w:rsid w:val="1B7B75A3"/>
    <w:rsid w:val="214B46A2"/>
    <w:rsid w:val="21FD3E7A"/>
    <w:rsid w:val="226766E6"/>
    <w:rsid w:val="261E03C2"/>
    <w:rsid w:val="280A0A35"/>
    <w:rsid w:val="2A4A7D20"/>
    <w:rsid w:val="2CF62E7A"/>
    <w:rsid w:val="31B903DA"/>
    <w:rsid w:val="327F64D7"/>
    <w:rsid w:val="37506FF7"/>
    <w:rsid w:val="3CC45403"/>
    <w:rsid w:val="3DB45C4E"/>
    <w:rsid w:val="400732C4"/>
    <w:rsid w:val="408266D1"/>
    <w:rsid w:val="455F19A6"/>
    <w:rsid w:val="4DCE12A5"/>
    <w:rsid w:val="5609681D"/>
    <w:rsid w:val="5B9F188C"/>
    <w:rsid w:val="5D9E25EC"/>
    <w:rsid w:val="5F015CCB"/>
    <w:rsid w:val="66DA7F06"/>
    <w:rsid w:val="699050A3"/>
    <w:rsid w:val="6A255E6D"/>
    <w:rsid w:val="6B547D4C"/>
    <w:rsid w:val="6FAA116B"/>
    <w:rsid w:val="72631774"/>
    <w:rsid w:val="74B55994"/>
    <w:rsid w:val="796912D9"/>
    <w:rsid w:val="7ABA0645"/>
    <w:rsid w:val="7C0320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rPr>
      <w:rFonts w:asciiTheme="minorHAnsi" w:hAnsiTheme="minorHAnsi" w:eastAsiaTheme="minorEastAsia" w:cstheme="minorBidi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54545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343</Words>
  <Characters>379</Characters>
  <Lines>0</Lines>
  <Paragraphs>0</Paragraphs>
  <TotalTime>1</TotalTime>
  <ScaleCrop>false</ScaleCrop>
  <LinksUpToDate>false</LinksUpToDate>
  <CharactersWithSpaces>380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2022-11-28T04:46:00Z</dcterms:created>
  <dc:creator>大肚奎</dc:creator>
  <cp:lastModifiedBy>于珊珊</cp:lastModifiedBy>
  <dcterms:modified xsi:type="dcterms:W3CDTF">2023-04-22T07:07:59Z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FDBC91E44AB84020AB79A6EB9EC1B05D_13</vt:lpwstr>
  </property>
</Properties>
</file>