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92" w:lineRule="atLeast"/>
        <w:jc w:val="center"/>
        <w:outlineLvl w:val="0"/>
        <w:rPr>
          <w:rFonts w:hint="eastAsia" w:ascii="微软雅黑" w:hAnsi="微软雅黑" w:eastAsia="微软雅黑" w:cs="宋体"/>
          <w:b/>
          <w:bCs/>
          <w:color w:val="333333"/>
          <w:kern w:val="36"/>
          <w:sz w:val="44"/>
          <w:szCs w:val="44"/>
        </w:rPr>
      </w:pPr>
      <w:r>
        <w:rPr>
          <w:rFonts w:hint="eastAsia" w:ascii="微软雅黑" w:hAnsi="微软雅黑" w:eastAsia="微软雅黑" w:cs="宋体"/>
          <w:b/>
          <w:bCs/>
          <w:color w:val="333333"/>
          <w:kern w:val="36"/>
          <w:sz w:val="44"/>
          <w:szCs w:val="44"/>
        </w:rPr>
        <w:t>大洼区教育局“双随机一公开”</w:t>
      </w:r>
    </w:p>
    <w:p>
      <w:pPr>
        <w:widowControl/>
        <w:spacing w:line="692" w:lineRule="atLeast"/>
        <w:jc w:val="center"/>
        <w:outlineLvl w:val="0"/>
        <w:rPr>
          <w:rFonts w:ascii="微软雅黑" w:hAnsi="微软雅黑" w:eastAsia="微软雅黑" w:cs="宋体"/>
          <w:b/>
          <w:bCs/>
          <w:color w:val="333333"/>
          <w:kern w:val="36"/>
          <w:sz w:val="44"/>
          <w:szCs w:val="44"/>
        </w:rPr>
      </w:pPr>
      <w:r>
        <w:rPr>
          <w:rFonts w:hint="eastAsia" w:ascii="微软雅黑" w:hAnsi="微软雅黑" w:eastAsia="微软雅黑" w:cs="宋体"/>
          <w:b/>
          <w:bCs/>
          <w:color w:val="333333"/>
          <w:kern w:val="36"/>
          <w:sz w:val="44"/>
          <w:szCs w:val="44"/>
        </w:rPr>
        <w:t>工作实施细则</w:t>
      </w:r>
    </w:p>
    <w:p>
      <w:pPr>
        <w:widowControl/>
        <w:spacing w:line="540" w:lineRule="atLeast"/>
        <w:jc w:val="left"/>
        <w:rPr>
          <w:rFonts w:hint="eastAsia" w:ascii="宋体" w:hAnsi="宋体" w:eastAsia="宋体" w:cs="宋体"/>
          <w:color w:val="333333"/>
          <w:kern w:val="0"/>
          <w:sz w:val="22"/>
        </w:rPr>
      </w:pPr>
    </w:p>
    <w:p>
      <w:pPr>
        <w:widowControl/>
        <w:spacing w:line="560" w:lineRule="atLeast"/>
        <w:ind w:firstLine="640"/>
        <w:textAlignment w:val="baseline"/>
        <w:rPr>
          <w:rFonts w:ascii="宋体" w:hAnsi="宋体" w:eastAsia="宋体" w:cs="宋体"/>
          <w:color w:val="333333"/>
          <w:kern w:val="0"/>
          <w:sz w:val="22"/>
        </w:rPr>
      </w:pPr>
      <w:r>
        <w:rPr>
          <w:rFonts w:hint="eastAsia" w:ascii="微软雅黑" w:hAnsi="微软雅黑" w:eastAsia="微软雅黑" w:cs="宋体"/>
          <w:color w:val="333333"/>
          <w:kern w:val="0"/>
          <w:sz w:val="24"/>
          <w:szCs w:val="24"/>
        </w:rPr>
        <w:t>第一条 为了有效推进依法行政、简政放权，严格规范行政执法检查行为，加强事中事后监管，根据省、市、区文件精神，结合区教育局工作实际，制定本实施细则。</w:t>
      </w:r>
    </w:p>
    <w:p>
      <w:pPr>
        <w:widowControl/>
        <w:spacing w:line="560" w:lineRule="atLeast"/>
        <w:ind w:firstLine="640"/>
        <w:textAlignment w:val="baseline"/>
        <w:rPr>
          <w:rFonts w:ascii="宋体" w:hAnsi="宋体" w:eastAsia="宋体" w:cs="宋体"/>
          <w:color w:val="333333"/>
          <w:kern w:val="0"/>
          <w:sz w:val="22"/>
        </w:rPr>
      </w:pPr>
      <w:r>
        <w:rPr>
          <w:rFonts w:hint="eastAsia" w:ascii="微软雅黑" w:hAnsi="微软雅黑" w:eastAsia="微软雅黑" w:cs="宋体"/>
          <w:color w:val="333333"/>
          <w:kern w:val="0"/>
          <w:sz w:val="24"/>
          <w:szCs w:val="24"/>
        </w:rPr>
        <w:t>第二条 本实施细则中的“双随机一公开”，是指教育局各股室依据教育法律、法规、规章规定，按照管理权限，随机选派检查人员，对辖区内列入随机抽查名单的各单位进行现场抽查，并将抽查工作全流程公开的工作模式。</w:t>
      </w:r>
    </w:p>
    <w:p>
      <w:pPr>
        <w:widowControl/>
        <w:spacing w:line="560" w:lineRule="atLeast"/>
        <w:ind w:firstLine="640"/>
        <w:textAlignment w:val="baseline"/>
        <w:rPr>
          <w:rFonts w:ascii="宋体" w:hAnsi="宋体" w:eastAsia="宋体" w:cs="宋体"/>
          <w:color w:val="333333"/>
          <w:kern w:val="0"/>
          <w:sz w:val="22"/>
        </w:rPr>
      </w:pPr>
      <w:r>
        <w:rPr>
          <w:rFonts w:hint="eastAsia" w:ascii="微软雅黑" w:hAnsi="微软雅黑" w:eastAsia="微软雅黑" w:cs="宋体"/>
          <w:color w:val="333333"/>
          <w:kern w:val="0"/>
          <w:sz w:val="24"/>
          <w:szCs w:val="24"/>
        </w:rPr>
        <w:t>第三条 “双随机一公开”工作应遵循规范监管、公正高效、公开透明、协同推进的基本原则。</w:t>
      </w:r>
    </w:p>
    <w:p>
      <w:pPr>
        <w:widowControl/>
        <w:spacing w:line="560" w:lineRule="atLeast"/>
        <w:ind w:firstLine="640"/>
        <w:textAlignment w:val="baseline"/>
        <w:rPr>
          <w:rFonts w:ascii="宋体" w:hAnsi="宋体" w:eastAsia="宋体" w:cs="宋体"/>
          <w:color w:val="333333"/>
          <w:kern w:val="0"/>
          <w:sz w:val="22"/>
        </w:rPr>
      </w:pPr>
      <w:r>
        <w:rPr>
          <w:rFonts w:hint="eastAsia" w:ascii="微软雅黑" w:hAnsi="微软雅黑" w:eastAsia="微软雅黑" w:cs="宋体"/>
          <w:color w:val="333333"/>
          <w:kern w:val="0"/>
          <w:sz w:val="24"/>
          <w:szCs w:val="24"/>
        </w:rPr>
        <w:t>第四条 各职能股室、检查人员应认真履行监管职责，严格遵守保密制度及相关要求，按照分工负责、协作配合、各负其责的原则，依法进行检查，做到内容明确、程序合法、文书规范。</w:t>
      </w:r>
    </w:p>
    <w:p>
      <w:pPr>
        <w:widowControl/>
        <w:spacing w:line="560" w:lineRule="atLeast"/>
        <w:ind w:firstLine="640"/>
        <w:textAlignment w:val="baseline"/>
        <w:rPr>
          <w:rFonts w:ascii="宋体" w:hAnsi="宋体" w:eastAsia="宋体" w:cs="宋体"/>
          <w:color w:val="333333"/>
          <w:kern w:val="0"/>
          <w:sz w:val="22"/>
        </w:rPr>
      </w:pPr>
      <w:r>
        <w:rPr>
          <w:rFonts w:hint="eastAsia" w:ascii="微软雅黑" w:hAnsi="微软雅黑" w:eastAsia="微软雅黑" w:cs="宋体"/>
          <w:color w:val="333333"/>
          <w:kern w:val="0"/>
          <w:sz w:val="24"/>
          <w:szCs w:val="24"/>
        </w:rPr>
        <w:t>第五条 各职能股室，应严格按照已公布的随机抽查事项清单，开展辖区内有关事项的随机抽查工作，并将随机抽查作为选取日常监督检查的主要方式，凡法律法规规章未赋予监管职能的，不得列入清单开展检查。</w:t>
      </w:r>
    </w:p>
    <w:p>
      <w:pPr>
        <w:widowControl/>
        <w:spacing w:line="560" w:lineRule="atLeast"/>
        <w:ind w:firstLine="640"/>
        <w:textAlignment w:val="baseline"/>
        <w:rPr>
          <w:rFonts w:ascii="宋体" w:hAnsi="宋体" w:eastAsia="宋体" w:cs="宋体"/>
          <w:color w:val="333333"/>
          <w:kern w:val="0"/>
          <w:sz w:val="22"/>
        </w:rPr>
      </w:pPr>
      <w:r>
        <w:rPr>
          <w:rFonts w:hint="eastAsia" w:ascii="微软雅黑" w:hAnsi="微软雅黑" w:eastAsia="微软雅黑" w:cs="宋体"/>
          <w:color w:val="333333"/>
          <w:kern w:val="0"/>
          <w:sz w:val="24"/>
          <w:szCs w:val="24"/>
        </w:rPr>
        <w:t>第六条 随机抽查人员名录库公开，并根据人员调整情况进行动态更新。</w:t>
      </w:r>
    </w:p>
    <w:p>
      <w:pPr>
        <w:widowControl/>
        <w:spacing w:line="560" w:lineRule="atLeast"/>
        <w:ind w:firstLine="640"/>
        <w:textAlignment w:val="baseline"/>
        <w:rPr>
          <w:rFonts w:ascii="宋体" w:hAnsi="宋体" w:eastAsia="宋体" w:cs="宋体"/>
          <w:color w:val="333333"/>
          <w:kern w:val="0"/>
          <w:sz w:val="22"/>
        </w:rPr>
      </w:pPr>
      <w:r>
        <w:rPr>
          <w:rFonts w:hint="eastAsia" w:ascii="微软雅黑" w:hAnsi="微软雅黑" w:eastAsia="微软雅黑" w:cs="宋体"/>
          <w:color w:val="333333"/>
          <w:kern w:val="0"/>
          <w:sz w:val="24"/>
          <w:szCs w:val="24"/>
        </w:rPr>
        <w:t>第七条 开展随机抽查工作前，由各职能股室，根据行政执法检查人员类别，从名录库中随机抽取2名以上检查人员，并负责对检查人员进行必要的业务培训指导。若抽到人员因客观原因不能参加检查，应采取“递补抽取”的方式从执法检查人员名录库再次中随机抽取产生。检查人员与抽查对象有利害关系的，应依法回避。</w:t>
      </w:r>
    </w:p>
    <w:p>
      <w:pPr>
        <w:widowControl/>
        <w:spacing w:line="560" w:lineRule="atLeast"/>
        <w:ind w:firstLine="640"/>
        <w:textAlignment w:val="baseline"/>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第八条 对行政检查事项中能够确定抽查对象(包括公民、法人、其他组织)的，应建立随机抽查对象名录库，并根据市场监管信息系统相关信息对抽查对象名录库进行动态更新。</w:t>
      </w:r>
    </w:p>
    <w:p>
      <w:pPr>
        <w:widowControl/>
        <w:spacing w:line="560" w:lineRule="atLeast"/>
        <w:ind w:firstLine="640"/>
        <w:textAlignment w:val="baseline"/>
        <w:rPr>
          <w:rFonts w:ascii="宋体" w:hAnsi="宋体" w:eastAsia="宋体" w:cs="宋体"/>
          <w:color w:val="333333"/>
          <w:kern w:val="0"/>
          <w:sz w:val="22"/>
        </w:rPr>
      </w:pPr>
      <w:r>
        <w:rPr>
          <w:rFonts w:hint="eastAsia" w:ascii="微软雅黑" w:hAnsi="微软雅黑" w:eastAsia="微软雅黑" w:cs="宋体"/>
          <w:color w:val="333333"/>
          <w:kern w:val="0"/>
          <w:sz w:val="24"/>
          <w:szCs w:val="24"/>
        </w:rPr>
        <w:t>第九条 开展随机抽查的具体时间由各职能股室自行安排。对被投诉举报较多、有严重违法违规记录、失信等级高等特殊监管对象，要加大随机抽查力度，适时提高抽查比例和频次。</w:t>
      </w:r>
    </w:p>
    <w:p>
      <w:pPr>
        <w:widowControl/>
        <w:spacing w:line="560" w:lineRule="atLeast"/>
        <w:ind w:firstLine="640"/>
        <w:textAlignment w:val="baseline"/>
        <w:rPr>
          <w:rFonts w:ascii="宋体" w:hAnsi="宋体" w:eastAsia="宋体" w:cs="宋体"/>
          <w:color w:val="333333"/>
          <w:kern w:val="0"/>
          <w:sz w:val="22"/>
        </w:rPr>
      </w:pPr>
      <w:r>
        <w:rPr>
          <w:rFonts w:hint="eastAsia" w:ascii="微软雅黑" w:hAnsi="微软雅黑" w:eastAsia="微软雅黑" w:cs="宋体"/>
          <w:color w:val="333333"/>
          <w:kern w:val="0"/>
          <w:sz w:val="24"/>
          <w:szCs w:val="24"/>
        </w:rPr>
        <w:t>第十条 “双随机”抽查要全面公开、全程留痕，实现责任可追溯。检查人员开展抽查工作时，现场检查记录和现场照片等证据资料应当作为执法全过程进行记录备案。</w:t>
      </w:r>
    </w:p>
    <w:p>
      <w:pPr>
        <w:widowControl/>
        <w:spacing w:line="560" w:lineRule="atLeast"/>
        <w:ind w:firstLine="640"/>
        <w:textAlignment w:val="baseline"/>
        <w:rPr>
          <w:rFonts w:ascii="宋体" w:hAnsi="宋体" w:eastAsia="宋体" w:cs="宋体"/>
          <w:color w:val="333333"/>
          <w:kern w:val="0"/>
          <w:sz w:val="22"/>
        </w:rPr>
      </w:pPr>
      <w:r>
        <w:rPr>
          <w:rFonts w:hint="eastAsia" w:ascii="微软雅黑" w:hAnsi="微软雅黑" w:eastAsia="微软雅黑" w:cs="宋体"/>
          <w:color w:val="333333"/>
          <w:kern w:val="0"/>
          <w:sz w:val="24"/>
          <w:szCs w:val="24"/>
        </w:rPr>
        <w:t>第十一条 抽查工作结束后，各职能股室应及时向社会公布结果;对抽查发现的违法违规行为和情形要及时处理，构成行政违法的依法予以行政处罚。对涉嫌犯罪的要移交公安部门进行处理。</w:t>
      </w:r>
    </w:p>
    <w:p>
      <w:pPr>
        <w:widowControl/>
        <w:spacing w:line="560" w:lineRule="atLeast"/>
        <w:ind w:firstLine="640"/>
        <w:textAlignment w:val="baseline"/>
        <w:rPr>
          <w:rFonts w:ascii="宋体" w:hAnsi="宋体" w:eastAsia="宋体" w:cs="宋体"/>
          <w:color w:val="333333"/>
          <w:kern w:val="0"/>
          <w:sz w:val="22"/>
        </w:rPr>
      </w:pPr>
      <w:r>
        <w:rPr>
          <w:rFonts w:hint="eastAsia" w:ascii="微软雅黑" w:hAnsi="微软雅黑" w:eastAsia="微软雅黑" w:cs="宋体"/>
          <w:color w:val="333333"/>
          <w:kern w:val="0"/>
          <w:sz w:val="24"/>
          <w:szCs w:val="24"/>
        </w:rPr>
        <w:t>第十二条 对于抽查发现问题拒不整改、整改不到位或受到行政处罚的主体，视情节列入失信黑名单，纳入教育系统的信用</w:t>
      </w:r>
      <w:r>
        <w:rPr>
          <w:rFonts w:hint="eastAsia" w:ascii="微软雅黑" w:hAnsi="微软雅黑" w:eastAsia="微软雅黑" w:cs="宋体"/>
          <w:color w:val="333333"/>
          <w:kern w:val="0"/>
          <w:sz w:val="24"/>
          <w:szCs w:val="24"/>
          <w:lang w:eastAsia="zh-CN"/>
        </w:rPr>
        <w:t>记录</w:t>
      </w:r>
      <w:bookmarkStart w:id="0" w:name="_GoBack"/>
      <w:bookmarkEnd w:id="0"/>
      <w:r>
        <w:rPr>
          <w:rFonts w:hint="eastAsia" w:ascii="微软雅黑" w:hAnsi="微软雅黑" w:eastAsia="微软雅黑" w:cs="宋体"/>
          <w:color w:val="333333"/>
          <w:kern w:val="0"/>
          <w:sz w:val="24"/>
          <w:szCs w:val="24"/>
        </w:rPr>
        <w:t>。</w:t>
      </w:r>
    </w:p>
    <w:p>
      <w:pPr>
        <w:widowControl/>
        <w:spacing w:line="560" w:lineRule="atLeast"/>
        <w:ind w:firstLine="640"/>
        <w:textAlignment w:val="baseline"/>
        <w:rPr>
          <w:rFonts w:ascii="宋体" w:hAnsi="宋体" w:eastAsia="宋体" w:cs="宋体"/>
          <w:color w:val="333333"/>
          <w:kern w:val="0"/>
          <w:sz w:val="22"/>
        </w:rPr>
      </w:pPr>
      <w:r>
        <w:rPr>
          <w:rFonts w:hint="eastAsia" w:ascii="微软雅黑" w:hAnsi="微软雅黑" w:eastAsia="微软雅黑" w:cs="宋体"/>
          <w:color w:val="333333"/>
          <w:kern w:val="0"/>
          <w:sz w:val="24"/>
          <w:szCs w:val="24"/>
        </w:rPr>
        <w:t>第十三条 检查人员应遵守保密守则，按照《保密法》规定程序依法办事。在抽查工作未进行公开之前，检查人员不得私自或在无保密保障的情况下制作、传递、复制相关资料。不准在私人交往和通信中涉及抽查信息。被抽查对象名单要严格保密，坚决防止跑风漏气、失密泄密现象发生。</w:t>
      </w:r>
    </w:p>
    <w:p>
      <w:pPr>
        <w:widowControl/>
        <w:spacing w:line="560" w:lineRule="atLeast"/>
        <w:ind w:firstLine="640"/>
        <w:textAlignment w:val="baseline"/>
        <w:rPr>
          <w:rFonts w:ascii="宋体" w:hAnsi="宋体" w:eastAsia="宋体" w:cs="宋体"/>
          <w:color w:val="333333"/>
          <w:kern w:val="0"/>
          <w:sz w:val="22"/>
        </w:rPr>
      </w:pPr>
      <w:r>
        <w:rPr>
          <w:rFonts w:hint="eastAsia" w:ascii="微软雅黑" w:hAnsi="微软雅黑" w:eastAsia="微软雅黑" w:cs="宋体"/>
          <w:color w:val="333333"/>
          <w:kern w:val="0"/>
          <w:sz w:val="24"/>
          <w:szCs w:val="24"/>
        </w:rPr>
        <w:t>第十四条 对于在抽查工作中发现局系统工作人员未履行相关职责或在履职过程中存在违法违纪情况的，移交纪检组依法依纪处理。局纪检组可以根据实际的需要参与随机抽查工作。</w:t>
      </w:r>
    </w:p>
    <w:p>
      <w:pPr>
        <w:widowControl/>
        <w:spacing w:line="560" w:lineRule="atLeast"/>
        <w:ind w:firstLine="640"/>
        <w:textAlignment w:val="baseline"/>
        <w:rPr>
          <w:rFonts w:ascii="宋体" w:hAnsi="宋体" w:eastAsia="宋体" w:cs="宋体"/>
          <w:color w:val="333333"/>
          <w:kern w:val="0"/>
          <w:sz w:val="22"/>
        </w:rPr>
      </w:pPr>
      <w:r>
        <w:rPr>
          <w:rFonts w:hint="eastAsia" w:ascii="微软雅黑" w:hAnsi="微软雅黑" w:eastAsia="微软雅黑" w:cs="宋体"/>
          <w:color w:val="333333"/>
          <w:kern w:val="0"/>
          <w:sz w:val="24"/>
          <w:szCs w:val="24"/>
        </w:rPr>
        <w:t>第十五条 本细则自印发之日起施行。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NjY2I3NGE3OTkwOGM1MjlhNzcxZTliODM4NDAyZDEifQ=="/>
  </w:docVars>
  <w:rsids>
    <w:rsidRoot w:val="005453C9"/>
    <w:rsid w:val="005453C9"/>
    <w:rsid w:val="00AA204A"/>
    <w:rsid w:val="00EC249F"/>
    <w:rsid w:val="0BCA6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uiPriority w:val="99"/>
    <w:rPr>
      <w:sz w:val="18"/>
      <w:szCs w:val="18"/>
    </w:rPr>
  </w:style>
  <w:style w:type="character" w:customStyle="1" w:styleId="6">
    <w:name w:val="标题 1 Char"/>
    <w:basedOn w:val="5"/>
    <w:link w:val="2"/>
    <w:uiPriority w:val="9"/>
    <w:rPr>
      <w:rFonts w:ascii="宋体" w:hAnsi="宋体" w:eastAsia="宋体" w:cs="宋体"/>
      <w:b/>
      <w:bCs/>
      <w:kern w:val="36"/>
      <w:sz w:val="48"/>
      <w:szCs w:val="48"/>
    </w:rPr>
  </w:style>
  <w:style w:type="character" w:customStyle="1" w:styleId="7">
    <w:name w:val="b-free-read-leaf"/>
    <w:basedOn w:val="5"/>
    <w:uiPriority w:val="0"/>
  </w:style>
  <w:style w:type="paragraph" w:customStyle="1" w:styleId="8">
    <w:name w:val="p0"/>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框文本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1168</Words>
  <Characters>1168</Characters>
  <Lines>8</Lines>
  <Paragraphs>2</Paragraphs>
  <TotalTime>5</TotalTime>
  <ScaleCrop>false</ScaleCrop>
  <LinksUpToDate>false</LinksUpToDate>
  <CharactersWithSpaces>1183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2023-03-03T02:23:00Z</dcterms:created>
  <dc:creator>xbany</dc:creator>
  <cp:lastModifiedBy>华丽</cp:lastModifiedBy>
  <dcterms:modified xsi:type="dcterms:W3CDTF">2023-04-19T05:46:34Z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D03C475F648D486FBFA2D47DB0DC1EA2</vt:lpwstr>
  </property>
</Properties>
</file>