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80"/>
        </w:tabs>
        <w:spacing w:line="360" w:lineRule="auto"/>
        <w:jc w:val="center"/>
        <w:rPr>
          <w:rFonts w:ascii="仿宋_GB2312" w:hAnsi="Times New Roman" w:eastAsia="仿宋_GB2312"/>
          <w:b/>
          <w:sz w:val="44"/>
          <w:szCs w:val="44"/>
        </w:rPr>
      </w:pPr>
      <w:r>
        <w:rPr>
          <w:rFonts w:hint="eastAsia" w:ascii="仿宋_GB2312" w:hAnsi="Times New Roman" w:eastAsia="仿宋_GB2312"/>
          <w:b/>
          <w:sz w:val="44"/>
          <w:szCs w:val="44"/>
        </w:rPr>
        <w:t>兴隆台区202</w:t>
      </w:r>
      <w:r>
        <w:rPr>
          <w:rFonts w:hint="eastAsia" w:ascii="仿宋_GB2312" w:hAnsi="Times New Roman" w:eastAsia="仿宋_GB2312"/>
          <w:b/>
          <w:sz w:val="44"/>
          <w:szCs w:val="44"/>
          <w:lang w:val="en-US" w:eastAsia="zh-CN"/>
        </w:rPr>
        <w:t>3</w:t>
      </w:r>
      <w:r>
        <w:rPr>
          <w:rFonts w:hint="eastAsia" w:ascii="仿宋_GB2312" w:hAnsi="Times New Roman" w:eastAsia="仿宋_GB2312"/>
          <w:b/>
          <w:sz w:val="44"/>
          <w:szCs w:val="44"/>
        </w:rPr>
        <w:t>年第一季度项目管家</w:t>
      </w:r>
    </w:p>
    <w:p>
      <w:pPr>
        <w:tabs>
          <w:tab w:val="left" w:pos="780"/>
        </w:tabs>
        <w:spacing w:line="360" w:lineRule="auto"/>
        <w:jc w:val="center"/>
        <w:rPr>
          <w:rFonts w:ascii="仿宋_GB2312" w:hAnsi="Times New Roman" w:eastAsia="仿宋_GB2312"/>
          <w:b/>
          <w:sz w:val="44"/>
          <w:szCs w:val="44"/>
        </w:rPr>
      </w:pPr>
      <w:r>
        <w:rPr>
          <w:rFonts w:hint="eastAsia" w:ascii="仿宋_GB2312" w:hAnsi="Times New Roman" w:eastAsia="仿宋_GB2312"/>
          <w:b/>
          <w:sz w:val="44"/>
          <w:szCs w:val="44"/>
        </w:rPr>
        <w:t>工作总结</w:t>
      </w:r>
    </w:p>
    <w:p>
      <w:pPr>
        <w:tabs>
          <w:tab w:val="left" w:pos="780"/>
        </w:tabs>
        <w:spacing w:line="360" w:lineRule="auto"/>
        <w:rPr>
          <w:rFonts w:ascii="仿宋_GB2312" w:hAnsi="Times New Roman" w:eastAsia="仿宋_GB2312"/>
          <w:b/>
          <w:sz w:val="44"/>
          <w:szCs w:val="44"/>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规范项目管家服务内容，发挥项目管家助推项目建设的实际作用，提升我区项目管家服务质量，按照省、市、区工作要求，我局积极落实相关工作要求加强日常协调，提高服务意识,并及时总结相关工作经验，现将兴隆台区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年一季度项目管家工作情况汇报如下：</w:t>
      </w:r>
    </w:p>
    <w:p>
      <w:pPr>
        <w:tabs>
          <w:tab w:val="left" w:pos="780"/>
        </w:tabs>
        <w:spacing w:line="360" w:lineRule="auto"/>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一、</w:t>
      </w:r>
      <w:r>
        <w:rPr>
          <w:rFonts w:hint="eastAsia" w:ascii="仿宋_GB2312" w:hAnsi="Times New Roman" w:eastAsia="仿宋_GB2312"/>
          <w:b/>
          <w:sz w:val="32"/>
          <w:szCs w:val="32"/>
          <w:lang w:eastAsia="zh-CN"/>
        </w:rPr>
        <w:t>项目管家基本</w:t>
      </w:r>
      <w:r>
        <w:rPr>
          <w:rFonts w:hint="eastAsia" w:ascii="仿宋_GB2312" w:hAnsi="Times New Roman" w:eastAsia="仿宋_GB2312"/>
          <w:b/>
          <w:sz w:val="32"/>
          <w:szCs w:val="32"/>
        </w:rPr>
        <w:t>情况</w:t>
      </w:r>
    </w:p>
    <w:p>
      <w:pPr>
        <w:keepNext w:val="0"/>
        <w:keepLines w:val="0"/>
        <w:pageBreakBefore w:val="0"/>
        <w:widowControl w:val="0"/>
        <w:kinsoku/>
        <w:wordWrap/>
        <w:overflowPunct/>
        <w:topLinePunct w:val="0"/>
        <w:autoSpaceDE/>
        <w:autoSpaceDN/>
        <w:bidi w:val="0"/>
        <w:adjustRightInd/>
        <w:snapToGrid/>
        <w:spacing w:line="360" w:lineRule="auto"/>
        <w:ind w:firstLine="645"/>
        <w:textAlignment w:val="auto"/>
        <w:rPr>
          <w:rFonts w:hint="default" w:ascii="仿宋_GB2312" w:hAnsi="仿宋_GB2312" w:eastAsia="仿宋_GB2312" w:cs="仿宋_GB2312"/>
          <w:sz w:val="32"/>
          <w:szCs w:val="32"/>
          <w:highlight w:val="none"/>
          <w:lang w:val="en-US" w:eastAsia="zh-CN"/>
        </w:rPr>
      </w:pPr>
      <w:r>
        <w:rPr>
          <w:rFonts w:hint="eastAsia" w:ascii="仿宋_GB2312" w:hAnsi="Times New Roman" w:eastAsia="仿宋_GB2312"/>
          <w:bCs/>
          <w:sz w:val="32"/>
          <w:szCs w:val="32"/>
        </w:rPr>
        <w:t>兴隆台区202</w:t>
      </w:r>
      <w:r>
        <w:rPr>
          <w:rFonts w:hint="eastAsia" w:ascii="仿宋_GB2312" w:hAnsi="Times New Roman" w:eastAsia="仿宋_GB2312"/>
          <w:bCs/>
          <w:sz w:val="32"/>
          <w:szCs w:val="32"/>
          <w:lang w:val="en-US" w:eastAsia="zh-CN"/>
        </w:rPr>
        <w:t>3</w:t>
      </w:r>
      <w:r>
        <w:rPr>
          <w:rFonts w:hint="eastAsia" w:ascii="仿宋_GB2312" w:hAnsi="Times New Roman" w:eastAsia="仿宋_GB2312"/>
          <w:bCs/>
          <w:sz w:val="32"/>
          <w:szCs w:val="32"/>
        </w:rPr>
        <w:t>年</w:t>
      </w:r>
      <w:r>
        <w:rPr>
          <w:rFonts w:hint="eastAsia" w:ascii="仿宋_GB2312" w:eastAsia="仿宋_GB2312"/>
          <w:sz w:val="32"/>
          <w:szCs w:val="32"/>
        </w:rPr>
        <w:t>5000万元以上项目</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项，其中，</w:t>
      </w:r>
      <w:r>
        <w:rPr>
          <w:rFonts w:hint="eastAsia" w:ascii="仿宋_GB2312" w:hAnsi="仿宋_GB2312" w:eastAsia="仿宋_GB2312" w:cs="仿宋_GB2312"/>
          <w:sz w:val="32"/>
          <w:szCs w:val="32"/>
          <w:highlight w:val="none"/>
          <w:lang w:val="en-US" w:eastAsia="zh-CN"/>
        </w:rPr>
        <w:t>其中，复工17项，目前尚无新开工项目。本年度尚未有项目竣工。并</w:t>
      </w:r>
      <w:r>
        <w:rPr>
          <w:rFonts w:hint="eastAsia" w:ascii="仿宋_GB2312" w:hAnsi="仿宋_GB2312" w:eastAsia="仿宋_GB2312" w:cs="仿宋_GB2312"/>
          <w:sz w:val="32"/>
          <w:szCs w:val="32"/>
          <w:highlight w:val="none"/>
        </w:rPr>
        <w:t>配备了项目管家</w:t>
      </w:r>
      <w:r>
        <w:rPr>
          <w:rFonts w:hint="eastAsia" w:ascii="仿宋_GB2312" w:hAnsi="仿宋_GB2312" w:eastAsia="仿宋_GB2312" w:cs="仿宋_GB2312"/>
          <w:sz w:val="32"/>
          <w:szCs w:val="32"/>
          <w:highlight w:val="none"/>
          <w:lang w:eastAsia="zh-CN"/>
        </w:rPr>
        <w:t>和店小二</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全年项目管家</w:t>
      </w:r>
      <w:r>
        <w:rPr>
          <w:rFonts w:hint="eastAsia" w:ascii="仿宋_GB2312" w:hAnsi="仿宋_GB2312" w:eastAsia="仿宋_GB2312" w:cs="仿宋_GB2312"/>
          <w:sz w:val="32"/>
          <w:szCs w:val="32"/>
          <w:highlight w:val="none"/>
          <w:lang w:eastAsia="zh-CN"/>
        </w:rPr>
        <w:t>采取</w:t>
      </w:r>
      <w:r>
        <w:rPr>
          <w:rFonts w:hint="eastAsia" w:ascii="仿宋_GB2312" w:hAnsi="仿宋_GB2312" w:eastAsia="仿宋_GB2312" w:cs="仿宋_GB2312"/>
          <w:sz w:val="32"/>
          <w:szCs w:val="32"/>
          <w:highlight w:val="none"/>
        </w:rPr>
        <w:t>现场</w:t>
      </w:r>
      <w:r>
        <w:rPr>
          <w:rFonts w:hint="eastAsia" w:ascii="仿宋_GB2312" w:hAnsi="仿宋_GB2312" w:eastAsia="仿宋_GB2312" w:cs="仿宋_GB2312"/>
          <w:sz w:val="32"/>
          <w:szCs w:val="32"/>
          <w:highlight w:val="none"/>
          <w:lang w:val="en-US" w:eastAsia="zh-CN"/>
        </w:rPr>
        <w:t>调研</w:t>
      </w:r>
      <w:r>
        <w:rPr>
          <w:rFonts w:hint="eastAsia" w:ascii="仿宋_GB2312" w:hAnsi="仿宋_GB2312" w:eastAsia="仿宋_GB2312" w:cs="仿宋_GB2312"/>
          <w:sz w:val="32"/>
          <w:szCs w:val="32"/>
          <w:highlight w:val="none"/>
        </w:rPr>
        <w:t>、电话沟通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微信回访</w:t>
      </w:r>
      <w:r>
        <w:rPr>
          <w:rFonts w:hint="eastAsia" w:ascii="仿宋_GB2312" w:hAnsi="仿宋_GB2312" w:eastAsia="仿宋_GB2312" w:cs="仿宋_GB2312"/>
          <w:sz w:val="32"/>
          <w:szCs w:val="32"/>
          <w:highlight w:val="none"/>
          <w:lang w:val="en-US" w:eastAsia="zh-CN"/>
        </w:rPr>
        <w:t>等多种方式为</w:t>
      </w:r>
      <w:r>
        <w:rPr>
          <w:rFonts w:hint="eastAsia" w:ascii="仿宋_GB2312" w:hAnsi="仿宋_GB2312" w:eastAsia="仿宋_GB2312" w:cs="仿宋_GB2312"/>
          <w:sz w:val="32"/>
          <w:szCs w:val="32"/>
          <w:highlight w:val="none"/>
          <w:lang w:eastAsia="zh-CN"/>
        </w:rPr>
        <w:t>企业服务</w:t>
      </w:r>
      <w:r>
        <w:rPr>
          <w:rFonts w:hint="eastAsia" w:ascii="仿宋_GB2312" w:hAnsi="仿宋_GB2312" w:eastAsia="仿宋_GB2312" w:cs="仿宋_GB2312"/>
          <w:sz w:val="32"/>
          <w:szCs w:val="32"/>
          <w:highlight w:val="none"/>
          <w:lang w:val="en-US" w:eastAsia="zh-CN"/>
        </w:rPr>
        <w:t>51次，经企业反馈尚无问题存在</w:t>
      </w:r>
      <w:r>
        <w:rPr>
          <w:rFonts w:hint="eastAsia" w:ascii="仿宋_GB2312" w:hAnsi="仿宋_GB2312" w:eastAsia="仿宋_GB2312" w:cs="仿宋_GB2312"/>
          <w:sz w:val="32"/>
          <w:szCs w:val="32"/>
          <w:highlight w:val="none"/>
        </w:rPr>
        <w:t>。</w:t>
      </w:r>
    </w:p>
    <w:p>
      <w:pPr>
        <w:tabs>
          <w:tab w:val="left" w:pos="780"/>
        </w:tabs>
        <w:spacing w:line="360" w:lineRule="auto"/>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兴隆台区规模以上工业企业项目管家共2</w:t>
      </w:r>
      <w:r>
        <w:rPr>
          <w:rFonts w:hint="eastAsia" w:ascii="仿宋_GB2312" w:hAnsi="Times New Roman" w:eastAsia="仿宋_GB2312"/>
          <w:bCs/>
          <w:sz w:val="32"/>
          <w:szCs w:val="32"/>
          <w:lang w:val="en-US" w:eastAsia="zh-CN"/>
        </w:rPr>
        <w:t>7</w:t>
      </w:r>
      <w:r>
        <w:rPr>
          <w:rFonts w:hint="eastAsia" w:ascii="仿宋_GB2312" w:hAnsi="Times New Roman" w:eastAsia="仿宋_GB2312"/>
          <w:bCs/>
          <w:sz w:val="32"/>
          <w:szCs w:val="32"/>
        </w:rPr>
        <w:t>家企业，</w:t>
      </w:r>
      <w:r>
        <w:rPr>
          <w:rFonts w:hint="eastAsia" w:ascii="仿宋_GB2312" w:hAnsi="黑体" w:eastAsia="仿宋_GB2312"/>
          <w:sz w:val="32"/>
          <w:szCs w:val="32"/>
        </w:rPr>
        <w:t>由区工</w:t>
      </w:r>
      <w:r>
        <w:rPr>
          <w:rFonts w:hint="eastAsia" w:ascii="仿宋_GB2312" w:hAnsi="黑体" w:eastAsia="仿宋_GB2312"/>
          <w:color w:val="auto"/>
          <w:sz w:val="32"/>
          <w:szCs w:val="32"/>
        </w:rPr>
        <w:t>信局</w:t>
      </w: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位领导班子成员担任管家。项目管家每月与企业沟通一次，掌握企业生产运行情况及存在的问题，</w:t>
      </w:r>
      <w:r>
        <w:rPr>
          <w:rFonts w:hint="eastAsia" w:ascii="仿宋_GB2312" w:hAnsi="黑体" w:eastAsia="仿宋_GB2312"/>
          <w:color w:val="auto"/>
          <w:sz w:val="32"/>
          <w:szCs w:val="32"/>
          <w:lang w:eastAsia="zh-CN"/>
        </w:rPr>
        <w:t>一季度</w:t>
      </w:r>
      <w:r>
        <w:rPr>
          <w:rFonts w:hint="eastAsia" w:ascii="仿宋_GB2312" w:hAnsi="黑体" w:eastAsia="仿宋_GB2312"/>
          <w:color w:val="auto"/>
          <w:sz w:val="32"/>
          <w:szCs w:val="32"/>
        </w:rPr>
        <w:t>以来，共服务企业</w:t>
      </w:r>
      <w:r>
        <w:rPr>
          <w:rFonts w:hint="eastAsia" w:ascii="仿宋_GB2312" w:hAnsi="黑体" w:eastAsia="仿宋_GB2312"/>
          <w:color w:val="auto"/>
          <w:sz w:val="32"/>
          <w:szCs w:val="32"/>
          <w:lang w:val="en-US" w:eastAsia="zh-CN"/>
        </w:rPr>
        <w:t>81</w:t>
      </w:r>
      <w:r>
        <w:rPr>
          <w:rFonts w:hint="eastAsia" w:ascii="仿宋_GB2312" w:hAnsi="黑体" w:eastAsia="仿宋_GB2312"/>
          <w:color w:val="auto"/>
          <w:sz w:val="32"/>
          <w:szCs w:val="32"/>
        </w:rPr>
        <w:t>次，帮助企业解决问题</w:t>
      </w:r>
      <w:r>
        <w:rPr>
          <w:rFonts w:hint="eastAsia" w:ascii="仿宋_GB2312" w:hAnsi="黑体" w:eastAsia="仿宋_GB2312"/>
          <w:color w:val="auto"/>
          <w:sz w:val="32"/>
          <w:szCs w:val="32"/>
          <w:lang w:val="en-US" w:eastAsia="zh-CN"/>
        </w:rPr>
        <w:t>9</w:t>
      </w:r>
      <w:r>
        <w:rPr>
          <w:rFonts w:hint="eastAsia" w:ascii="仿宋_GB2312" w:hAnsi="黑体" w:eastAsia="仿宋_GB2312"/>
          <w:color w:val="auto"/>
          <w:sz w:val="32"/>
          <w:szCs w:val="32"/>
        </w:rPr>
        <w:t>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兴隆台区限额以上批零住餐企业共有</w:t>
      </w:r>
      <w:r>
        <w:rPr>
          <w:rFonts w:hint="eastAsia" w:ascii="仿宋_GB2312" w:hAnsi="仿宋_GB2312" w:eastAsia="仿宋_GB2312" w:cs="仿宋_GB2312"/>
          <w:sz w:val="32"/>
          <w:szCs w:val="32"/>
          <w:lang w:val="en-US" w:eastAsia="zh-CN"/>
        </w:rPr>
        <w:t>81</w:t>
      </w:r>
      <w:r>
        <w:rPr>
          <w:rFonts w:hint="eastAsia" w:ascii="仿宋_GB2312" w:hAnsi="仿宋_GB2312" w:eastAsia="仿宋_GB2312" w:cs="仿宋_GB2312"/>
          <w:sz w:val="32"/>
          <w:szCs w:val="32"/>
        </w:rPr>
        <w:t>家，</w:t>
      </w:r>
      <w:r>
        <w:rPr>
          <w:rFonts w:hint="eastAsia" w:ascii="仿宋_GB2312" w:hAnsi="Times New Roman" w:eastAsia="仿宋_GB2312"/>
          <w:bCs/>
          <w:sz w:val="32"/>
          <w:szCs w:val="32"/>
        </w:rPr>
        <w:t>区商务局共配备项目管家26人，各项目管家按时对所负责企业进行实地及电话调研。</w:t>
      </w:r>
      <w:r>
        <w:rPr>
          <w:rFonts w:hint="eastAsia" w:ascii="仿宋_GB2312" w:hAnsi="仿宋" w:eastAsia="仿宋_GB2312" w:cs="Times New Roman"/>
          <w:color w:val="000000"/>
          <w:kern w:val="0"/>
          <w:sz w:val="32"/>
          <w:szCs w:val="32"/>
          <w:lang w:val="en-US" w:eastAsia="zh-CN"/>
        </w:rPr>
        <w:t>按照责任分工，项目管家实行了全覆盖服务机制。为企业提供一对一精准高效服务，助力企业发展按下快捷键，为充分发挥项目管家作用，帮助企业协调解决实际困难，定期联系企业，完善项目管家台账，建立督查检查，以一站式，管家式，零距离方式跟踪服务。</w:t>
      </w:r>
    </w:p>
    <w:p>
      <w:pPr>
        <w:numPr>
          <w:ilvl w:val="0"/>
          <w:numId w:val="1"/>
        </w:numPr>
        <w:ind w:firstLine="643" w:firstLineChars="200"/>
        <w:rPr>
          <w:rFonts w:ascii="仿宋_GB2312" w:hAnsi="黑体" w:eastAsia="仿宋_GB2312" w:cs="Times New Roman"/>
          <w:b/>
          <w:bCs/>
          <w:sz w:val="32"/>
          <w:szCs w:val="32"/>
        </w:rPr>
      </w:pPr>
      <w:r>
        <w:rPr>
          <w:rFonts w:hint="eastAsia" w:ascii="仿宋_GB2312" w:hAnsi="黑体" w:eastAsia="仿宋_GB2312" w:cs="Times New Roman"/>
          <w:b/>
          <w:bCs/>
          <w:sz w:val="32"/>
          <w:szCs w:val="32"/>
          <w:lang w:eastAsia="zh-CN"/>
        </w:rPr>
        <w:t>密切联系企业，持续做好企业服务。</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月7日下午，兴隆台区2023年规划建设工作会议召开。区委书记耿敏出席会议并讲话，区委副书记、区长尹久辉主持会议。区领导符宝嵩、张忠礼、宋伟峰、于湧深，区委区政府相关部门和12位房地产企业负责人参加会议。会议听取了各房地产项目推进情况汇报以及需要解决的问题，区发改、住建、营商、税务等相关部门分别就企业提出的问题进行了解答，并提出针对性解决方案或意见建议。耿敏代表区委区政府向与会房地产企业家多年来对兴隆台区经济发展提供支持、作出贡献表示感谢。他在讲话中指出，今年是辽宁实施全面振兴三年新突破的起步之年，也是十四五承上启下的关键之年。召开这次会议的目的就是要全力以赴帮助企业解决实际困难，树立发展信心，让房地产业更加健康地发展，同时动员房地产企业为兴隆台区实现第一季度开门红、为兴隆台区高质量发展贡献力量。</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区工信局指导企业做好安全生产工作。实地指导盘锦鼎翔米业有限公司、盘锦辽河油田裕隆实业集团有限公司等多家企业做好安全生产工作，对企业用电安全、生产安全、消防设施等情况进行了现场指导和督促。</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商务局通过多种走访方式，与企业联系人建立常态化沟通。2月14日岳云鹏局长带市场秩序科到二手车销售店现场调研；2月13日市场秩序科到大润发、大商新玛特、水游城、同济家居及瀚新全都有等20多家企业进行安全生产检查及现场走访调研；2月27日，赵娜主任带队与住餐科调研瀚新加油站、盘盛加油站、天茂加油站、广茂加油站、福达加油站等8企业，对一季度运营情况调研；3月6日刘晓宝局长带队走访多家4S店企业，了解企业生产经营情况和数据情况，</w:t>
      </w:r>
      <w:r>
        <w:rPr>
          <w:rFonts w:hint="eastAsia" w:ascii="仿宋_GB2312" w:hAnsi="仿宋_GB2312" w:eastAsia="仿宋_GB2312" w:cs="仿宋_GB2312"/>
          <w:sz w:val="32"/>
          <w:szCs w:val="32"/>
          <w:lang w:eastAsia="zh-CN"/>
        </w:rPr>
        <w:t>并完成相应的</w:t>
      </w:r>
      <w:r>
        <w:rPr>
          <w:rFonts w:hint="eastAsia" w:ascii="仿宋_GB2312" w:hAnsi="仿宋_GB2312" w:eastAsia="仿宋_GB2312" w:cs="仿宋_GB2312"/>
          <w:sz w:val="32"/>
          <w:szCs w:val="32"/>
        </w:rPr>
        <w:t>回访</w:t>
      </w:r>
      <w:r>
        <w:rPr>
          <w:rFonts w:hint="eastAsia" w:ascii="仿宋_GB2312" w:hAnsi="仿宋_GB2312" w:eastAsia="仿宋_GB2312" w:cs="仿宋_GB2312"/>
          <w:sz w:val="32"/>
          <w:szCs w:val="32"/>
          <w:lang w:eastAsia="zh-CN"/>
        </w:rPr>
        <w:t>工作；</w:t>
      </w:r>
    </w:p>
    <w:p>
      <w:pPr>
        <w:numPr>
          <w:ilvl w:val="0"/>
          <w:numId w:val="1"/>
        </w:numPr>
        <w:ind w:left="0" w:leftChars="0" w:firstLine="643" w:firstLineChars="200"/>
        <w:rPr>
          <w:rFonts w:hint="eastAsia" w:ascii="仿宋_GB2312" w:hAnsi="Times New Roman" w:eastAsia="仿宋_GB2312"/>
          <w:b/>
          <w:sz w:val="32"/>
          <w:szCs w:val="32"/>
        </w:rPr>
      </w:pPr>
      <w:r>
        <w:rPr>
          <w:rFonts w:hint="eastAsia" w:ascii="仿宋_GB2312" w:hAnsi="Times New Roman" w:eastAsia="仿宋_GB2312"/>
          <w:b/>
          <w:sz w:val="32"/>
          <w:szCs w:val="32"/>
        </w:rPr>
        <w:t>工作举措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color w:val="auto"/>
          <w:kern w:val="2"/>
          <w:sz w:val="32"/>
          <w:szCs w:val="32"/>
          <w:lang w:val="en-US" w:eastAsia="zh-CN" w:bidi="ar-SA"/>
        </w:rPr>
        <w:t>开展“千人助千企”活动。</w:t>
      </w:r>
      <w:r>
        <w:rPr>
          <w:rFonts w:hint="eastAsia" w:ascii="仿宋_GB2312" w:hAnsi="仿宋_GB2312" w:eastAsia="仿宋_GB2312" w:cs="仿宋_GB2312"/>
          <w:sz w:val="32"/>
          <w:szCs w:val="32"/>
          <w:highlight w:val="none"/>
          <w:lang w:eastAsia="zh-CN"/>
        </w:rPr>
        <w:t>兴隆台区253名副科级以上干部参与，对企业反映的61个问题建立台账，累计解决问题49个；对253个服务对象开展满意度调查问卷，截至目前已收回253张，企业反馈满意度100%。</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服务企业做好政策性申报。</w:t>
      </w:r>
      <w:r>
        <w:rPr>
          <w:rFonts w:hint="eastAsia" w:ascii="仿宋_GB2312" w:hAnsi="仿宋_GB2312" w:eastAsia="仿宋_GB2312" w:cs="仿宋_GB2312"/>
          <w:kern w:val="2"/>
          <w:sz w:val="32"/>
          <w:szCs w:val="32"/>
          <w:highlight w:val="none"/>
          <w:lang w:val="en-US" w:eastAsia="zh-CN" w:bidi="ar-SA"/>
        </w:rPr>
        <w:t>工信局组织企业申报“创新型中小企业”。辽宁泰利达信息技术有限公</w:t>
      </w:r>
      <w:r>
        <w:rPr>
          <w:rFonts w:hint="eastAsia" w:ascii="仿宋_GB2312" w:hAnsi="仿宋_GB2312" w:eastAsia="仿宋_GB2312" w:cs="仿宋_GB2312"/>
          <w:color w:val="auto"/>
          <w:kern w:val="2"/>
          <w:sz w:val="32"/>
          <w:szCs w:val="32"/>
          <w:lang w:val="en-US" w:eastAsia="zh-CN" w:bidi="ar-SA"/>
        </w:rPr>
        <w:t>司、盘锦辽河油田泰成实业有限责任公司、盘锦辽河油田华联实业集团有限公司、辽宁金孚抑尘科技股份有限公司、盘锦凯新能源科技有限公司、盘锦辽河数码科技发展有限公司共6家企业成功获评省创新型中小企业。</w:t>
      </w:r>
    </w:p>
    <w:p>
      <w:pPr>
        <w:tabs>
          <w:tab w:val="left" w:pos="780"/>
        </w:tabs>
        <w:spacing w:line="360" w:lineRule="auto"/>
        <w:ind w:firstLine="640" w:firstLineChars="200"/>
        <w:rPr>
          <w:rFonts w:ascii="仿宋_GB2312" w:hAnsi="黑体" w:eastAsia="仿宋_GB2312" w:cs="Times New Roman"/>
          <w:sz w:val="32"/>
          <w:szCs w:val="32"/>
        </w:rPr>
      </w:pPr>
      <w:r>
        <w:rPr>
          <w:rFonts w:hint="eastAsia" w:ascii="楷体_GB2312" w:hAnsi="楷体_GB2312" w:eastAsia="楷体_GB2312" w:cs="楷体_GB2312"/>
          <w:color w:val="auto"/>
          <w:kern w:val="2"/>
          <w:sz w:val="32"/>
          <w:szCs w:val="32"/>
          <w:lang w:val="en-US" w:eastAsia="zh-CN" w:bidi="ar-SA"/>
        </w:rPr>
        <w:t>对我区项目管家工作开展情况进行抽查。</w:t>
      </w:r>
      <w:r>
        <w:rPr>
          <w:rFonts w:hint="eastAsia" w:ascii="仿宋_GB2312" w:hAnsi="黑体" w:eastAsia="仿宋_GB2312" w:cs="Times New Roman"/>
          <w:sz w:val="32"/>
          <w:szCs w:val="32"/>
        </w:rPr>
        <w:t>通过电话回访</w:t>
      </w:r>
      <w:bookmarkStart w:id="0" w:name="_GoBack"/>
      <w:bookmarkEnd w:id="0"/>
      <w:r>
        <w:rPr>
          <w:rFonts w:hint="eastAsia" w:ascii="仿宋_GB2312" w:hAnsi="黑体" w:eastAsia="仿宋_GB2312" w:cs="Times New Roman"/>
          <w:sz w:val="32"/>
          <w:szCs w:val="32"/>
          <w:lang w:eastAsia="zh-CN"/>
        </w:rPr>
        <w:t>等</w:t>
      </w:r>
      <w:r>
        <w:rPr>
          <w:rFonts w:hint="eastAsia" w:ascii="仿宋_GB2312" w:hAnsi="黑体" w:eastAsia="仿宋_GB2312" w:cs="Times New Roman"/>
          <w:sz w:val="32"/>
          <w:szCs w:val="32"/>
        </w:rPr>
        <w:t>形式先后抽查了</w:t>
      </w:r>
      <w:r>
        <w:rPr>
          <w:rFonts w:hint="eastAsia" w:ascii="仿宋_GB2312" w:hAnsi="黑体" w:eastAsia="仿宋_GB2312" w:cs="Times New Roman"/>
          <w:sz w:val="32"/>
          <w:szCs w:val="32"/>
          <w:lang w:val="en-US" w:eastAsia="zh-CN"/>
        </w:rPr>
        <w:t>60</w:t>
      </w:r>
      <w:r>
        <w:rPr>
          <w:rFonts w:hint="eastAsia" w:ascii="仿宋_GB2312" w:hAnsi="黑体" w:eastAsia="仿宋_GB2312" w:cs="Times New Roman"/>
          <w:sz w:val="32"/>
          <w:szCs w:val="32"/>
        </w:rPr>
        <w:t>家企业。企业对项目管家的了解和政策宣讲工作表示认可，也对未来下一步工作提出了具体的意见建议。我局将把企业反馈的问题第一时间转发到具体部门责任人，继续积极推进兴隆台区项目管家工作。</w:t>
      </w:r>
    </w:p>
    <w:p>
      <w:pPr>
        <w:pStyle w:val="4"/>
        <w:spacing w:line="558" w:lineRule="exact"/>
        <w:ind w:firstLine="643" w:firstLineChars="200"/>
        <w:jc w:val="left"/>
        <w:rPr>
          <w:rFonts w:ascii="仿宋_GB2312" w:hAnsi="黑体" w:eastAsia="仿宋_GB2312"/>
          <w:sz w:val="32"/>
          <w:szCs w:val="32"/>
        </w:rPr>
      </w:pPr>
      <w:r>
        <w:rPr>
          <w:rFonts w:hint="eastAsia" w:ascii="仿宋_GB2312" w:eastAsia="仿宋_GB2312"/>
          <w:b/>
          <w:bCs/>
          <w:sz w:val="32"/>
          <w:szCs w:val="32"/>
        </w:rPr>
        <w:t>四、存在</w:t>
      </w:r>
      <w:r>
        <w:rPr>
          <w:rFonts w:hint="eastAsia" w:ascii="仿宋_GB2312" w:eastAsia="仿宋_GB2312"/>
          <w:b/>
          <w:sz w:val="32"/>
          <w:szCs w:val="32"/>
        </w:rPr>
        <w:t>的问题</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目前工作中，个别项目管家对做好企业项目服务还存在模糊认识，没能很好落实严紧细实的工作标准，超前服务、靠前解决问题的积极性、主动性还不够到位；对于项目管家“管什么”“怎么管”“如何管好”缺乏规范的标准；推进企业全链条服务体系尚未形成，项目管家工作推进及调度机制有待进一步完善，有关工作短板亟需加速补齐。</w:t>
      </w:r>
    </w:p>
    <w:p>
      <w:pPr>
        <w:pStyle w:val="4"/>
        <w:numPr>
          <w:ilvl w:val="0"/>
          <w:numId w:val="2"/>
        </w:numPr>
        <w:spacing w:line="558" w:lineRule="exact"/>
        <w:ind w:firstLine="643" w:firstLineChars="200"/>
        <w:jc w:val="left"/>
        <w:rPr>
          <w:rFonts w:ascii="仿宋_GB2312" w:hAnsi="黑体" w:eastAsia="仿宋_GB2312"/>
          <w:b/>
          <w:bCs/>
          <w:sz w:val="32"/>
          <w:szCs w:val="32"/>
        </w:rPr>
      </w:pPr>
      <w:r>
        <w:rPr>
          <w:rFonts w:hint="eastAsia" w:ascii="仿宋_GB2312" w:hAnsi="黑体" w:eastAsia="仿宋_GB2312"/>
          <w:b/>
          <w:bCs/>
          <w:sz w:val="32"/>
          <w:szCs w:val="32"/>
        </w:rPr>
        <w:t>下一步工作安排</w:t>
      </w:r>
    </w:p>
    <w:p>
      <w:pPr>
        <w:pStyle w:val="4"/>
        <w:spacing w:line="558"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在完善服务的基础上，继续完成走访、回访，努力解决企业提出问题，做好相关工作，将帮扶工作做到实处，切实帮助企业解决生产经营中遇到的问题难题。做实做细“项目管家”相关工作，下狠功夫，在改进服务方式上探索创新，继续优化我区营商环境。</w:t>
      </w:r>
    </w:p>
    <w:p>
      <w:pPr>
        <w:pStyle w:val="4"/>
        <w:spacing w:line="558" w:lineRule="exact"/>
        <w:ind w:firstLine="640" w:firstLineChars="200"/>
        <w:jc w:val="left"/>
        <w:rPr>
          <w:rFonts w:ascii="仿宋_GB2312" w:eastAsia="仿宋_GB2312"/>
          <w:sz w:val="32"/>
          <w:szCs w:val="32"/>
        </w:rPr>
      </w:pPr>
    </w:p>
    <w:p>
      <w:pPr>
        <w:ind w:firstLine="640" w:firstLineChars="200"/>
        <w:rPr>
          <w:rFonts w:ascii="仿宋_GB2312" w:hAnsi="黑体" w:eastAsia="仿宋_GB2312" w:cs="Times New Roman"/>
          <w:sz w:val="32"/>
          <w:szCs w:val="32"/>
        </w:rPr>
      </w:pPr>
    </w:p>
    <w:p>
      <w:pPr>
        <w:ind w:firstLine="5120" w:firstLineChars="1600"/>
        <w:rPr>
          <w:rFonts w:ascii="仿宋_GB2312" w:hAnsi="黑体" w:eastAsia="仿宋_GB2312" w:cs="Times New Roman"/>
          <w:sz w:val="32"/>
          <w:szCs w:val="32"/>
        </w:rPr>
      </w:pPr>
      <w:r>
        <w:rPr>
          <w:rFonts w:hint="eastAsia" w:ascii="仿宋_GB2312" w:hAnsi="黑体" w:eastAsia="仿宋_GB2312" w:cs="Times New Roman"/>
          <w:sz w:val="32"/>
          <w:szCs w:val="32"/>
        </w:rPr>
        <w:t>兴隆台区营商环境局</w:t>
      </w:r>
    </w:p>
    <w:p>
      <w:pPr>
        <w:tabs>
          <w:tab w:val="left" w:pos="780"/>
        </w:tabs>
        <w:spacing w:line="360" w:lineRule="auto"/>
        <w:rPr>
          <w:rFonts w:ascii="仿宋_GB2312" w:hAnsi="黑体" w:eastAsia="仿宋_GB2312" w:cs="Times New Roman"/>
          <w:sz w:val="32"/>
          <w:szCs w:val="32"/>
        </w:rPr>
      </w:pPr>
      <w:r>
        <w:rPr>
          <w:rFonts w:hint="eastAsia" w:ascii="仿宋_GB2312" w:hAnsi="黑体" w:eastAsia="仿宋_GB2312" w:cs="Times New Roman"/>
          <w:sz w:val="32"/>
          <w:szCs w:val="32"/>
        </w:rPr>
        <w:t xml:space="preserve">                                  202</w:t>
      </w:r>
      <w:r>
        <w:rPr>
          <w:rFonts w:hint="eastAsia" w:ascii="仿宋_GB2312" w:hAnsi="黑体" w:eastAsia="仿宋_GB2312" w:cs="Times New Roman"/>
          <w:sz w:val="32"/>
          <w:szCs w:val="32"/>
          <w:lang w:val="en-US" w:eastAsia="zh-CN"/>
        </w:rPr>
        <w:t>3</w:t>
      </w:r>
      <w:r>
        <w:rPr>
          <w:rFonts w:hint="eastAsia" w:ascii="仿宋_GB2312" w:hAnsi="黑体" w:eastAsia="仿宋_GB2312" w:cs="Times New Roman"/>
          <w:sz w:val="32"/>
          <w:szCs w:val="32"/>
        </w:rPr>
        <w:t>年3月1</w:t>
      </w:r>
      <w:r>
        <w:rPr>
          <w:rFonts w:hint="eastAsia" w:ascii="仿宋_GB2312" w:hAnsi="黑体" w:eastAsia="仿宋_GB2312" w:cs="Times New Roman"/>
          <w:sz w:val="32"/>
          <w:szCs w:val="32"/>
          <w:lang w:val="en-US" w:eastAsia="zh-CN"/>
        </w:rPr>
        <w:t>3</w:t>
      </w:r>
      <w:r>
        <w:rPr>
          <w:rFonts w:hint="eastAsia" w:ascii="仿宋_GB2312" w:hAnsi="黑体" w:eastAsia="仿宋_GB2312" w:cs="Times New Roman"/>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EA333F"/>
    <w:multiLevelType w:val="singleLevel"/>
    <w:tmpl w:val="F0EA333F"/>
    <w:lvl w:ilvl="0" w:tentative="0">
      <w:start w:val="5"/>
      <w:numFmt w:val="chineseCounting"/>
      <w:suff w:val="nothing"/>
      <w:lvlText w:val="%1、"/>
      <w:lvlJc w:val="left"/>
      <w:rPr>
        <w:rFonts w:hint="eastAsia"/>
      </w:rPr>
    </w:lvl>
  </w:abstractNum>
  <w:abstractNum w:abstractNumId="1">
    <w:nsid w:val="FD797348"/>
    <w:multiLevelType w:val="singleLevel"/>
    <w:tmpl w:val="FD79734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GY0NTE3MDA1ZDE3N2YzY2FmNzliYTZmYWM2ZjE5ZmEifQ=="/>
  </w:docVars>
  <w:rsids>
    <w:rsidRoot w:val="321E63B6"/>
    <w:rsid w:val="000348C4"/>
    <w:rsid w:val="00044C49"/>
    <w:rsid w:val="000C74B6"/>
    <w:rsid w:val="000F3A0F"/>
    <w:rsid w:val="00147ADC"/>
    <w:rsid w:val="001E23E9"/>
    <w:rsid w:val="002A053F"/>
    <w:rsid w:val="003907DB"/>
    <w:rsid w:val="004A4607"/>
    <w:rsid w:val="00501CA5"/>
    <w:rsid w:val="006018DA"/>
    <w:rsid w:val="0063325A"/>
    <w:rsid w:val="00664590"/>
    <w:rsid w:val="00674637"/>
    <w:rsid w:val="007F42A0"/>
    <w:rsid w:val="007F75A1"/>
    <w:rsid w:val="00815637"/>
    <w:rsid w:val="00830D1C"/>
    <w:rsid w:val="0097144E"/>
    <w:rsid w:val="00A85769"/>
    <w:rsid w:val="00B010E7"/>
    <w:rsid w:val="00BA381E"/>
    <w:rsid w:val="00BD7E77"/>
    <w:rsid w:val="00BF7F33"/>
    <w:rsid w:val="00C04850"/>
    <w:rsid w:val="00C16290"/>
    <w:rsid w:val="00C458ED"/>
    <w:rsid w:val="00C63E5E"/>
    <w:rsid w:val="00D350A7"/>
    <w:rsid w:val="00D4710F"/>
    <w:rsid w:val="00D6619D"/>
    <w:rsid w:val="00DE205B"/>
    <w:rsid w:val="00DF7601"/>
    <w:rsid w:val="00E41DDC"/>
    <w:rsid w:val="00EA7C59"/>
    <w:rsid w:val="00FA76CE"/>
    <w:rsid w:val="01331A42"/>
    <w:rsid w:val="01CB3786"/>
    <w:rsid w:val="05C00A91"/>
    <w:rsid w:val="05EB4399"/>
    <w:rsid w:val="07804E66"/>
    <w:rsid w:val="08644E2E"/>
    <w:rsid w:val="0BD63545"/>
    <w:rsid w:val="13D62F93"/>
    <w:rsid w:val="172F3B39"/>
    <w:rsid w:val="1D725253"/>
    <w:rsid w:val="1D8C7FE7"/>
    <w:rsid w:val="1D9F5685"/>
    <w:rsid w:val="1F2E6945"/>
    <w:rsid w:val="2006274D"/>
    <w:rsid w:val="29DE7D41"/>
    <w:rsid w:val="3073537B"/>
    <w:rsid w:val="321E63B6"/>
    <w:rsid w:val="38FB1B92"/>
    <w:rsid w:val="3B6139BC"/>
    <w:rsid w:val="3C4D4494"/>
    <w:rsid w:val="46032130"/>
    <w:rsid w:val="4B367F9A"/>
    <w:rsid w:val="53BB6616"/>
    <w:rsid w:val="63D7619C"/>
    <w:rsid w:val="6A4804E2"/>
    <w:rsid w:val="6AEE06C3"/>
    <w:rsid w:val="6CBC1103"/>
    <w:rsid w:val="71F206D2"/>
    <w:rsid w:val="7BE9300C"/>
    <w:rsid w:val="7D2C792B"/>
    <w:rsid w:val="7E383CBC"/>
    <w:rsid w:val="7F664E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beforeAutospacing="0" w:after="60" w:afterAutospacing="0"/>
      <w:jc w:val="center"/>
      <w:outlineLvl w:val="0"/>
    </w:pPr>
    <w:rPr>
      <w:rFonts w:ascii="Arial" w:hAnsi="Arial" w:eastAsia="宋体" w:cs="Times New Roman"/>
      <w:b/>
      <w:sz w:val="44"/>
    </w:rPr>
  </w:style>
  <w:style w:type="paragraph" w:styleId="4">
    <w:name w:val="Block Text"/>
    <w:basedOn w:val="1"/>
    <w:unhideWhenUsed/>
    <w:qFormat/>
    <w:uiPriority w:val="99"/>
    <w:rPr>
      <w:rFonts w:ascii="Calibri" w:hAnsi="Calibri" w:eastAsia="宋体" w:cs="Times New Roman"/>
      <w:sz w:val="34"/>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customStyle="1" w:styleId="10">
    <w:name w:val="页眉 Char"/>
    <w:basedOn w:val="9"/>
    <w:link w:val="6"/>
    <w:qFormat/>
    <w:uiPriority w:val="0"/>
    <w:rPr>
      <w:rFonts w:asciiTheme="minorHAnsi" w:hAnsiTheme="minorHAnsi" w:eastAsiaTheme="minorEastAsia" w:cstheme="minorBidi"/>
      <w:kern w:val="2"/>
      <w:sz w:val="18"/>
      <w:szCs w:val="18"/>
    </w:rPr>
  </w:style>
  <w:style w:type="character" w:customStyle="1" w:styleId="11">
    <w:name w:val="页脚 Char"/>
    <w:basedOn w:val="9"/>
    <w:link w:val="5"/>
    <w:qFormat/>
    <w:uiPriority w:val="0"/>
    <w:rPr>
      <w:rFonts w:asciiTheme="minorHAnsi" w:hAnsiTheme="minorHAnsi" w:eastAsiaTheme="minorEastAsia" w:cstheme="minorBidi"/>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1853</Words>
  <Characters>1897</Characters>
  <Lines>10</Lines>
  <Paragraphs>2</Paragraphs>
  <TotalTime>2</TotalTime>
  <ScaleCrop>false</ScaleCrop>
  <LinksUpToDate>false</LinksUpToDate>
  <CharactersWithSpaces>1935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2022-03-14T09:09:00Z</dcterms:created>
  <dc:creator>阿秋变小田</dc:creator>
  <cp:lastModifiedBy>Administrator</cp:lastModifiedBy>
  <dcterms:modified xsi:type="dcterms:W3CDTF">2023-03-14T02:54:12Z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BBE0EF689BDF4A37BD6D3BDAF52A6AA4</vt:lpwstr>
  </property>
</Properties>
</file>