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无烟党政机关建设指南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一、党政机关概念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本通知所称党政机关，包括党的机关、人大机关、行政机关、政协机关、审判机关、检察机关，以及各级党政机关派出机构、直属事业单位及工会、共青团、妇联等人民团体。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二、无烟党政机关基本要求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1.制订无烟机关建设管理制度。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2.室内区域全面禁止吸烟，若有室外吸烟区应当规范设置。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3.机关范围内禁止销售烟草制品，无烟草广告。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4.机关无烟草赞助。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三、无烟党政机关建设流程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1.成立领导小组，制订工作制度，明确责任分工。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2.制订无烟党政机关建设管理规定。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3.广泛张贴或摆放禁烟标识，规范设置室外吸烟区。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4.启动无烟党政机关建设，并通报全体干部职工。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5.开展控烟宣传教育，定期监督检查，维护无烟环境。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6.开展自我评估，达标后可向所在地卫生健康部门申请验收评估。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附件：1.无烟××领导小组及办公室工作制度模板</w:t>
      </w: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2.无烟××管理规定模板</w:t>
      </w: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3.禁烟标识张贴及室外吸烟区设置有关要求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无烟××领导小组及办公室工作制度模板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推进无烟××（单位名称，下同）建设，切实维护干部职工身体健康，特成立无烟××领导小组（以下简称领导小组）。领导小组组长由×××同志（本机关控烟工作分管领导）担任，成员包括×××、×××、×××（各部门和机关服务中心负责同志）。领导小组下设办公室，主任由×××同志（本单位办公室主任或机关服务中心主任）担任。具体工作制度如下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领导小组统筹协调解决无烟××建设工作中的重大问题，审定有关规定并推动实施，组织无烟××建设自评验收等。领导小组办公室承担领导小组日常工作。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二、主要任务分工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（一）开展控烟监督巡查。负责部门：办公室或机关服务中心。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（二）开展控烟宣传相关工作。负责部门：办公室或机关服务中心。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（三）开展劝阻吸烟、戒烟等技能培训。负责部门：办公室或机关服务中心。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（四）开展无烟××建设考核奖励和批评教育。负责部门：人事、财务、机关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委、纪检监察等部门。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（五）开展无烟××建设效果自评工作。负责部门：办公室或机关服务中心。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三、工作规则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领导小组原则上在每年初召开会议，听取领导小组办公室工作进展情况汇报，部署下一步工作。因工作需要可临时召开领导小组会议。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在无烟党政机关建设期间，领导小组办公室应每个季度召开1 次会议，研究部署相关工作。可根据需要，临时召开相关会议。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无烟××管理规定模板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一、××（单位名称，下同）机关室内全面无烟，即无人吸烟、无烟味、无烟头。室内不得摆放任何烟缸烟具。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二、××机关所有干部职工应当树立从我做起的意识，争当控烟表率，自觉做到不在禁烟区域吸烟、不敬烟。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三、在××机关办公大楼外设立室外吸烟区，吸烟者只能在室外吸烟区范围内吸烟。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四、会议室、传达室、机关大楼入口处、一楼大厅、地下车库、食堂、楼梯、电梯、洗手间等重点区域张贴醒目的禁烟标识。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五、机关辖区内禁止销售烟草制品以及各种形式的烟草广告。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六、机关各部门不得接受烟草赞助。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七、鼓励和帮助吸烟职工戒烟，对主动戒烟并成功戒烟的职工给予表扬。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八、发现干部职工在办公大楼内吸烟或摆放烟缸烟具，1次通报批评所在部门；一年内累计发现3 次及以上，取消干部职工本人和所在部门当年评优资格，并在一定范围内通报。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九、来访者在室内吸烟的，被访者有义务阻止。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十、干部职工都有义务对控烟工作进行宣传和监督，对吸烟者耐心劝阻。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十一、各部门设立控烟监督员，负责本部门控烟工作。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十二、领导小组办公室每季度进行控烟工作巡查或抽查，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不定期组织开展联合检查，并通报结果。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本规定自××××年××月××日起施行。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678" w:lineRule="exact"/>
        <w:jc w:val="center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无烟党政机关建设评分表</w:t>
      </w:r>
    </w:p>
    <w:p>
      <w:pPr>
        <w:pStyle w:val="2"/>
        <w:spacing w:before="59"/>
        <w:ind w:left="387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单位名称：</w:t>
      </w:r>
    </w:p>
    <w:p>
      <w:pPr>
        <w:pStyle w:val="2"/>
        <w:spacing w:before="12"/>
        <w:rPr>
          <w:rFonts w:ascii="Times New Roman" w:hAnsi="Times New Roman" w:eastAsia="仿宋_GB2312" w:cs="Times New Roman"/>
          <w:sz w:val="18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4687"/>
        <w:gridCol w:w="985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</w:tc>
        <w:tc>
          <w:tcPr>
            <w:tcW w:w="4687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评估标准</w:t>
            </w:r>
          </w:p>
        </w:tc>
        <w:tc>
          <w:tcPr>
            <w:tcW w:w="98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得分</w:t>
            </w:r>
          </w:p>
        </w:tc>
        <w:tc>
          <w:tcPr>
            <w:tcW w:w="138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评估方法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一、组织领导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（10分）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1.本机构有职责明确的控烟领导小组，2分；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听取汇报查阅文件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2.各部门有职责明确的控烟工作负责人，2分；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3.将控烟工作纳入本单位的工作计划，2分；并有资金保障，1分；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4.本机构领导成员都不吸烟，3分；有1位吸烟成员扣1分，扣完为止；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二、控烟考评制度（6分）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1.本机构有控烟考评奖惩制度，2分；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听取汇报查阅文件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2.有控烟考评奖惩标准，2分；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3.有控烟考评奖惩记录，2分；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三、无烟环境布置及室内全面禁烟（40分）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1.本机构所有建筑物入口处有清晰明显的禁止吸烟提示，5分；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2.本机构所属管辖区域的等候厅、会议室、厕所、走廊、电梯、楼梯等区域内有明显的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禁烟标识，10分；缺1处扣2分；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3.本机构室内场所完全禁止吸烟，21分；每发现1个烟头扣1分；发现吸烟者1次扣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2分；每发现1个工作人员在室内吸烟扣5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4.若设置室外吸烟区，且远离密集人群和必经通道，有明显的引导标识，4分；设置不符规范，扣2分，无引导标识，扣2分；若不设室外吸烟区，室外场所完全禁烟，管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理方法等同室内禁烟场所，4分；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四、控烟监督巡查（10分）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1.机构内设有控烟监督员和巡查员，3分；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现场考察查阅资料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2.对控烟监督员和巡查员进行相关培训，并有培训记录，3分；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3.有控烟监督和巡查相关工作记录及值班表，4分；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"/>
          <w:szCs w:val="2"/>
        </w:rPr>
        <w:sectPr>
          <w:footerReference r:id="rId3" w:type="default"/>
          <w:pgSz w:w="11910" w:h="16840"/>
          <w:pgMar w:top="1440" w:right="1803" w:bottom="1440" w:left="1803" w:header="720" w:footer="1247" w:gutter="0"/>
          <w:pgNumType w:fmt="numberInDash" w:start="1"/>
          <w:cols w:space="720" w:num="1"/>
        </w:sect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4687"/>
        <w:gridCol w:w="985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</w:tc>
        <w:tc>
          <w:tcPr>
            <w:tcW w:w="4687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评估标准</w:t>
            </w:r>
          </w:p>
        </w:tc>
        <w:tc>
          <w:tcPr>
            <w:tcW w:w="98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得分</w:t>
            </w:r>
          </w:p>
        </w:tc>
        <w:tc>
          <w:tcPr>
            <w:tcW w:w="138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评估方法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五、控烟宣传教育（10分）</w:t>
            </w:r>
          </w:p>
        </w:tc>
        <w:tc>
          <w:tcPr>
            <w:tcW w:w="468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1.有一定数量和种类的控烟宣传形式，如新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媒体、电视、展板、宣传栏、海报、折页、标语等，至少3种，6分；少1种扣2分；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现场考察查阅资料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2.开展控烟宣传活动：讲座、咨询、沙龙、戒烟大赛、控烟知识竞赛等，每年至少2次，4分；少1次扣2分；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六、控烟劝阻</w:t>
            </w:r>
          </w:p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（10分）</w:t>
            </w:r>
          </w:p>
        </w:tc>
        <w:tc>
          <w:tcPr>
            <w:tcW w:w="468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1.有明确的全体职工劝阻吸烟的责任要求，并制定相关制度，4分；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现场考察查阅资料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2.工作人员及时劝阻吸烟，6分；有工作人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员在场的吸烟行为未被劝阻，扣6分；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七、为员工提</w:t>
            </w:r>
          </w:p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供戒烟帮助（8分）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1.掌握机构所有员工吸烟情况，4分；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听取汇报查阅资料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2.为员工提供戒烟帮助，4分；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八、禁止出售烟草产品、禁止烟草广告和</w:t>
            </w:r>
          </w:p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赞助（6分）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本机构内商店、小卖部、食堂等不出售烟草制品，3分，发现扣3分；本机构禁止烟草广告和烟草赞助，3分，发现扣3分。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现场考察查阅资料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总分（100分）</w:t>
            </w:r>
          </w:p>
        </w:tc>
        <w:tc>
          <w:tcPr>
            <w:tcW w:w="468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spacing w:before="60"/>
        <w:ind w:left="34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</w:rPr>
        <w:t>注：总分为100分，80分以上达标；八项中如有一项得0分为不达标。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g1NmQ2OTg4NTViNGRlN2VjNmFiZjU4OTZlZjAifQ=="/>
  </w:docVars>
  <w:rsids>
    <w:rsidRoot w:val="28943797"/>
    <w:rsid w:val="28943797"/>
    <w:rsid w:val="6A7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bCs/>
      <w:kern w:val="36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2023-03-31T08:31:00Z</dcterms:created>
  <dc:creator>CaRe</dc:creator>
  <cp:lastModifiedBy>CaRe</cp:lastModifiedBy>
  <dcterms:modified xsi:type="dcterms:W3CDTF">2023-03-31T08:32:09Z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8469D8CFAFB04E6EB08CDE6F52603CF2</vt:lpwstr>
  </property>
</Properties>
</file>