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s="仿宋_GB2312"/>
          <w:i w:val="0"/>
          <w:caps w:val="0"/>
          <w:color w:val="333333"/>
          <w:spacing w:val="0"/>
          <w:kern w:val="0"/>
          <w:sz w:val="44"/>
          <w:szCs w:val="44"/>
          <w:shd w:val="clear" w:color="auto" w:fill="FFFFFF"/>
          <w:lang w:val="en-US" w:eastAsia="zh-CN" w:bidi="ar"/>
        </w:rPr>
      </w:pPr>
      <w:r>
        <w:rPr>
          <w:rFonts w:hint="eastAsia" w:ascii="仿宋_GB2312" w:hAnsi="宋体" w:eastAsia="仿宋_GB2312" w:cs="仿宋_GB2312"/>
          <w:b/>
          <w:bCs/>
          <w:i w:val="0"/>
          <w:caps w:val="0"/>
          <w:color w:val="333333"/>
          <w:spacing w:val="0"/>
          <w:kern w:val="0"/>
          <w:sz w:val="44"/>
          <w:szCs w:val="44"/>
          <w:shd w:val="clear" w:color="auto" w:fill="FFFFFF"/>
          <w:lang w:val="en-US" w:eastAsia="zh-CN" w:bidi="ar"/>
        </w:rPr>
        <w:t>盘锦市农业农村局免于行政强制事项清单</w:t>
      </w:r>
    </w:p>
    <w:p>
      <w:pPr>
        <w:jc w:val="center"/>
        <w:rPr>
          <w:rFonts w:hint="eastAsia" w:ascii="仿宋_GB2312" w:hAnsi="宋体" w:eastAsia="仿宋_GB2312" w:cs="仿宋_GB2312"/>
          <w:i w:val="0"/>
          <w:caps w:val="0"/>
          <w:color w:val="333333"/>
          <w:spacing w:val="0"/>
          <w:kern w:val="0"/>
          <w:sz w:val="44"/>
          <w:szCs w:val="44"/>
          <w:shd w:val="clear" w:color="auto" w:fill="FFFFFF"/>
          <w:lang w:val="en-US" w:eastAsia="zh-CN" w:bidi="ar"/>
        </w:rPr>
      </w:pPr>
    </w:p>
    <w:tbl>
      <w:tblPr>
        <w:tblStyle w:val="2"/>
        <w:tblW w:w="1444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13"/>
        <w:gridCol w:w="1021"/>
        <w:gridCol w:w="818"/>
        <w:gridCol w:w="1711"/>
        <w:gridCol w:w="9867"/>
        <w:gridCol w:w="4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7" w:hRule="atLeast"/>
        </w:trPr>
        <w:tc>
          <w:tcPr>
            <w:tcW w:w="613"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rPr>
                <w:sz w:val="18"/>
                <w:szCs w:val="21"/>
              </w:rPr>
            </w:pPr>
            <w:r>
              <w:rPr>
                <w:rFonts w:ascii="仿宋_GB2312" w:hAnsi="宋体" w:eastAsia="仿宋_GB2312" w:cs="仿宋_GB2312"/>
                <w:i w:val="0"/>
                <w:caps w:val="0"/>
                <w:color w:val="333333"/>
                <w:spacing w:val="0"/>
                <w:kern w:val="0"/>
                <w:sz w:val="24"/>
                <w:szCs w:val="24"/>
                <w:lang w:val="en-US" w:eastAsia="zh-CN" w:bidi="ar"/>
              </w:rPr>
              <w:t>序号</w:t>
            </w:r>
          </w:p>
        </w:tc>
        <w:tc>
          <w:tcPr>
            <w:tcW w:w="1021"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100" w:beforeAutospacing="1" w:after="100" w:afterAutospacing="1"/>
              <w:ind w:left="0" w:right="0"/>
              <w:jc w:val="both"/>
              <w:rPr>
                <w:sz w:val="18"/>
                <w:szCs w:val="21"/>
              </w:rPr>
            </w:pPr>
            <w:r>
              <w:rPr>
                <w:rFonts w:hint="eastAsia" w:ascii="仿宋_GB2312" w:hAnsi="宋体" w:eastAsia="仿宋_GB2312" w:cs="仿宋_GB2312"/>
                <w:i w:val="0"/>
                <w:caps w:val="0"/>
                <w:color w:val="333333"/>
                <w:spacing w:val="0"/>
                <w:kern w:val="0"/>
                <w:sz w:val="24"/>
                <w:szCs w:val="24"/>
                <w:lang w:val="en-US" w:eastAsia="zh-CN" w:bidi="ar"/>
              </w:rPr>
              <w:t>行政强制事项清单</w:t>
            </w:r>
          </w:p>
        </w:tc>
        <w:tc>
          <w:tcPr>
            <w:tcW w:w="818"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rPr>
                <w:sz w:val="18"/>
                <w:szCs w:val="21"/>
              </w:rPr>
            </w:pPr>
            <w:r>
              <w:rPr>
                <w:rFonts w:hint="eastAsia" w:ascii="仿宋_GB2312" w:hAnsi="宋体" w:eastAsia="仿宋_GB2312" w:cs="仿宋_GB2312"/>
                <w:i w:val="0"/>
                <w:caps w:val="0"/>
                <w:color w:val="333333"/>
                <w:spacing w:val="0"/>
                <w:kern w:val="0"/>
                <w:sz w:val="24"/>
                <w:szCs w:val="24"/>
                <w:lang w:val="en-US" w:eastAsia="zh-CN" w:bidi="ar"/>
              </w:rPr>
              <w:t>实施机关</w:t>
            </w:r>
          </w:p>
        </w:tc>
        <w:tc>
          <w:tcPr>
            <w:tcW w:w="1711"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rPr>
                <w:sz w:val="18"/>
                <w:szCs w:val="21"/>
              </w:rPr>
            </w:pPr>
            <w:r>
              <w:rPr>
                <w:rFonts w:hint="eastAsia" w:ascii="仿宋_GB2312" w:hAnsi="宋体" w:eastAsia="仿宋_GB2312" w:cs="仿宋_GB2312"/>
                <w:i w:val="0"/>
                <w:caps w:val="0"/>
                <w:color w:val="333333"/>
                <w:spacing w:val="0"/>
                <w:kern w:val="0"/>
                <w:sz w:val="24"/>
                <w:szCs w:val="24"/>
                <w:lang w:val="en-US" w:eastAsia="zh-CN" w:bidi="ar"/>
              </w:rPr>
              <w:t>免于行政强制适用条件（同时符合所有条件）</w:t>
            </w:r>
          </w:p>
        </w:tc>
        <w:tc>
          <w:tcPr>
            <w:tcW w:w="9867"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rPr>
                <w:sz w:val="18"/>
                <w:szCs w:val="21"/>
              </w:rPr>
            </w:pPr>
            <w:r>
              <w:rPr>
                <w:rFonts w:hint="eastAsia" w:ascii="仿宋_GB2312" w:hAnsi="宋体" w:eastAsia="仿宋_GB2312" w:cs="仿宋_GB2312"/>
                <w:i w:val="0"/>
                <w:caps w:val="0"/>
                <w:color w:val="333333"/>
                <w:spacing w:val="0"/>
                <w:kern w:val="0"/>
                <w:sz w:val="24"/>
                <w:szCs w:val="24"/>
                <w:lang w:val="en-US" w:eastAsia="zh-CN" w:bidi="ar"/>
              </w:rPr>
              <w:t>法律依据</w:t>
            </w:r>
          </w:p>
        </w:tc>
        <w:tc>
          <w:tcPr>
            <w:tcW w:w="416"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rPr>
                <w:sz w:val="18"/>
                <w:szCs w:val="21"/>
              </w:rPr>
            </w:pPr>
            <w:r>
              <w:rPr>
                <w:rFonts w:hint="eastAsia" w:ascii="仿宋_GB2312" w:hAnsi="宋体" w:eastAsia="仿宋_GB2312" w:cs="仿宋_GB2312"/>
                <w:i w:val="0"/>
                <w:caps w:val="0"/>
                <w:color w:val="333333"/>
                <w:spacing w:val="0"/>
                <w:kern w:val="0"/>
                <w:sz w:val="24"/>
                <w:szCs w:val="24"/>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54" w:hRule="atLeast"/>
        </w:trPr>
        <w:tc>
          <w:tcPr>
            <w:tcW w:w="61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rPr>
                <w:rFonts w:hint="eastAsia" w:eastAsia="宋体"/>
                <w:sz w:val="18"/>
                <w:szCs w:val="21"/>
                <w:lang w:val="en-US" w:eastAsia="zh-CN"/>
              </w:rPr>
            </w:pPr>
            <w:r>
              <w:rPr>
                <w:rFonts w:hint="eastAsia"/>
                <w:sz w:val="18"/>
                <w:szCs w:val="21"/>
                <w:lang w:val="en-US" w:eastAsia="zh-CN"/>
              </w:rPr>
              <w:t>1</w:t>
            </w:r>
          </w:p>
        </w:tc>
        <w:tc>
          <w:tcPr>
            <w:tcW w:w="1021"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jc w:val="both"/>
              <w:textAlignment w:val="center"/>
              <w:rPr>
                <w:sz w:val="18"/>
                <w:szCs w:val="21"/>
              </w:rPr>
            </w:pPr>
            <w:r>
              <w:rPr>
                <w:rFonts w:hint="eastAsia" w:ascii="宋体" w:hAnsi="宋体" w:eastAsia="宋体" w:cs="宋体"/>
                <w:i w:val="0"/>
                <w:iCs w:val="0"/>
                <w:color w:val="000000"/>
                <w:kern w:val="0"/>
                <w:sz w:val="18"/>
                <w:szCs w:val="18"/>
                <w:u w:val="none"/>
                <w:lang w:val="en-US" w:eastAsia="zh-CN" w:bidi="ar"/>
              </w:rPr>
              <w:t>对违法调运植物和植物产品的封存、没收、销毁</w:t>
            </w:r>
          </w:p>
        </w:tc>
        <w:tc>
          <w:tcPr>
            <w:tcW w:w="81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jc w:val="left"/>
              <w:textAlignment w:val="center"/>
              <w:rPr>
                <w:sz w:val="18"/>
                <w:szCs w:val="18"/>
              </w:rPr>
            </w:pPr>
            <w:r>
              <w:rPr>
                <w:rFonts w:hint="eastAsia" w:ascii="宋体" w:hAnsi="宋体" w:eastAsia="宋体" w:cs="宋体"/>
                <w:i w:val="0"/>
                <w:iCs w:val="0"/>
                <w:color w:val="000000"/>
                <w:kern w:val="0"/>
                <w:sz w:val="18"/>
                <w:szCs w:val="18"/>
                <w:u w:val="none"/>
                <w:lang w:val="en-US" w:eastAsia="zh-CN" w:bidi="ar"/>
              </w:rPr>
              <w:t>盘锦市农业农村局</w:t>
            </w:r>
          </w:p>
        </w:tc>
        <w:tc>
          <w:tcPr>
            <w:tcW w:w="1711"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100" w:beforeAutospacing="1" w:after="100" w:afterAutospacing="1"/>
              <w:ind w:left="0" w:leftChars="0" w:right="0" w:rightChars="0"/>
              <w:jc w:val="left"/>
              <w:rPr>
                <w:rFonts w:ascii="Calibri" w:hAnsi="Calibri" w:eastAsia="宋体" w:cs="Times New Roman"/>
                <w:kern w:val="2"/>
                <w:sz w:val="18"/>
                <w:szCs w:val="21"/>
                <w:lang w:val="en-US" w:eastAsia="zh-CN" w:bidi="ar-SA"/>
              </w:rPr>
            </w:pPr>
            <w:r>
              <w:rPr>
                <w:rFonts w:hint="eastAsia"/>
                <w:sz w:val="18"/>
                <w:szCs w:val="21"/>
              </w:rPr>
              <w:t>当事人主动配合调查，及时对</w:t>
            </w:r>
            <w:r>
              <w:rPr>
                <w:rFonts w:hint="eastAsia" w:ascii="宋体" w:hAnsi="宋体" w:eastAsia="宋体" w:cs="宋体"/>
                <w:i w:val="0"/>
                <w:iCs w:val="0"/>
                <w:color w:val="000000"/>
                <w:kern w:val="0"/>
                <w:sz w:val="18"/>
                <w:szCs w:val="18"/>
                <w:u w:val="none"/>
                <w:lang w:val="en-US" w:eastAsia="zh-CN" w:bidi="ar"/>
              </w:rPr>
              <w:t>调运植物和植物产品</w:t>
            </w:r>
            <w:r>
              <w:rPr>
                <w:rFonts w:hint="eastAsia"/>
                <w:sz w:val="18"/>
                <w:szCs w:val="21"/>
              </w:rPr>
              <w:t>进行销毁，没有造成危险后果的。</w:t>
            </w:r>
          </w:p>
        </w:tc>
        <w:tc>
          <w:tcPr>
            <w:tcW w:w="9867"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1.《中华人民共和国行政强制法》</w:t>
            </w:r>
          </w:p>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第十六条第二款  违法行为情节显著轻微或者没有明显社会危害的，可以不采取行政强制措施。</w:t>
            </w:r>
          </w:p>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2.《优化营商环境条例》</w:t>
            </w:r>
          </w:p>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第五十九条第一款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pPr>
              <w:keepNext w:val="0"/>
              <w:keepLines w:val="0"/>
              <w:widowControl/>
              <w:suppressLineNumbers w:val="0"/>
              <w:jc w:val="both"/>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《植物检疫条例》（1983年1月3日国务院发布，1992年5月13日修订）</w:t>
            </w:r>
            <w:r>
              <w:rPr>
                <w:rFonts w:hint="eastAsia" w:ascii="宋体" w:hAnsi="宋体" w:cs="宋体"/>
                <w:i w:val="0"/>
                <w:iCs w:val="0"/>
                <w:color w:val="000000"/>
                <w:kern w:val="0"/>
                <w:sz w:val="18"/>
                <w:szCs w:val="18"/>
                <w:u w:val="none"/>
                <w:lang w:val="en-US" w:eastAsia="zh-CN" w:bidi="ar"/>
              </w:rPr>
              <w:t xml:space="preserve">              </w:t>
            </w:r>
          </w:p>
          <w:p>
            <w:pPr>
              <w:keepNext w:val="0"/>
              <w:keepLines w:val="0"/>
              <w:widowControl/>
              <w:suppressLineNumbers w:val="0"/>
              <w:jc w:val="both"/>
              <w:textAlignment w:val="center"/>
              <w:rPr>
                <w:sz w:val="18"/>
                <w:szCs w:val="18"/>
              </w:rPr>
            </w:pPr>
            <w:r>
              <w:rPr>
                <w:rFonts w:hint="eastAsia" w:ascii="宋体" w:hAnsi="宋体" w:eastAsia="宋体" w:cs="宋体"/>
                <w:i w:val="0"/>
                <w:iCs w:val="0"/>
                <w:color w:val="000000"/>
                <w:kern w:val="0"/>
                <w:sz w:val="18"/>
                <w:szCs w:val="18"/>
                <w:u w:val="none"/>
                <w:lang w:val="en-US" w:eastAsia="zh-CN" w:bidi="ar"/>
              </w:rPr>
              <w:t>第十八条第三款 对违反本条例规定调运的植物和植物产品，植物检疫机构有权予以封存、没收、销毁或者责令改变用途。销毁所需费用由责任人承担。</w:t>
            </w:r>
          </w:p>
        </w:tc>
        <w:tc>
          <w:tcPr>
            <w:tcW w:w="41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spacing w:before="100" w:beforeAutospacing="1" w:after="100" w:afterAutospacing="1"/>
              <w:ind w:left="0" w:right="0"/>
              <w:jc w:val="left"/>
              <w:rPr>
                <w:sz w:val="18"/>
                <w:szCs w:val="21"/>
              </w:rPr>
            </w:pPr>
            <w:r>
              <w:rPr>
                <w:rFonts w:hint="eastAsia" w:ascii="仿宋_GB2312" w:hAnsi="宋体" w:eastAsia="仿宋_GB2312" w:cs="仿宋_GB2312"/>
                <w:i w:val="0"/>
                <w:caps w:val="0"/>
                <w:color w:val="333333"/>
                <w:spacing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27" w:hRule="atLeast"/>
        </w:trPr>
        <w:tc>
          <w:tcPr>
            <w:tcW w:w="613" w:type="dxa"/>
            <w:tcBorders>
              <w:top w:val="single" w:color="auto" w:sz="4" w:space="0"/>
              <w:left w:val="single" w:color="auto" w:sz="4" w:space="0"/>
              <w:bottom w:val="single" w:color="auto" w:sz="4" w:space="0"/>
              <w:right w:val="single" w:color="auto" w:sz="4" w:space="0"/>
            </w:tcBorders>
            <w:shd w:val="clear" w:color="auto" w:fill="FFFFFF"/>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rPr>
                <w:rFonts w:hint="default"/>
                <w:sz w:val="18"/>
                <w:szCs w:val="21"/>
                <w:lang w:val="en-US" w:eastAsia="zh-CN"/>
              </w:rPr>
            </w:pPr>
            <w:r>
              <w:rPr>
                <w:rFonts w:hint="eastAsia"/>
                <w:sz w:val="18"/>
                <w:szCs w:val="21"/>
                <w:lang w:val="en-US" w:eastAsia="zh-CN"/>
              </w:rPr>
              <w:t>2</w:t>
            </w:r>
          </w:p>
        </w:tc>
        <w:tc>
          <w:tcPr>
            <w:tcW w:w="1021" w:type="dxa"/>
            <w:tcBorders>
              <w:top w:val="single" w:color="auto" w:sz="4" w:space="0"/>
              <w:left w:val="single" w:color="auto" w:sz="4" w:space="0"/>
              <w:bottom w:val="single" w:color="auto" w:sz="4" w:space="0"/>
              <w:right w:val="single" w:color="auto" w:sz="4" w:space="0"/>
            </w:tcBorders>
            <w:shd w:val="clear" w:color="auto" w:fill="FFFFFF"/>
            <w:noWrap w:val="0"/>
            <w:tcMar>
              <w:left w:w="108" w:type="dxa"/>
              <w:right w:w="108" w:type="dxa"/>
            </w:tcMar>
            <w:vAlign w:val="center"/>
          </w:tcPr>
          <w:p>
            <w:pPr>
              <w:keepNext w:val="0"/>
              <w:keepLines w:val="0"/>
              <w:widowControl/>
              <w:suppressLineNumbers w:val="0"/>
              <w:jc w:val="both"/>
              <w:textAlignment w:val="center"/>
              <w:rPr>
                <w:sz w:val="18"/>
                <w:szCs w:val="21"/>
              </w:rPr>
            </w:pPr>
            <w:r>
              <w:rPr>
                <w:rFonts w:hint="eastAsia" w:ascii="宋体" w:hAnsi="宋体" w:eastAsia="宋体" w:cs="宋体"/>
                <w:i w:val="0"/>
                <w:iCs w:val="0"/>
                <w:color w:val="000000"/>
                <w:kern w:val="0"/>
                <w:sz w:val="18"/>
                <w:szCs w:val="18"/>
                <w:u w:val="none"/>
                <w:lang w:val="en-US" w:eastAsia="zh-CN" w:bidi="ar"/>
              </w:rPr>
              <w:t>对经检测不符合畜产品质量标准的畜产品采取的查封、扣押强制措施</w:t>
            </w:r>
          </w:p>
        </w:tc>
        <w:tc>
          <w:tcPr>
            <w:tcW w:w="818" w:type="dxa"/>
            <w:tcBorders>
              <w:top w:val="single" w:color="auto" w:sz="4" w:space="0"/>
              <w:left w:val="single" w:color="auto" w:sz="4" w:space="0"/>
              <w:bottom w:val="single" w:color="auto" w:sz="4" w:space="0"/>
              <w:right w:val="single" w:color="auto" w:sz="4" w:space="0"/>
            </w:tcBorders>
            <w:shd w:val="clear" w:color="auto" w:fill="FFFFFF"/>
            <w:noWrap w:val="0"/>
            <w:tcMar>
              <w:left w:w="108" w:type="dxa"/>
              <w:right w:w="108" w:type="dxa"/>
            </w:tcMar>
            <w:vAlign w:val="center"/>
          </w:tcPr>
          <w:p>
            <w:pPr>
              <w:keepNext w:val="0"/>
              <w:keepLines w:val="0"/>
              <w:widowControl/>
              <w:suppressLineNumbers w:val="0"/>
              <w:jc w:val="left"/>
              <w:textAlignment w:val="center"/>
              <w:rPr>
                <w:sz w:val="18"/>
                <w:szCs w:val="18"/>
              </w:rPr>
            </w:pPr>
            <w:r>
              <w:rPr>
                <w:rFonts w:hint="eastAsia" w:ascii="宋体" w:hAnsi="宋体" w:eastAsia="宋体" w:cs="宋体"/>
                <w:i w:val="0"/>
                <w:iCs w:val="0"/>
                <w:color w:val="000000"/>
                <w:kern w:val="0"/>
                <w:sz w:val="18"/>
                <w:szCs w:val="18"/>
                <w:u w:val="none"/>
                <w:lang w:val="en-US" w:eastAsia="zh-CN" w:bidi="ar"/>
              </w:rPr>
              <w:t>盘锦市农业农村局</w:t>
            </w:r>
          </w:p>
        </w:tc>
        <w:tc>
          <w:tcPr>
            <w:tcW w:w="1711" w:type="dxa"/>
            <w:tcBorders>
              <w:top w:val="single" w:color="auto" w:sz="4" w:space="0"/>
              <w:left w:val="single" w:color="auto" w:sz="4" w:space="0"/>
              <w:bottom w:val="single" w:color="auto" w:sz="4" w:space="0"/>
              <w:right w:val="single" w:color="auto" w:sz="4" w:space="0"/>
            </w:tcBorders>
            <w:shd w:val="clear" w:color="auto" w:fill="FFFFFF"/>
            <w:noWrap w:val="0"/>
            <w:tcMar>
              <w:left w:w="108" w:type="dxa"/>
              <w:right w:w="108" w:type="dxa"/>
            </w:tcMar>
            <w:vAlign w:val="center"/>
          </w:tcPr>
          <w:p>
            <w:pPr>
              <w:keepNext w:val="0"/>
              <w:keepLines w:val="0"/>
              <w:widowControl/>
              <w:suppressLineNumbers w:val="0"/>
              <w:spacing w:before="100" w:beforeAutospacing="1" w:after="100" w:afterAutospacing="1"/>
              <w:ind w:left="0" w:leftChars="0" w:right="0" w:rightChars="0"/>
              <w:jc w:val="left"/>
              <w:rPr>
                <w:rFonts w:ascii="Calibri" w:hAnsi="Calibri" w:eastAsia="宋体" w:cs="Times New Roman"/>
                <w:kern w:val="2"/>
                <w:sz w:val="18"/>
                <w:szCs w:val="21"/>
                <w:lang w:val="en-US" w:eastAsia="zh-CN" w:bidi="ar-SA"/>
              </w:rPr>
            </w:pPr>
            <w:r>
              <w:rPr>
                <w:rFonts w:hint="eastAsia"/>
                <w:sz w:val="18"/>
                <w:szCs w:val="21"/>
              </w:rPr>
              <w:t>当事人主动配合调查并及时纠正，没有造成危险后果的。</w:t>
            </w:r>
          </w:p>
        </w:tc>
        <w:tc>
          <w:tcPr>
            <w:tcW w:w="9867" w:type="dxa"/>
            <w:tcBorders>
              <w:top w:val="single" w:color="auto" w:sz="4" w:space="0"/>
              <w:left w:val="single" w:color="auto" w:sz="4" w:space="0"/>
              <w:bottom w:val="single" w:color="auto" w:sz="4" w:space="0"/>
              <w:right w:val="single" w:color="auto" w:sz="4" w:space="0"/>
            </w:tcBorders>
            <w:shd w:val="clear" w:color="auto" w:fill="FFFFFF"/>
            <w:noWrap w:val="0"/>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1.《中华人民共和国行政强制法》</w:t>
            </w:r>
          </w:p>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第十六条第二款  违法行为情节显著轻微或者没有明显社会危害的，可以不采取行政强制措施。</w:t>
            </w:r>
          </w:p>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2.《优化营商环境条例》</w:t>
            </w:r>
          </w:p>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第五十九条第一款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《中华人民共和国农产品质量安全法》（中华人民共和国主席令49号，2006年4月29日颁布）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第三十九条  县级以上人民政府农业行政主管部门在农产品质量安全监督检查中，可以对生产、销售的农产品进行现场检查，调查了解农产品质量安全的有关情况，查阅、复制与农产品质量安全有关的记录和其他资料；对经检测不符合农产品质量安全标准的农产品，有权查封、扣押。</w:t>
            </w:r>
          </w:p>
        </w:tc>
        <w:tc>
          <w:tcPr>
            <w:tcW w:w="416" w:type="dxa"/>
            <w:tcBorders>
              <w:top w:val="single" w:color="auto" w:sz="4" w:space="0"/>
              <w:left w:val="single" w:color="auto" w:sz="4" w:space="0"/>
              <w:bottom w:val="single" w:color="auto" w:sz="4" w:space="0"/>
              <w:right w:val="single" w:color="auto" w:sz="4" w:space="0"/>
            </w:tcBorders>
            <w:shd w:val="clear" w:color="auto" w:fill="FFFFFF"/>
            <w:noWrap w:val="0"/>
            <w:tcMar>
              <w:left w:w="108" w:type="dxa"/>
              <w:right w:w="108" w:type="dxa"/>
            </w:tcMar>
            <w:vAlign w:val="center"/>
          </w:tcPr>
          <w:p>
            <w:pPr>
              <w:keepNext w:val="0"/>
              <w:keepLines w:val="0"/>
              <w:widowControl/>
              <w:suppressLineNumbers w:val="0"/>
              <w:spacing w:before="100" w:beforeAutospacing="1" w:after="100" w:afterAutospacing="1"/>
              <w:ind w:left="0" w:right="0"/>
              <w:jc w:val="left"/>
              <w:rPr>
                <w:rFonts w:hint="eastAsia" w:ascii="仿宋_GB2312" w:hAnsi="宋体" w:eastAsia="仿宋_GB2312" w:cs="仿宋_GB2312"/>
                <w:i w:val="0"/>
                <w:caps w:val="0"/>
                <w:color w:val="333333"/>
                <w:spacing w:val="0"/>
                <w:kern w:val="0"/>
                <w:sz w:val="24"/>
                <w:szCs w:val="24"/>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6" w:hRule="atLeast"/>
        </w:trPr>
        <w:tc>
          <w:tcPr>
            <w:tcW w:w="613" w:type="dxa"/>
            <w:tcBorders>
              <w:top w:val="single" w:color="auto" w:sz="4" w:space="0"/>
              <w:left w:val="single" w:color="auto" w:sz="4" w:space="0"/>
              <w:bottom w:val="single" w:color="auto" w:sz="4" w:space="0"/>
              <w:right w:val="single" w:color="auto" w:sz="4" w:space="0"/>
            </w:tcBorders>
            <w:shd w:val="clear" w:color="auto" w:fill="FFFFFF"/>
            <w:noWrap w:val="0"/>
            <w:tcMar>
              <w:left w:w="108" w:type="dxa"/>
              <w:right w:w="108" w:type="dxa"/>
            </w:tcMar>
            <w:vAlign w:val="center"/>
          </w:tcPr>
          <w:p>
            <w:pPr>
              <w:keepNext w:val="0"/>
              <w:keepLines w:val="0"/>
              <w:widowControl/>
              <w:suppressLineNumbers w:val="0"/>
              <w:spacing w:before="100" w:beforeAutospacing="1" w:after="100" w:afterAutospacing="1"/>
              <w:ind w:left="0" w:right="0"/>
              <w:jc w:val="center"/>
              <w:rPr>
                <w:rFonts w:hint="default"/>
                <w:sz w:val="18"/>
                <w:szCs w:val="21"/>
                <w:lang w:val="en-US" w:eastAsia="zh-CN"/>
              </w:rPr>
            </w:pPr>
            <w:r>
              <w:rPr>
                <w:rFonts w:hint="eastAsia"/>
                <w:sz w:val="18"/>
                <w:szCs w:val="21"/>
                <w:lang w:val="en-US" w:eastAsia="zh-CN"/>
              </w:rPr>
              <w:t>3</w:t>
            </w:r>
            <w:bookmarkStart w:id="0" w:name="_GoBack"/>
            <w:bookmarkEnd w:id="0"/>
          </w:p>
        </w:tc>
        <w:tc>
          <w:tcPr>
            <w:tcW w:w="1021" w:type="dxa"/>
            <w:tcBorders>
              <w:top w:val="single" w:color="auto" w:sz="4" w:space="0"/>
              <w:left w:val="single" w:color="auto" w:sz="4" w:space="0"/>
              <w:bottom w:val="single" w:color="auto" w:sz="4" w:space="0"/>
              <w:right w:val="single" w:color="auto" w:sz="4" w:space="0"/>
            </w:tcBorders>
            <w:shd w:val="clear" w:color="auto" w:fill="FFFFFF"/>
            <w:noWrap w:val="0"/>
            <w:tcMar>
              <w:left w:w="108" w:type="dxa"/>
              <w:right w:w="108" w:type="dxa"/>
            </w:tcMar>
            <w:vAlign w:val="center"/>
          </w:tcPr>
          <w:p>
            <w:pPr>
              <w:keepNext w:val="0"/>
              <w:keepLines w:val="0"/>
              <w:widowControl/>
              <w:suppressLineNumbers w:val="0"/>
              <w:jc w:val="both"/>
              <w:textAlignment w:val="center"/>
              <w:rPr>
                <w:sz w:val="18"/>
                <w:szCs w:val="21"/>
              </w:rPr>
            </w:pPr>
            <w:r>
              <w:rPr>
                <w:rFonts w:hint="eastAsia" w:ascii="宋体" w:hAnsi="宋体" w:eastAsia="宋体" w:cs="宋体"/>
                <w:i w:val="0"/>
                <w:iCs w:val="0"/>
                <w:color w:val="000000"/>
                <w:kern w:val="0"/>
                <w:sz w:val="18"/>
                <w:szCs w:val="18"/>
                <w:u w:val="none"/>
                <w:lang w:val="en-US" w:eastAsia="zh-CN" w:bidi="ar"/>
              </w:rPr>
              <w:t>对违反《农业机械安全监督管理条例》行为的强制</w:t>
            </w:r>
          </w:p>
        </w:tc>
        <w:tc>
          <w:tcPr>
            <w:tcW w:w="818" w:type="dxa"/>
            <w:tcBorders>
              <w:top w:val="single" w:color="auto" w:sz="4" w:space="0"/>
              <w:left w:val="single" w:color="auto" w:sz="4" w:space="0"/>
              <w:bottom w:val="single" w:color="auto" w:sz="4" w:space="0"/>
              <w:right w:val="single" w:color="auto" w:sz="4" w:space="0"/>
            </w:tcBorders>
            <w:shd w:val="clear" w:color="auto" w:fill="FFFFFF"/>
            <w:noWrap w:val="0"/>
            <w:tcMar>
              <w:left w:w="108" w:type="dxa"/>
              <w:right w:w="108" w:type="dxa"/>
            </w:tcMar>
            <w:vAlign w:val="center"/>
          </w:tcPr>
          <w:p>
            <w:pPr>
              <w:keepNext w:val="0"/>
              <w:keepLines w:val="0"/>
              <w:widowControl/>
              <w:suppressLineNumbers w:val="0"/>
              <w:jc w:val="left"/>
              <w:textAlignment w:val="center"/>
              <w:rPr>
                <w:sz w:val="18"/>
                <w:szCs w:val="18"/>
              </w:rPr>
            </w:pPr>
            <w:r>
              <w:rPr>
                <w:rFonts w:hint="eastAsia" w:ascii="宋体" w:hAnsi="宋体" w:eastAsia="宋体" w:cs="宋体"/>
                <w:i w:val="0"/>
                <w:iCs w:val="0"/>
                <w:color w:val="000000"/>
                <w:kern w:val="0"/>
                <w:sz w:val="18"/>
                <w:szCs w:val="18"/>
                <w:u w:val="none"/>
                <w:lang w:val="en-US" w:eastAsia="zh-CN" w:bidi="ar"/>
              </w:rPr>
              <w:t>盘锦市农业农村局</w:t>
            </w:r>
          </w:p>
        </w:tc>
        <w:tc>
          <w:tcPr>
            <w:tcW w:w="1711" w:type="dxa"/>
            <w:tcBorders>
              <w:top w:val="single" w:color="auto" w:sz="4" w:space="0"/>
              <w:left w:val="single" w:color="auto" w:sz="4" w:space="0"/>
              <w:bottom w:val="single" w:color="auto" w:sz="4" w:space="0"/>
              <w:right w:val="single" w:color="auto" w:sz="4" w:space="0"/>
            </w:tcBorders>
            <w:shd w:val="clear" w:color="auto" w:fill="FFFFFF"/>
            <w:noWrap w:val="0"/>
            <w:tcMar>
              <w:left w:w="108" w:type="dxa"/>
              <w:right w:w="108" w:type="dxa"/>
            </w:tcMar>
            <w:vAlign w:val="center"/>
          </w:tcPr>
          <w:p>
            <w:pPr>
              <w:keepNext w:val="0"/>
              <w:keepLines w:val="0"/>
              <w:widowControl/>
              <w:suppressLineNumbers w:val="0"/>
              <w:spacing w:before="100" w:beforeAutospacing="1" w:after="100" w:afterAutospacing="1"/>
              <w:ind w:left="0" w:leftChars="0" w:right="0" w:rightChars="0"/>
              <w:jc w:val="left"/>
              <w:rPr>
                <w:rFonts w:ascii="Calibri" w:hAnsi="Calibri" w:eastAsia="宋体" w:cs="Times New Roman"/>
                <w:kern w:val="2"/>
                <w:sz w:val="18"/>
                <w:szCs w:val="21"/>
                <w:lang w:val="en-US" w:eastAsia="zh-CN" w:bidi="ar-SA"/>
              </w:rPr>
            </w:pPr>
            <w:r>
              <w:rPr>
                <w:rFonts w:hint="eastAsia"/>
                <w:sz w:val="18"/>
                <w:szCs w:val="21"/>
              </w:rPr>
              <w:t>当事人主动配合调查并及时纠正，没有造成危险后果的。</w:t>
            </w:r>
          </w:p>
        </w:tc>
        <w:tc>
          <w:tcPr>
            <w:tcW w:w="9867" w:type="dxa"/>
            <w:tcBorders>
              <w:top w:val="single" w:color="auto" w:sz="4" w:space="0"/>
              <w:left w:val="single" w:color="auto" w:sz="4" w:space="0"/>
              <w:bottom w:val="single" w:color="auto" w:sz="4" w:space="0"/>
              <w:right w:val="single" w:color="auto" w:sz="4" w:space="0"/>
            </w:tcBorders>
            <w:shd w:val="clear" w:color="auto" w:fill="FFFFFF"/>
            <w:noWrap w:val="0"/>
            <w:tcMar>
              <w:left w:w="108" w:type="dxa"/>
              <w:right w:w="108" w:type="dxa"/>
            </w:tcMar>
            <w:vAlign w:val="center"/>
          </w:tcPr>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1.《中华人民共和国行政强制法》</w:t>
            </w:r>
          </w:p>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第十六条第二款  违法行为情节显著轻微或者没有明显社会危害的，可以不采取行政强制措施。</w:t>
            </w:r>
          </w:p>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2.《优化营商环境条例》</w:t>
            </w:r>
          </w:p>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第五十九条第一款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《农业机械安全监督管理条例》（2009年9月7日国务院第80次常务会议通过，2009年9月17日发布）</w:t>
            </w:r>
            <w:r>
              <w:rPr>
                <w:rFonts w:hint="eastAsia" w:ascii="宋体" w:hAnsi="宋体" w:cs="宋体"/>
                <w:i w:val="0"/>
                <w:iCs w:val="0"/>
                <w:color w:val="000000"/>
                <w:kern w:val="0"/>
                <w:sz w:val="18"/>
                <w:szCs w:val="18"/>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第四十一条　发生农业机械事故后企图逃逸的、拒不停止存在重大事故隐患农业机械的作业或者转移的，县级以上地方人民政府农业机械化主管部门可以扣押有关农业机械及证书、牌照、操作证件。案件处理完毕或者农业机械事故肇事方提供担保的，县级以上地方人民政府农业机械化主管部门应当及时退还被扣押的农业机械及证书、牌照、操作证件。存在重大事故隐患的农业机械，其所有人或者使用人排除隐患前不得继续使用。</w:t>
            </w:r>
          </w:p>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第五十五条　经检验、检查发现农业机械存在事故隐患，经农业机械化主管部门告知拒不排除并继续使用的，由县级以上地方人民政府农业机械化主管部门对违法行为人予以批评教育，责令改正；拒不改正的，责令停止使用；拒不停止使用的，扣押存在事故隐患的农业机械。</w:t>
            </w:r>
          </w:p>
        </w:tc>
        <w:tc>
          <w:tcPr>
            <w:tcW w:w="416" w:type="dxa"/>
            <w:tcBorders>
              <w:top w:val="single" w:color="auto" w:sz="4" w:space="0"/>
              <w:left w:val="single" w:color="auto" w:sz="4" w:space="0"/>
              <w:bottom w:val="single" w:color="auto" w:sz="4" w:space="0"/>
              <w:right w:val="single" w:color="auto" w:sz="4" w:space="0"/>
            </w:tcBorders>
            <w:shd w:val="clear" w:color="auto" w:fill="FFFFFF"/>
            <w:noWrap w:val="0"/>
            <w:tcMar>
              <w:left w:w="108" w:type="dxa"/>
              <w:right w:w="108" w:type="dxa"/>
            </w:tcMar>
            <w:vAlign w:val="center"/>
          </w:tcPr>
          <w:p>
            <w:pPr>
              <w:keepNext w:val="0"/>
              <w:keepLines w:val="0"/>
              <w:widowControl/>
              <w:suppressLineNumbers w:val="0"/>
              <w:spacing w:before="100" w:beforeAutospacing="1" w:after="100" w:afterAutospacing="1"/>
              <w:ind w:left="0" w:right="0"/>
              <w:jc w:val="left"/>
              <w:rPr>
                <w:rFonts w:hint="eastAsia" w:ascii="仿宋_GB2312" w:hAnsi="宋体" w:eastAsia="仿宋_GB2312" w:cs="仿宋_GB2312"/>
                <w:i w:val="0"/>
                <w:caps w:val="0"/>
                <w:color w:val="333333"/>
                <w:spacing w:val="0"/>
                <w:kern w:val="0"/>
                <w:sz w:val="24"/>
                <w:szCs w:val="24"/>
                <w:lang w:val="en-US" w:eastAsia="zh-CN" w:bidi="ar"/>
              </w:rPr>
            </w:pPr>
          </w:p>
        </w:tc>
      </w:tr>
    </w:tbl>
    <w:p>
      <w:pPr>
        <w:jc w:val="center"/>
        <w:rPr>
          <w:rFonts w:hint="eastAsia" w:ascii="仿宋_GB2312" w:hAnsi="宋体" w:eastAsia="仿宋_GB2312" w:cs="仿宋_GB2312"/>
          <w:i w:val="0"/>
          <w:caps w:val="0"/>
          <w:color w:val="333333"/>
          <w:spacing w:val="0"/>
          <w:kern w:val="0"/>
          <w:sz w:val="44"/>
          <w:szCs w:val="44"/>
          <w:shd w:val="clear" w:color="auto" w:fill="FFFFFF"/>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OWYxODM4ZGQxOWQ0NjZmNmIwMTEwZGNmMWRiZDMifQ=="/>
  </w:docVars>
  <w:rsids>
    <w:rsidRoot w:val="4CAB2BB4"/>
    <w:rsid w:val="3A780C07"/>
    <w:rsid w:val="4CAB2BB4"/>
    <w:rsid w:val="78A9295A"/>
    <w:rsid w:val="7FFB0348"/>
    <w:rsid w:val="FE5AA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qFormat/>
    <w:uiPriority w:val="0"/>
    <w:rPr>
      <w:rFonts w:hint="eastAsia" w:ascii="宋体" w:hAnsi="宋体" w:eastAsia="宋体" w:cs="宋体"/>
      <w:color w:val="000000"/>
      <w:sz w:val="22"/>
      <w:szCs w:val="22"/>
      <w:u w:val="none"/>
    </w:rPr>
  </w:style>
  <w:style w:type="character" w:customStyle="1" w:styleId="5">
    <w:name w:val="font31"/>
    <w:basedOn w:val="3"/>
    <w:qFormat/>
    <w:uiPriority w:val="0"/>
    <w:rPr>
      <w:rFonts w:ascii="Calibri" w:hAnsi="Calibri" w:cs="Calibri"/>
      <w:color w:val="000000"/>
      <w:sz w:val="18"/>
      <w:szCs w:val="18"/>
      <w:u w:val="none"/>
    </w:rPr>
  </w:style>
  <w:style w:type="character" w:customStyle="1" w:styleId="6">
    <w:name w:val="font21"/>
    <w:basedOn w:val="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5539</Words>
  <Characters>5664</Characters>
  <Lines>0</Lines>
  <Paragraphs>0</Paragraphs>
  <TotalTime>41</TotalTime>
  <ScaleCrop>false</ScaleCrop>
  <LinksUpToDate>false</LinksUpToDate>
  <CharactersWithSpaces>5774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2023-02-14T16:52:00Z</dcterms:created>
  <dc:creator>Administrator</dc:creator>
  <cp:lastModifiedBy>pjxc</cp:lastModifiedBy>
  <dcterms:modified xsi:type="dcterms:W3CDTF">2023-02-22T09:46:31Z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C23EF68473AE461D9E6AD247293A1F45</vt:lpwstr>
  </property>
</Properties>
</file>