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年市对下转移支付情况说明</w:t>
      </w:r>
    </w:p>
    <w:p>
      <w:pPr>
        <w:rPr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一、一般公共预算转移支付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年市对下</w:t>
      </w:r>
      <w:r>
        <w:rPr>
          <w:rFonts w:hint="eastAsia" w:ascii="仿宋" w:hAnsi="仿宋" w:eastAsia="仿宋"/>
          <w:sz w:val="32"/>
          <w:szCs w:val="32"/>
          <w:lang w:eastAsia="zh-CN"/>
        </w:rPr>
        <w:t>一般公共预算</w:t>
      </w:r>
      <w:r>
        <w:rPr>
          <w:rFonts w:hint="eastAsia" w:ascii="仿宋" w:hAnsi="仿宋" w:eastAsia="仿宋"/>
          <w:sz w:val="32"/>
          <w:szCs w:val="32"/>
        </w:rPr>
        <w:t>转移支付年初预</w:t>
      </w:r>
      <w:r>
        <w:rPr>
          <w:rFonts w:hint="eastAsia" w:ascii="仿宋" w:hAnsi="仿宋" w:eastAsia="仿宋"/>
          <w:sz w:val="32"/>
          <w:szCs w:val="32"/>
          <w:lang w:eastAsia="zh-CN"/>
        </w:rPr>
        <w:t>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489046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（一）返还性支出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37542万元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其中：盘山县6831万元、大洼区10378万元、双台子区3789万元、兴隆台区8468万元、辽东湾新区8076万元。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</w:rPr>
        <w:t>一般性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转移支付支出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439278万元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其中</w:t>
      </w:r>
      <w:r>
        <w:rPr>
          <w:rFonts w:hint="eastAsia" w:ascii="仿宋" w:hAnsi="仿宋" w:eastAsia="仿宋"/>
          <w:color w:val="auto"/>
          <w:sz w:val="32"/>
          <w:szCs w:val="32"/>
        </w:rPr>
        <w:t>：体制补助支出3224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color w:val="auto"/>
          <w:sz w:val="32"/>
          <w:szCs w:val="32"/>
        </w:rPr>
        <w:t>均衡性转移支付支出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88594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县级保障机制奖补资金支出26157万元、</w:t>
      </w:r>
      <w:r>
        <w:rPr>
          <w:rFonts w:hint="eastAsia" w:ascii="仿宋" w:hAnsi="仿宋" w:eastAsia="仿宋"/>
          <w:color w:val="auto"/>
          <w:sz w:val="32"/>
          <w:szCs w:val="32"/>
        </w:rPr>
        <w:t>结算补助支出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84814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资源枯竭型城市转移支付补助支出7362万元、企业事业单位划转补助支出5922万元、产粮（油）大县奖励资金支出5356万元、</w:t>
      </w:r>
      <w:r>
        <w:rPr>
          <w:rFonts w:hint="eastAsia" w:ascii="仿宋" w:hAnsi="仿宋" w:eastAsia="仿宋"/>
          <w:color w:val="auto"/>
          <w:sz w:val="32"/>
          <w:szCs w:val="32"/>
        </w:rPr>
        <w:t>固定数额补助支出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38516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贫困地区转移支付支出216万元、公共安全共同财政事权转移支付支出1276万元、</w:t>
      </w:r>
      <w:r>
        <w:rPr>
          <w:rFonts w:hint="eastAsia" w:ascii="仿宋" w:hAnsi="仿宋" w:eastAsia="仿宋"/>
          <w:color w:val="auto"/>
          <w:sz w:val="32"/>
          <w:szCs w:val="32"/>
        </w:rPr>
        <w:t>教育共同财政事权转移支付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13416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文化旅游体育与传媒共同财政事权转移支付支出216万元、</w:t>
      </w:r>
      <w:r>
        <w:rPr>
          <w:rFonts w:hint="eastAsia" w:ascii="仿宋" w:hAnsi="仿宋" w:eastAsia="仿宋"/>
          <w:sz w:val="32"/>
          <w:szCs w:val="32"/>
          <w:lang w:eastAsia="zh-CN"/>
        </w:rPr>
        <w:t>社会保障和就业共同财政事权转移支付支出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36084万元、卫生健康共同财政事权转移支付支出14728万元、农林水共同财政事权转移支付支出42606万元、交通运输共同财政事权转移支付支出5500万元、住房保障共同财政事权转移支付支出1227万元、</w:t>
      </w:r>
      <w:r>
        <w:rPr>
          <w:rFonts w:hint="eastAsia" w:ascii="仿宋" w:hAnsi="仿宋" w:eastAsia="仿宋"/>
          <w:color w:val="auto"/>
          <w:sz w:val="32"/>
          <w:szCs w:val="32"/>
        </w:rPr>
        <w:t>其他共同财政事权转移支付230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增值税留抵退税转移支付支出49016万元、其他退税减税降费转移支付支出6187万元、其他一般性转移支付支出6357万元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（三）专项转移支付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12226万元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其中：盘山县6578万元、大洼区4056万元、双台子区757万元、兴隆台区835万元。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分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重点</w:t>
      </w:r>
      <w:r>
        <w:rPr>
          <w:rFonts w:hint="eastAsia" w:ascii="仿宋" w:hAnsi="仿宋" w:eastAsia="仿宋"/>
          <w:sz w:val="32"/>
          <w:szCs w:val="32"/>
        </w:rPr>
        <w:t>项目预算如下：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划学校班主任津贴157.3万元、少数民族地区补助经费7万元、农村公路日常养护经费213万元、创业担保贷款贴息480万元、基层党建工作经费538万元、基层站点维护经费28.25万元、社区服刑人员矫正经费20万元、市补助高龄老人生活补贴资金210万元、60年代精简退职职工生活补助资金30万元、一事一议内道路建设经费220万元、美丽乡村建设经费45万元、村级组织运转经费4378万元、壮大村级集体经济经费100万元、公共服务运行维护经费3601万元、“两项”残疾补贴专项经费780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二、政府性基金预算转移支付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2023年市对下政府性基金预算转移支付年初预算0万元。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国有资本经营预算转移支付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2023年市对下国有资本经营预算转移支付年初预算477万元。</w:t>
      </w:r>
      <w:bookmarkStart w:id="0" w:name="_GoBack"/>
      <w:bookmarkEnd w:id="0"/>
    </w:p>
    <w:sectPr>
      <w:footerReference r:id="rId3" w:type="default"/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D560E"/>
    <w:multiLevelType w:val="singleLevel"/>
    <w:tmpl w:val="2E0D56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MzE0ZGFjMmVhODQwODQ0Nzk5NWIxYTU1NmNhMjIifQ=="/>
  </w:docVars>
  <w:rsids>
    <w:rsidRoot w:val="00175E6F"/>
    <w:rsid w:val="00175E6F"/>
    <w:rsid w:val="002E30F1"/>
    <w:rsid w:val="00545DFE"/>
    <w:rsid w:val="007476EE"/>
    <w:rsid w:val="008A26F2"/>
    <w:rsid w:val="00B3253E"/>
    <w:rsid w:val="00C051C9"/>
    <w:rsid w:val="00D27DF5"/>
    <w:rsid w:val="03292CF8"/>
    <w:rsid w:val="05000F4D"/>
    <w:rsid w:val="062260D2"/>
    <w:rsid w:val="0D7A1C0F"/>
    <w:rsid w:val="1ED1023E"/>
    <w:rsid w:val="268119F3"/>
    <w:rsid w:val="26F33E78"/>
    <w:rsid w:val="347F5CE8"/>
    <w:rsid w:val="36AC10BF"/>
    <w:rsid w:val="39E23C59"/>
    <w:rsid w:val="460F254D"/>
    <w:rsid w:val="484234DC"/>
    <w:rsid w:val="4F05790C"/>
    <w:rsid w:val="50892BB1"/>
    <w:rsid w:val="5EFB01EC"/>
    <w:rsid w:val="6EB505AF"/>
    <w:rsid w:val="76051E1C"/>
    <w:rsid w:val="7706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814</Words>
  <Characters>974</Characters>
  <Lines>4</Lines>
  <Paragraphs>1</Paragraphs>
  <TotalTime>74</TotalTime>
  <ScaleCrop>false</ScaleCrop>
  <LinksUpToDate>false</LinksUpToDate>
  <CharactersWithSpaces>974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2018-01-24T06:32:00Z</dcterms:created>
  <dc:creator>lenovo</dc:creator>
  <cp:lastModifiedBy>零下40度</cp:lastModifiedBy>
  <cp:lastPrinted>2021-02-02T03:23:00Z</cp:lastPrinted>
  <dcterms:modified xsi:type="dcterms:W3CDTF">2023-01-30T03:03:32Z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703C7CACC59F4976AFD84367909F400F</vt:lpwstr>
  </property>
</Properties>
</file>