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产业发展规划和禁限控目录公示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根据化工园区安全整治“十有两禁”的要求，化工园区应编制“禁限控”目录和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产业发展指引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，严格项目安全准入，严禁已淘汰的落后产能异地落户和进园入区，严格防控产业转移安全风险。化工产业园已编制“禁限控”目录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和产业发展指引，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现将“禁限控”目录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和产业发展指引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进行公示。相关情况见附件。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辽宁新材料产业经济开发区产业发展指引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附件2辽宁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新材料产业经济开发区禁限控目录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盘锦生物质能化工产业园产业发展指引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盘锦生物质能化工产业园区禁限控目录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盘锦石化循环经济园区产业发展指引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附件6盘锦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石化循环经济园区禁限控目录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附件7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  <w:t>禁限控附件</w:t>
      </w: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</w:p>
    <w:p>
      <w:pPr>
        <w:ind w:firstLine="656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 xml:space="preserve">  联系人：徐强</w:t>
      </w:r>
    </w:p>
    <w:p>
      <w:pPr>
        <w:ind w:firstLine="328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联系电话： 0427-6150060</w:t>
      </w:r>
    </w:p>
    <w:p>
      <w:pPr>
        <w:ind w:firstLine="328" w:firstLineChars="1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  <w:t>单位：辽宁新材料产业经济开发区管理委员会</w:t>
      </w:r>
      <w:bookmarkStart w:id="0" w:name="_GoBack"/>
      <w:bookmarkEnd w:id="0"/>
    </w:p>
    <w:p>
      <w:pPr>
        <w:ind w:firstLine="656" w:firstLineChars="20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4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MDA2OGFhZjBiY2M0Mjg2NjM3OThhMDg4YTNlOWIifQ=="/>
  </w:docVars>
  <w:rsids>
    <w:rsidRoot w:val="00000000"/>
    <w:rsid w:val="04C91112"/>
    <w:rsid w:val="280566CF"/>
    <w:rsid w:val="35B04FD0"/>
    <w:rsid w:val="590D7461"/>
    <w:rsid w:val="5DEA542A"/>
    <w:rsid w:val="714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319</Characters>
  <Lines>0</Lines>
  <Paragraphs>0</Paragraphs>
  <TotalTime>0</TotalTime>
  <ScaleCrop>false</ScaleCrop>
  <LinksUpToDate>false</LinksUpToDate>
  <CharactersWithSpaces>322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2022-12-09T04:08:00Z</dcterms:created>
  <dc:creator>Administrator</dc:creator>
  <cp:lastModifiedBy>风行水上</cp:lastModifiedBy>
  <dcterms:modified xsi:type="dcterms:W3CDTF">2022-12-09T06:17:53Z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08CEBAF1B65F43638F1726205C58960A</vt:lpwstr>
  </property>
</Properties>
</file>