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兴隆台区</w:t>
      </w:r>
      <w:r>
        <w:rPr>
          <w:rFonts w:hint="eastAsia" w:ascii="方正小标宋简体" w:hAnsi="方正小标宋简体" w:eastAsia="方正小标宋简体" w:cs="方正小标宋简体"/>
          <w:sz w:val="36"/>
          <w:szCs w:val="36"/>
          <w:lang w:eastAsia="zh-CN"/>
        </w:rPr>
        <w:t>市场监督管理局</w:t>
      </w:r>
      <w:r>
        <w:rPr>
          <w:rFonts w:hint="eastAsia" w:ascii="方正小标宋简体" w:hAnsi="方正小标宋简体" w:eastAsia="方正小标宋简体" w:cs="方正小标宋简体"/>
          <w:sz w:val="36"/>
          <w:szCs w:val="36"/>
        </w:rPr>
        <w:t>政务服务事项服务指南</w:t>
      </w:r>
    </w:p>
    <w:tbl>
      <w:tblPr>
        <w:tblStyle w:val="5"/>
        <w:tblpPr w:leftFromText="180" w:rightFromText="180" w:vertAnchor="page" w:horzAnchor="page" w:tblpX="1586" w:tblpY="1218"/>
        <w:tblOverlap w:val="never"/>
        <w:tblW w:w="20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Theme="minorEastAsia" w:hAnsiTheme="minorEastAsia"/>
                <w:sz w:val="24"/>
                <w:szCs w:val="24"/>
                <w:lang w:val="en-US" w:eastAsia="zh-CN"/>
              </w:rPr>
              <w:t>食品生产许可注销</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restart"/>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Merge w:val="restart"/>
            <w:vAlign w:val="center"/>
          </w:tcPr>
          <w:p>
            <w:pPr>
              <w:rPr>
                <w:rFonts w:hint="eastAsia"/>
              </w:rPr>
            </w:pPr>
            <w:r>
              <w:rPr>
                <w:rFonts w:hint="eastAsia"/>
              </w:rPr>
              <w:t>1、食品生产许可</w:t>
            </w:r>
            <w:r>
              <w:rPr>
                <w:rFonts w:hint="eastAsia"/>
                <w:lang w:eastAsia="zh-CN"/>
              </w:rPr>
              <w:t>注销</w:t>
            </w:r>
            <w:r>
              <w:rPr>
                <w:rFonts w:hint="eastAsia"/>
              </w:rPr>
              <w:t>申请书</w:t>
            </w:r>
          </w:p>
          <w:p>
            <w:pPr>
              <w:rPr>
                <w:rFonts w:hint="eastAsia"/>
              </w:rPr>
            </w:pPr>
            <w:r>
              <w:rPr>
                <w:rFonts w:hint="eastAsia"/>
              </w:rPr>
              <w:t>2、与</w:t>
            </w:r>
            <w:r>
              <w:rPr>
                <w:rFonts w:hint="eastAsia"/>
                <w:lang w:eastAsia="zh-CN"/>
              </w:rPr>
              <w:t>注销</w:t>
            </w:r>
            <w:r>
              <w:rPr>
                <w:rFonts w:hint="eastAsia"/>
              </w:rPr>
              <w:t>食品生产许可事项有关的材料</w:t>
            </w:r>
          </w:p>
          <w:p>
            <w:pPr>
              <w:rPr>
                <w:rFonts w:hint="eastAsia"/>
              </w:rPr>
            </w:pPr>
            <w:r>
              <w:rPr>
                <w:rFonts w:hint="eastAsia"/>
              </w:rPr>
              <w:t>3、委托他人办理应提供授权材料（包括企业法定代表人授权书、企业公章、法定代表人章、非法定代表人企业由企业负责人签字、经办人、授权人身份证原件、复印件、授权经办范围、期限）</w:t>
            </w:r>
          </w:p>
          <w:p>
            <w:pPr>
              <w:rPr>
                <w:rFonts w:hint="default" w:ascii="微软雅黑" w:hAnsi="微软雅黑" w:eastAsia="微软雅黑" w:cs="微软雅黑"/>
                <w:i w:val="0"/>
                <w:iCs w:val="0"/>
                <w:caps w:val="0"/>
                <w:spacing w:val="0"/>
                <w:sz w:val="19"/>
                <w:szCs w:val="19"/>
                <w:u w:val="none"/>
                <w:shd w:val="clear" w:fill="ADDFFE"/>
                <w:lang w:val="en-US" w:eastAsia="zh-CN"/>
              </w:rPr>
            </w:pPr>
            <w:r>
              <w:rPr>
                <w:rFonts w:hint="eastAsia"/>
                <w:lang w:val="en-US" w:eastAsia="zh-CN"/>
              </w:rPr>
              <w:t>4、</w:t>
            </w:r>
            <w:r>
              <w:rPr>
                <w:rFonts w:hint="eastAsia"/>
              </w:rPr>
              <w:t>涉及上级主管单位的应提供上级单位意见</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701" w:type="dxa"/>
            <w:vMerge w:val="continue"/>
            <w:vAlign w:val="center"/>
          </w:tcPr>
          <w:p>
            <w:pPr>
              <w:jc w:val="center"/>
              <w:rPr>
                <w:rFonts w:hint="eastAsia" w:ascii="宋体" w:hAnsi="宋体" w:eastAsia="宋体" w:cs="宋体"/>
                <w:b/>
                <w:bCs/>
                <w:sz w:val="21"/>
                <w:szCs w:val="21"/>
                <w:vertAlign w:val="baseline"/>
              </w:rPr>
            </w:pPr>
          </w:p>
        </w:tc>
        <w:tc>
          <w:tcPr>
            <w:tcW w:w="9638"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restart"/>
            <w:vAlign w:val="top"/>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974715" cy="4668520"/>
                  <wp:effectExtent l="0" t="0" r="6985" b="17780"/>
                  <wp:docPr id="1" name="图片 1" descr="食品经营许可证注销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食品经营许可证注销流程图"/>
                          <pic:cNvPicPr>
                            <a:picLocks noChangeAspect="1"/>
                          </pic:cNvPicPr>
                        </pic:nvPicPr>
                        <pic:blipFill>
                          <a:blip r:embed="rId4"/>
                          <a:stretch>
                            <a:fillRect/>
                          </a:stretch>
                        </pic:blipFill>
                        <pic:spPr>
                          <a:xfrm>
                            <a:off x="0" y="0"/>
                            <a:ext cx="5974715" cy="46685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bidi w:val="0"/>
              <w:rPr>
                <w:rFonts w:hint="eastAsia"/>
                <w:lang w:val="en-US" w:eastAsia="zh-CN"/>
              </w:rPr>
            </w:pPr>
            <w:r>
              <w:t>申请食品生产许可，应当符合下列条件： （一）具有与生产的食品品种、数量相适应的食品原料处理和食品加工、包装、贮存等场所，保持该场所环境整洁，并与有毒、有害场所以及其他污染源保持规定的距离。 （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 （三）有专职或者兼职的食品安全管理人员和保证食品安全的规章制度。 （四）具有合理的设备布局和工艺流程，防止待加工食品与直接入口食品、原料与成品交叉污染，避免食品接触有毒物、不洁物。 （五）法律、法规规定的其他条件。</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bidi w:val="0"/>
              <w:rPr>
                <w:rFonts w:hint="eastAsia"/>
                <w:lang w:val="en-US" w:eastAsia="zh-CN"/>
              </w:rPr>
            </w:pPr>
            <w:r>
              <w:t>《中华人民共和国食品安全法》(2009年2月28日主席令第9号，2015年4月24日修正) 第三十五条国家对食品生产经营实行许可制度。从事食品生产、食品销售、餐饮服务，应当依法取得许可。但是，销售食用农产品，不需要取得许可。 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 【法律】《中华人民共和国食品安全法》(2009年2月28日主席令第9号，2015年4月24日修正） 第三十九条第一款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 第三十五条第二款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 【规章】《食品生产许可管理办法》（国家食品药品监督管理总局令第16号，2015年8月31日发布） 第七条　省、自治区、直辖市食品药品监督管理部门可以根据食品类别和食品安全风险状况，确定市、县级食品药品监督管理部门的食品生产许可管理权限。</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10个工作日</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20个工作日</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行政许可</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各街道便民服务大厅</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法人</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restart"/>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Merge w:val="restart"/>
            <w:vAlign w:val="center"/>
          </w:tcPr>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新工街道便民服务大厅：2853299 ;</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兴盛街道便民服务大厅：2930346；</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兴海街道便民服务大厅：6688033;</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惠宾街道便民服务大厅：6515076；</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创新街道便民服务大厅：2810705;</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振兴街道便民服务大厅：2999021；</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兴隆街道便民服务大厅：6688028;</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渤海街道便民服务大厅：8287774; </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曙光所街道便民服务大厅：2300626;</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高采所街道便民服务大厅：7500065;</w:t>
            </w:r>
          </w:p>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欢喜岭所街道便民服务大厅：7645011。</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各街道便民服务大厅市场监管窗口</w:t>
            </w:r>
          </w:p>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受理人员</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continue"/>
            <w:vAlign w:val="center"/>
          </w:tcPr>
          <w:p>
            <w:pPr>
              <w:jc w:val="center"/>
              <w:rPr>
                <w:rFonts w:hint="eastAsia" w:ascii="宋体" w:hAnsi="宋体" w:eastAsia="宋体" w:cs="宋体"/>
                <w:b/>
                <w:bCs/>
                <w:sz w:val="21"/>
                <w:szCs w:val="21"/>
                <w:vertAlign w:val="baseline"/>
              </w:rPr>
            </w:pPr>
          </w:p>
        </w:tc>
        <w:tc>
          <w:tcPr>
            <w:tcW w:w="3969" w:type="dxa"/>
            <w:vMerge w:val="continue"/>
            <w:vAlign w:val="center"/>
          </w:tcPr>
          <w:p>
            <w:pPr>
              <w:jc w:val="center"/>
              <w:rPr>
                <w:rFonts w:hint="default" w:ascii="宋体" w:hAnsi="宋体" w:eastAsia="宋体" w:cs="宋体"/>
                <w:sz w:val="21"/>
                <w:szCs w:val="21"/>
                <w:vertAlign w:val="baseline"/>
                <w:lang w:val="en-US" w:eastAsia="zh-CN"/>
              </w:rPr>
            </w:pP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0427-2912009</w:t>
            </w:r>
          </w:p>
        </w:tc>
        <w:tc>
          <w:tcPr>
            <w:tcW w:w="9636" w:type="dxa"/>
            <w:vMerge w:val="continue"/>
            <w:vAlign w:val="top"/>
          </w:tcPr>
          <w:p>
            <w:pPr>
              <w:jc w:val="center"/>
              <w:rPr>
                <w:rFonts w:hint="eastAsia" w:ascii="宋体" w:hAnsi="宋体" w:eastAsia="宋体" w:cs="宋体"/>
                <w:sz w:val="18"/>
                <w:szCs w:val="18"/>
                <w:vertAlign w:val="baseline"/>
              </w:rPr>
            </w:pPr>
          </w:p>
        </w:tc>
      </w:tr>
    </w:tbl>
    <w:p>
      <w:pPr>
        <w:jc w:val="both"/>
        <w:rPr>
          <w:rFonts w:hint="eastAsia" w:asciiTheme="minorHAnsi" w:hAnsiTheme="minorHAnsi" w:eastAsiaTheme="minorEastAsia" w:cstheme="minorBidi"/>
          <w:b/>
          <w:bCs/>
          <w:kern w:val="2"/>
          <w:sz w:val="24"/>
          <w:szCs w:val="24"/>
          <w:lang w:val="en-US" w:eastAsia="zh-CN" w:bidi="ar-SA"/>
        </w:rPr>
      </w:pPr>
    </w:p>
    <w:sectPr>
      <w:pgSz w:w="23757" w:h="16783" w:orient="landscape"/>
      <w:pgMar w:top="567" w:right="1134" w:bottom="56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E24C7F9-53A1-49BF-955A-27FC5CE4A1EC}"/>
  </w:font>
  <w:font w:name="方正小标宋简体">
    <w:panose1 w:val="02000000000000000000"/>
    <w:charset w:val="86"/>
    <w:family w:val="auto"/>
    <w:pitch w:val="default"/>
    <w:sig w:usb0="00000001" w:usb1="080E0000" w:usb2="00000000" w:usb3="00000000" w:csb0="00040000" w:csb1="00000000"/>
    <w:embedRegular r:id="rId2" w:fontKey="{63391E24-B3BE-4BE1-A7CF-8EB4EB5AE403}"/>
  </w:font>
  <w:font w:name="微软雅黑">
    <w:panose1 w:val="020B0503020204020204"/>
    <w:charset w:val="86"/>
    <w:family w:val="auto"/>
    <w:pitch w:val="default"/>
    <w:sig w:usb0="80000287" w:usb1="280F3C52" w:usb2="00000016" w:usb3="00000000" w:csb0="0004001F" w:csb1="00000000"/>
    <w:embedRegular r:id="rId3" w:fontKey="{0CB89E1F-97AE-47E8-98E0-815E7593E47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YjZjOWYwZjJlNjMwMDRhMDEwMzFkZmFhMzNmNTkifQ=="/>
  </w:docVars>
  <w:rsids>
    <w:rsidRoot w:val="00000000"/>
    <w:rsid w:val="00CB52D0"/>
    <w:rsid w:val="013D4183"/>
    <w:rsid w:val="02D101D2"/>
    <w:rsid w:val="04A06E1F"/>
    <w:rsid w:val="05E218AC"/>
    <w:rsid w:val="07430703"/>
    <w:rsid w:val="093700D5"/>
    <w:rsid w:val="09B34B07"/>
    <w:rsid w:val="09D83F49"/>
    <w:rsid w:val="0A94383F"/>
    <w:rsid w:val="0AFE2E00"/>
    <w:rsid w:val="0B51546E"/>
    <w:rsid w:val="0BFF5128"/>
    <w:rsid w:val="0C471921"/>
    <w:rsid w:val="0D64341F"/>
    <w:rsid w:val="0F04087C"/>
    <w:rsid w:val="0F8E4269"/>
    <w:rsid w:val="10F94B74"/>
    <w:rsid w:val="11187D73"/>
    <w:rsid w:val="1129798F"/>
    <w:rsid w:val="121F72C4"/>
    <w:rsid w:val="12733A0E"/>
    <w:rsid w:val="138C6745"/>
    <w:rsid w:val="14F72BAB"/>
    <w:rsid w:val="1541347D"/>
    <w:rsid w:val="164035EB"/>
    <w:rsid w:val="173672A1"/>
    <w:rsid w:val="17A5046E"/>
    <w:rsid w:val="17FF1EFA"/>
    <w:rsid w:val="18D864A4"/>
    <w:rsid w:val="18EA1FC8"/>
    <w:rsid w:val="190F7C44"/>
    <w:rsid w:val="19364A5E"/>
    <w:rsid w:val="19765F92"/>
    <w:rsid w:val="19D67333"/>
    <w:rsid w:val="19E1428F"/>
    <w:rsid w:val="1A303499"/>
    <w:rsid w:val="1BB4572E"/>
    <w:rsid w:val="1DF7609B"/>
    <w:rsid w:val="1E527AB8"/>
    <w:rsid w:val="1EDB5619"/>
    <w:rsid w:val="1F296F90"/>
    <w:rsid w:val="1FB31DDD"/>
    <w:rsid w:val="200A36F0"/>
    <w:rsid w:val="204525A7"/>
    <w:rsid w:val="21771A81"/>
    <w:rsid w:val="21852AA0"/>
    <w:rsid w:val="218E6997"/>
    <w:rsid w:val="21CF0FAB"/>
    <w:rsid w:val="21EC0370"/>
    <w:rsid w:val="22902298"/>
    <w:rsid w:val="233830C9"/>
    <w:rsid w:val="233E2B67"/>
    <w:rsid w:val="23737648"/>
    <w:rsid w:val="23742410"/>
    <w:rsid w:val="23E52FA6"/>
    <w:rsid w:val="23E74CF2"/>
    <w:rsid w:val="244D0E2C"/>
    <w:rsid w:val="24686530"/>
    <w:rsid w:val="24F1741E"/>
    <w:rsid w:val="26474485"/>
    <w:rsid w:val="269F6286"/>
    <w:rsid w:val="26E755D4"/>
    <w:rsid w:val="27B2393C"/>
    <w:rsid w:val="28392A31"/>
    <w:rsid w:val="2916628C"/>
    <w:rsid w:val="29917CF6"/>
    <w:rsid w:val="29DE278B"/>
    <w:rsid w:val="29F714DC"/>
    <w:rsid w:val="2A061B1B"/>
    <w:rsid w:val="2B827975"/>
    <w:rsid w:val="2D3F3E75"/>
    <w:rsid w:val="2DD708D3"/>
    <w:rsid w:val="2E1B6867"/>
    <w:rsid w:val="30137877"/>
    <w:rsid w:val="301C3F0F"/>
    <w:rsid w:val="302E5D5E"/>
    <w:rsid w:val="30FA2F4E"/>
    <w:rsid w:val="30FF7177"/>
    <w:rsid w:val="32180709"/>
    <w:rsid w:val="335A27B0"/>
    <w:rsid w:val="33D34F9F"/>
    <w:rsid w:val="33E91338"/>
    <w:rsid w:val="34DD117E"/>
    <w:rsid w:val="34E3640A"/>
    <w:rsid w:val="351A2945"/>
    <w:rsid w:val="36032C17"/>
    <w:rsid w:val="360F58E8"/>
    <w:rsid w:val="374041E2"/>
    <w:rsid w:val="38B36DAD"/>
    <w:rsid w:val="38DC35CC"/>
    <w:rsid w:val="39986F5C"/>
    <w:rsid w:val="3A00120D"/>
    <w:rsid w:val="3BE96590"/>
    <w:rsid w:val="3C181DB3"/>
    <w:rsid w:val="3D426373"/>
    <w:rsid w:val="3E8513AF"/>
    <w:rsid w:val="3F6F502D"/>
    <w:rsid w:val="3FE05B2B"/>
    <w:rsid w:val="40A16806"/>
    <w:rsid w:val="41442684"/>
    <w:rsid w:val="42491FE9"/>
    <w:rsid w:val="424E006D"/>
    <w:rsid w:val="43807FCE"/>
    <w:rsid w:val="43BD3164"/>
    <w:rsid w:val="43FA3350"/>
    <w:rsid w:val="44776B81"/>
    <w:rsid w:val="44C41D82"/>
    <w:rsid w:val="46690236"/>
    <w:rsid w:val="48095DA8"/>
    <w:rsid w:val="48695266"/>
    <w:rsid w:val="495A55B4"/>
    <w:rsid w:val="4BBB6B37"/>
    <w:rsid w:val="4BF06A15"/>
    <w:rsid w:val="4C0E2958"/>
    <w:rsid w:val="4D7D706B"/>
    <w:rsid w:val="4D840EAC"/>
    <w:rsid w:val="4E357C61"/>
    <w:rsid w:val="4E413192"/>
    <w:rsid w:val="4EE33754"/>
    <w:rsid w:val="4FAE4D1F"/>
    <w:rsid w:val="50595A4D"/>
    <w:rsid w:val="50B74179"/>
    <w:rsid w:val="50E1404E"/>
    <w:rsid w:val="51BE2AE1"/>
    <w:rsid w:val="523B0AE5"/>
    <w:rsid w:val="535D58E8"/>
    <w:rsid w:val="53915149"/>
    <w:rsid w:val="545C10D4"/>
    <w:rsid w:val="5498676F"/>
    <w:rsid w:val="54F94B97"/>
    <w:rsid w:val="55021EE3"/>
    <w:rsid w:val="55995FE0"/>
    <w:rsid w:val="56113F19"/>
    <w:rsid w:val="580574F3"/>
    <w:rsid w:val="58875358"/>
    <w:rsid w:val="59343EB2"/>
    <w:rsid w:val="5A301B86"/>
    <w:rsid w:val="5A34112E"/>
    <w:rsid w:val="5A4028ED"/>
    <w:rsid w:val="5A9B0B06"/>
    <w:rsid w:val="5AC929FB"/>
    <w:rsid w:val="5B594866"/>
    <w:rsid w:val="5B9B055C"/>
    <w:rsid w:val="5E937E8A"/>
    <w:rsid w:val="5EFE3DD8"/>
    <w:rsid w:val="60D01922"/>
    <w:rsid w:val="626A1319"/>
    <w:rsid w:val="6510033F"/>
    <w:rsid w:val="65CB1DF3"/>
    <w:rsid w:val="65DC13FE"/>
    <w:rsid w:val="662937EF"/>
    <w:rsid w:val="67107E6E"/>
    <w:rsid w:val="672B58E3"/>
    <w:rsid w:val="676D2C03"/>
    <w:rsid w:val="678C5000"/>
    <w:rsid w:val="67FF563E"/>
    <w:rsid w:val="685A40CE"/>
    <w:rsid w:val="690652D4"/>
    <w:rsid w:val="69450197"/>
    <w:rsid w:val="698C3F60"/>
    <w:rsid w:val="69C94A6E"/>
    <w:rsid w:val="6A3E670E"/>
    <w:rsid w:val="6AB6655F"/>
    <w:rsid w:val="6AE508C6"/>
    <w:rsid w:val="6C686477"/>
    <w:rsid w:val="6C9F4BC9"/>
    <w:rsid w:val="6D234840"/>
    <w:rsid w:val="6E3E07FE"/>
    <w:rsid w:val="70841EB2"/>
    <w:rsid w:val="70B976DF"/>
    <w:rsid w:val="70D64CEF"/>
    <w:rsid w:val="71870FE3"/>
    <w:rsid w:val="71F33CE3"/>
    <w:rsid w:val="720E43EA"/>
    <w:rsid w:val="722A518D"/>
    <w:rsid w:val="72655CA0"/>
    <w:rsid w:val="728B7880"/>
    <w:rsid w:val="72A16392"/>
    <w:rsid w:val="72B55C2E"/>
    <w:rsid w:val="72FA25FB"/>
    <w:rsid w:val="733E00B0"/>
    <w:rsid w:val="744F2108"/>
    <w:rsid w:val="753E4DF7"/>
    <w:rsid w:val="76200921"/>
    <w:rsid w:val="763B10B2"/>
    <w:rsid w:val="78925F98"/>
    <w:rsid w:val="78AD5261"/>
    <w:rsid w:val="79A172B2"/>
    <w:rsid w:val="7B824E3C"/>
    <w:rsid w:val="7C8E3DDF"/>
    <w:rsid w:val="7CAE1759"/>
    <w:rsid w:val="7D7A46B2"/>
    <w:rsid w:val="7DDE6640"/>
    <w:rsid w:val="7E5A448E"/>
    <w:rsid w:val="7E75544D"/>
    <w:rsid w:val="7EF743D9"/>
    <w:rsid w:val="7F2842A3"/>
    <w:rsid w:val="7F7476F5"/>
    <w:rsid w:val="7FA2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character" w:customStyle="1" w:styleId="9">
    <w:name w:val="m3"/>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rot="0" vertOverflow="overflow" horzOverflow="overflow" vert="horz" wrap="square" lIns="91440" tIns="45720" rIns="91440" bIns="45720" numCol="1" spcCol="0" rtlCol="0" fromWordArt="0" anchor="t" anchorCtr="0" forceAA="0" compatLnSpc="1">
        <a:noAutofit/>
      </a:bodyPr>
      <a:lstStyle/>
      <a:style>
        <a:lnRef idx="2">
          <a:schemeClr val="dk1"/>
        </a:lnRef>
        <a:fillRef idx="1">
          <a:schemeClr val="lt1"/>
        </a:fillRef>
        <a:effectRef idx="0">
          <a:schemeClr val="dk1"/>
        </a:effectRef>
        <a:fontRef idx="minor">
          <a:schemeClr val="dk1"/>
        </a:fontRef>
      </a:style>
    </a:txDef>
  </a:objectDefaults>
</a:theme>
</file>

<file path=docProps/app.xml><?xml version="1.0" encoding="utf-8"?>
<Properties xmlns="http://schemas.openxmlformats.org/officeDocument/2006/extended-properties" xmlns:vt="http://schemas.openxmlformats.org/officeDocument/2006/docPropsVTypes">
  <Template>Normal.dotm</Template>
  <Pages>1</Pages>
  <Words>1405</Words>
  <Characters>1513</Characters>
  <Lines>0</Lines>
  <Paragraphs>0</Paragraphs>
  <TotalTime>1</TotalTime>
  <ScaleCrop>false</ScaleCrop>
  <LinksUpToDate>false</LinksUpToDate>
  <CharactersWithSpaces>1528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霸唱</cp:lastModifiedBy>
  <cp:lastPrinted>2022-03-11T03:12:00Z</cp:lastPrinted>
  <dcterms:modified xsi:type="dcterms:W3CDTF">2022-09-21T01:22:34Z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FA5A289275554CA291FA5C8E355D60F1</vt:lpwstr>
  </property>
</Properties>
</file>