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兴隆台区</w:t>
      </w:r>
      <w:r>
        <w:rPr>
          <w:rFonts w:hint="eastAsia" w:ascii="方正小标宋简体" w:hAnsi="方正小标宋简体" w:eastAsia="方正小标宋简体" w:cs="方正小标宋简体"/>
          <w:sz w:val="36"/>
          <w:szCs w:val="36"/>
          <w:lang w:eastAsia="zh-CN"/>
        </w:rPr>
        <w:t>市场监督管理局</w:t>
      </w:r>
      <w:r>
        <w:rPr>
          <w:rFonts w:hint="eastAsia" w:ascii="方正小标宋简体" w:hAnsi="方正小标宋简体" w:eastAsia="方正小标宋简体" w:cs="方正小标宋简体"/>
          <w:sz w:val="36"/>
          <w:szCs w:val="36"/>
        </w:rPr>
        <w:t>政务服务事项服务指南</w:t>
      </w:r>
    </w:p>
    <w:tbl>
      <w:tblPr>
        <w:tblStyle w:val="5"/>
        <w:tblpPr w:leftFromText="180" w:rightFromText="180" w:vertAnchor="page" w:horzAnchor="page" w:tblpX="1586" w:tblpY="1218"/>
        <w:tblOverlap w:val="never"/>
        <w:tblW w:w="20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Theme="minorEastAsia" w:hAnsiTheme="minorEastAsia"/>
                <w:sz w:val="24"/>
                <w:szCs w:val="24"/>
                <w:lang w:val="en-US" w:eastAsia="zh-CN"/>
              </w:rPr>
              <w:t>食品生产许可首次申请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Merge w:val="restart"/>
            <w:vAlign w:val="center"/>
          </w:tcPr>
          <w:p>
            <w:pPr>
              <w:rPr>
                <w:rFonts w:hint="eastAsia"/>
              </w:rPr>
            </w:pPr>
            <w:r>
              <w:rPr>
                <w:rFonts w:hint="eastAsia"/>
              </w:rPr>
              <w:t>1、食品生产许可申请书</w:t>
            </w:r>
          </w:p>
          <w:p>
            <w:pPr>
              <w:rPr>
                <w:rFonts w:hint="eastAsia"/>
              </w:rPr>
            </w:pPr>
            <w:r>
              <w:rPr>
                <w:rFonts w:hint="eastAsia"/>
              </w:rPr>
              <w:t>2、食品生产加工场所及其周围环境平面图、各功能区间布局平面图、工艺设备布局图和食品生产工艺流程图</w:t>
            </w:r>
          </w:p>
          <w:p>
            <w:pPr>
              <w:rPr>
                <w:rFonts w:hint="eastAsia"/>
              </w:rPr>
            </w:pPr>
            <w:r>
              <w:rPr>
                <w:rFonts w:hint="eastAsia"/>
              </w:rPr>
              <w:t>3、食品生产主要设备、设施清单</w:t>
            </w:r>
          </w:p>
          <w:p>
            <w:pPr>
              <w:rPr>
                <w:rFonts w:hint="eastAsia"/>
              </w:rPr>
            </w:pPr>
            <w:r>
              <w:rPr>
                <w:rFonts w:hint="eastAsia"/>
              </w:rPr>
              <w:t>4、进货查验记录、生产过程控制、出厂检验记录、食品安全自查、从业人员健康管理、不安全食品召回、食品安全事故处置保证食品安全的规章制度</w:t>
            </w:r>
          </w:p>
          <w:p>
            <w:pPr>
              <w:rPr>
                <w:rFonts w:hint="eastAsia" w:ascii="微软雅黑" w:hAnsi="微软雅黑" w:eastAsia="微软雅黑" w:cs="微软雅黑"/>
                <w:i w:val="0"/>
                <w:iCs w:val="0"/>
                <w:caps w:val="0"/>
                <w:spacing w:val="0"/>
                <w:sz w:val="19"/>
                <w:szCs w:val="19"/>
                <w:u w:val="none"/>
                <w:shd w:val="clear" w:fill="ADDFFE"/>
                <w:lang w:val="en-US" w:eastAsia="zh-CN"/>
              </w:rPr>
            </w:pPr>
            <w:r>
              <w:rPr>
                <w:rFonts w:hint="eastAsia"/>
                <w:lang w:val="en-US" w:eastAsia="zh-CN"/>
              </w:rPr>
              <w:t>5、</w:t>
            </w:r>
            <w:r>
              <w:rPr>
                <w:rFonts w:hint="eastAsia"/>
              </w:rPr>
              <w:t>申请人委托他人办理食品生产许可申请的，代理人应当提交授权委托书以及代理人的身份证明文件</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9638"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jc w:val="center"/>
              <w:rPr>
                <w:rFonts w:hint="eastAsia" w:ascii="宋体" w:hAnsi="宋体" w:eastAsia="宋体" w:cs="宋体"/>
                <w:sz w:val="18"/>
                <w:szCs w:val="18"/>
                <w:vertAlign w:val="baseline"/>
                <w:lang w:eastAsia="zh-CN"/>
              </w:rPr>
            </w:pPr>
            <w:bookmarkStart w:id="0" w:name="_GoBack"/>
            <w:bookmarkEnd w:id="0"/>
            <w:r>
              <w:rPr>
                <w:rFonts w:hint="eastAsia" w:ascii="宋体" w:hAnsi="宋体" w:eastAsia="宋体" w:cs="宋体"/>
                <w:sz w:val="18"/>
                <w:szCs w:val="18"/>
                <w:vertAlign w:val="baseline"/>
                <w:lang w:eastAsia="zh-CN"/>
              </w:rPr>
              <w:drawing>
                <wp:inline distT="0" distB="0" distL="114300" distR="114300">
                  <wp:extent cx="5786755" cy="5978525"/>
                  <wp:effectExtent l="0" t="0" r="4445" b="3175"/>
                  <wp:docPr id="1" name="图片 1" descr="微信截图_2022030716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307160951"/>
                          <pic:cNvPicPr>
                            <a:picLocks noChangeAspect="1"/>
                          </pic:cNvPicPr>
                        </pic:nvPicPr>
                        <pic:blipFill>
                          <a:blip r:embed="rId4"/>
                          <a:stretch>
                            <a:fillRect/>
                          </a:stretch>
                        </pic:blipFill>
                        <pic:spPr>
                          <a:xfrm>
                            <a:off x="0" y="0"/>
                            <a:ext cx="5786755" cy="59785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bidi w:val="0"/>
              <w:rPr>
                <w:rFonts w:hint="eastAsia"/>
                <w:lang w:val="en-US" w:eastAsia="zh-CN"/>
              </w:rPr>
            </w:pPr>
            <w:r>
              <w:t>申请食品生产许可，应当符合下列条件： （一）具有与生产的食品品种、数量相适应的食品原料处理和食品加工、包装、贮存等场所，保持该场所环境整洁，并与有毒、有害场所以及其他污染源保持规定的距离。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 （三）有专职或者兼职的食品安全管理人员和保证食品安全的规章制度。 （四）具有合理的设备布局和工艺流程，防止待加工食品与直接入口食品、原料与成品交叉污染，避免食品接触有毒物、不洁物。 （五）法律、法规规定的其他条件。</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bidi w:val="0"/>
              <w:rPr>
                <w:rFonts w:hint="eastAsia"/>
                <w:lang w:val="en-US" w:eastAsia="zh-CN"/>
              </w:rPr>
            </w:pPr>
            <w:r>
              <w:t>《中华人民共和国食品安全法》(2009年2月28日主席令第9号，2015年4月24日修正) 第三十五条国家对食品生产经营实行许可制度。从事食品生产、食品销售、餐饮服务，应当依法取得许可。但是，销售食用农产品，不需要取得许可。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【法律】《中华人民共和国食品安全法》(2009年2月28日主席令第9号，2015年4月24日修正） 第三十九条第一款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 第三十五条第二款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【规章】《食品生产许可管理办法》（国家食品药品监督管理总局令第16号，2015年8月31日发布） 第七条　省、自治区、直辖市食品药品监督管理部门可以根据食品类别和食品安全风险状况，确定市、县级食品药品监督管理部门的食品生产许可管理权限。</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10个工作日</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20个工作日</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行政许可</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法人</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Merge w:val="restart"/>
            <w:vAlign w:val="center"/>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新工街道便民服务大厅：2853299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兴盛街道便民服务大厅：2930346；</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兴海街道便民服务大厅：6688033;</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惠宾街道便民服务大厅：6515076；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创新街道便民服务大厅：2810705;</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振兴街道便民服务大厅：2999021；</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兴隆街道便民服务大厅：6688028;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渤海街道便民服务大厅：8287774;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曙光所街道便民服务大厅：2300626;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高采所街道便民服务大厅：7500065;</w:t>
            </w:r>
          </w:p>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欢喜岭所街道便民服务大厅：7645011。</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各街道便民服务大厅市场监管窗口</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受理人员</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3969" w:type="dxa"/>
            <w:vMerge w:val="continue"/>
            <w:vAlign w:val="center"/>
          </w:tcPr>
          <w:p>
            <w:pPr>
              <w:jc w:val="center"/>
              <w:rPr>
                <w:rFonts w:hint="default" w:ascii="宋体" w:hAnsi="宋体" w:eastAsia="宋体" w:cs="宋体"/>
                <w:sz w:val="21"/>
                <w:szCs w:val="21"/>
                <w:vertAlign w:val="baseline"/>
                <w:lang w:val="en-US" w:eastAsia="zh-CN"/>
              </w:rPr>
            </w:pP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0427-2912009</w:t>
            </w:r>
          </w:p>
        </w:tc>
        <w:tc>
          <w:tcPr>
            <w:tcW w:w="9636" w:type="dxa"/>
            <w:vMerge w:val="continue"/>
            <w:vAlign w:val="top"/>
          </w:tcPr>
          <w:p>
            <w:pPr>
              <w:jc w:val="center"/>
              <w:rPr>
                <w:rFonts w:hint="eastAsia" w:ascii="宋体" w:hAnsi="宋体" w:eastAsia="宋体" w:cs="宋体"/>
                <w:sz w:val="18"/>
                <w:szCs w:val="18"/>
                <w:vertAlign w:val="baseline"/>
              </w:rPr>
            </w:pPr>
          </w:p>
        </w:tc>
      </w:tr>
    </w:tbl>
    <w:p>
      <w:pPr>
        <w:jc w:val="both"/>
        <w:rPr>
          <w:rFonts w:hint="eastAsia" w:asciiTheme="minorHAnsi" w:hAnsiTheme="minorHAnsi" w:eastAsiaTheme="minor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D737D6C-3428-4EF1-8F3E-63BE33A13F7C}"/>
  </w:font>
  <w:font w:name="方正小标宋简体">
    <w:panose1 w:val="02000000000000000000"/>
    <w:charset w:val="86"/>
    <w:family w:val="auto"/>
    <w:pitch w:val="default"/>
    <w:sig w:usb0="00000001" w:usb1="080E0000" w:usb2="00000000" w:usb3="00000000" w:csb0="00040000" w:csb1="00000000"/>
    <w:embedRegular r:id="rId2" w:fontKey="{A1C49049-F90F-4781-95DC-D4D9949C2FA0}"/>
  </w:font>
  <w:font w:name="微软雅黑">
    <w:panose1 w:val="020B0503020204020204"/>
    <w:charset w:val="86"/>
    <w:family w:val="auto"/>
    <w:pitch w:val="default"/>
    <w:sig w:usb0="80000287" w:usb1="280F3C52" w:usb2="00000016" w:usb3="00000000" w:csb0="0004001F" w:csb1="00000000"/>
    <w:embedRegular r:id="rId3" w:fontKey="{C6E1CDC1-376B-4D56-9402-DF2D9E1220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jZjOWYwZjJlNjMwMDRhMDEwMzFkZmFhMzNmNTkifQ=="/>
  </w:docVars>
  <w:rsids>
    <w:rsidRoot w:val="00000000"/>
    <w:rsid w:val="00CB52D0"/>
    <w:rsid w:val="013D4183"/>
    <w:rsid w:val="02D101D2"/>
    <w:rsid w:val="04A06E1F"/>
    <w:rsid w:val="05E218AC"/>
    <w:rsid w:val="07430703"/>
    <w:rsid w:val="093700D5"/>
    <w:rsid w:val="09B34B07"/>
    <w:rsid w:val="09D83F49"/>
    <w:rsid w:val="0A94383F"/>
    <w:rsid w:val="0AFE2E00"/>
    <w:rsid w:val="0B51546E"/>
    <w:rsid w:val="0BFF5128"/>
    <w:rsid w:val="0C471921"/>
    <w:rsid w:val="0D64341F"/>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DF7609B"/>
    <w:rsid w:val="1E527AB8"/>
    <w:rsid w:val="1EDB5619"/>
    <w:rsid w:val="1F296F90"/>
    <w:rsid w:val="1FB31DDD"/>
    <w:rsid w:val="200A36F0"/>
    <w:rsid w:val="204525A7"/>
    <w:rsid w:val="21771A81"/>
    <w:rsid w:val="21852AA0"/>
    <w:rsid w:val="218E6997"/>
    <w:rsid w:val="21CF0FAB"/>
    <w:rsid w:val="21EC0370"/>
    <w:rsid w:val="22902298"/>
    <w:rsid w:val="233830C9"/>
    <w:rsid w:val="233E2B67"/>
    <w:rsid w:val="23737648"/>
    <w:rsid w:val="23742410"/>
    <w:rsid w:val="23E52FA6"/>
    <w:rsid w:val="23E74CF2"/>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2E5D5E"/>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2491FE9"/>
    <w:rsid w:val="43807FCE"/>
    <w:rsid w:val="43BD3164"/>
    <w:rsid w:val="43FA3350"/>
    <w:rsid w:val="44776B81"/>
    <w:rsid w:val="44C41D82"/>
    <w:rsid w:val="46690236"/>
    <w:rsid w:val="48095DA8"/>
    <w:rsid w:val="48695266"/>
    <w:rsid w:val="495A55B4"/>
    <w:rsid w:val="4BBB6B37"/>
    <w:rsid w:val="4BF06A15"/>
    <w:rsid w:val="4C0E2958"/>
    <w:rsid w:val="4D7D706B"/>
    <w:rsid w:val="4D840EAC"/>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594866"/>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2A518D"/>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Hyperlink"/>
    <w:basedOn w:val="6"/>
    <w:uiPriority w:val="0"/>
    <w:rPr>
      <w:color w:val="0000FF"/>
      <w:u w:val="single"/>
    </w:rPr>
  </w:style>
  <w:style w:type="character" w:customStyle="1" w:styleId="9">
    <w:name w:val="m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769</Words>
  <Characters>854</Characters>
  <Lines>0</Lines>
  <Paragraphs>0</Paragraphs>
  <TotalTime>3</TotalTime>
  <ScaleCrop>false</ScaleCrop>
  <LinksUpToDate>false</LinksUpToDate>
  <CharactersWithSpaces>856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霸唱</cp:lastModifiedBy>
  <cp:lastPrinted>2022-03-11T03:12:00Z</cp:lastPrinted>
  <dcterms:modified xsi:type="dcterms:W3CDTF">2022-09-21T01:15:39Z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FA5A289275554CA291FA5C8E355D60F1</vt:lpwstr>
  </property>
</Properties>
</file>