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keepNext/>
        <w:keepLines/>
        <w:shd w:val="clear" w:color="auto" w:fill="auto"/>
        <w:adjustRightInd w:val="0"/>
        <w:snapToGrid w:val="0"/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bookmark2"/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盘锦市自然资源局</w:t>
      </w:r>
      <w:r>
        <w:rPr>
          <w:rFonts w:hint="eastAsia" w:ascii="仿宋_GB2312" w:eastAsia="仿宋_GB2312"/>
          <w:b/>
          <w:bCs/>
          <w:sz w:val="44"/>
          <w:szCs w:val="44"/>
        </w:rPr>
        <w:t>证明事项</w:t>
      </w:r>
      <w:bookmarkEnd w:id="0"/>
      <w:r>
        <w:rPr>
          <w:rFonts w:hint="eastAsia" w:ascii="仿宋_GB2312" w:eastAsia="仿宋_GB2312"/>
          <w:b/>
          <w:bCs/>
          <w:sz w:val="44"/>
          <w:szCs w:val="44"/>
        </w:rPr>
        <w:t>清单</w:t>
      </w:r>
    </w:p>
    <w:tbl>
      <w:tblPr>
        <w:tblStyle w:val="6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685"/>
        <w:gridCol w:w="1978"/>
        <w:gridCol w:w="6735"/>
        <w:gridCol w:w="1041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lang w:val="en-US"/>
              </w:rPr>
              <w:t>序号</w:t>
            </w:r>
          </w:p>
        </w:tc>
        <w:tc>
          <w:tcPr>
            <w:tcW w:w="168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lang w:val="en-US"/>
              </w:rPr>
              <w:t>证明事项名称</w:t>
            </w:r>
          </w:p>
        </w:tc>
        <w:tc>
          <w:tcPr>
            <w:tcW w:w="197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lang w:val="en-US"/>
              </w:rPr>
              <w:t>涉及的行政事项名称及编码</w:t>
            </w:r>
          </w:p>
        </w:tc>
        <w:tc>
          <w:tcPr>
            <w:tcW w:w="777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lang w:val="en-US"/>
              </w:rPr>
              <w:t>设定依据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lang w:val="en-US"/>
              </w:rPr>
              <w:t>材料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lang w:val="en-US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lang w:val="en-US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lang w:val="en-US"/>
              </w:rPr>
            </w:pPr>
          </w:p>
        </w:tc>
        <w:tc>
          <w:tcPr>
            <w:tcW w:w="1978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lang w:val="en-US"/>
              </w:rPr>
            </w:pP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lang w:val="en-US"/>
              </w:rPr>
              <w:t>依据名称、文号及条文内容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lang w:val="en-US"/>
              </w:rPr>
              <w:t>效力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lang w:val="en-US"/>
              </w:rPr>
              <w:t>层级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地质资料汇交凭证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开采矿产资源划定矿区范围批准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210101624005</w:t>
            </w: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【法律】《中华人民共和国矿产资源法》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中华人民共和国主席令第七十四号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 xml:space="preserve">第十五条“设立矿山企业，必须符合国家规定的资质条件，并依照法律和国家有关规定，由审批机关对其矿区范围、矿山设计或者开采方案、生产技术条件、安全措施和环境保护措施等进行审查；审查合格的，方予批准。”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【行政法规】《矿产资源开采登记管理办法》（国务院令第241号）第四条“采矿权申请人在提出采矿权申请前，应当根据经批准的地质勘查储量报告，向登记管理机关申请划定矿区范围。”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法律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纸质、电子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地质资料汇交凭证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采矿权新立登记210101624001</w:t>
            </w: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【法律】《中华人民共和国矿产资源法》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中华人民共和国主席令第七十四号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 xml:space="preserve">第十五条“设立矿山企业，必须符合国家规定的资质条件，并依照法律和国家有关规定，由审批机关对其矿区范围、矿山设计或者开采方案、生产技术条件、安全措施和环境保护措施等进行审查；审查合格的，方予批准。”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【行政法规】《矿产资源开采登记管理办法》（国务院令第241号）第四条“采矿权申请人在提出采矿权申请前，应当根据经批准的地质勘查储量报告，向登记管理机关申请划定矿区范围。”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法律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纸质、电子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地质资料汇交凭证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采矿权变更登记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210101624003</w:t>
            </w: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【法律】《中华人民共和国矿产资源法》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中华人民共和国主席令第七十四号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 xml:space="preserve">第十五条“设立矿山企业，必须符合国家规定的资质条件，并依照法律和国家有关规定，由审批机关对其矿区范围、矿山设计或者开采方案、生产技术条件、安全措施和环境保护措施等进行审查；审查合格的，方予批准。”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【行政法规】《矿产资源开采登记管理办法》（国务院令第241号）第四条“采矿权申请人在提出采矿权申请前，应当根据经批准的地质勘查储量报告，向登记管理机关申请划定矿区范围。”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法律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纸质、电子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变更采矿权人名称的证明文件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采矿权变更登记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210101624003</w:t>
            </w: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【行政法规】《矿产资源开采登记管理办法》（国务院令第241号）</w:t>
            </w:r>
            <w:r>
              <w:rPr>
                <w:rFonts w:hint="default" w:ascii="仿宋_GB2312" w:eastAsia="仿宋_GB2312"/>
                <w:sz w:val="21"/>
                <w:szCs w:val="21"/>
                <w:highlight w:val="none"/>
              </w:rPr>
              <w:t>第十五条有下列情形之一的，采矿权人应当在采矿许可证有效期内，向登记管理机关申请变更登记：（四）变更矿山企业名称的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法规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纸质、电子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矿山投产满1年的证明材料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采矿权转让审批210101624006</w:t>
            </w: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225" w:afterAutospacing="0" w:line="300" w:lineRule="exact"/>
              <w:ind w:right="0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【行政法规】《探矿权采矿权转让管理办法》（国务院令第24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号）</w:t>
            </w:r>
            <w:r>
              <w:rPr>
                <w:rFonts w:hint="default" w:ascii="仿宋_GB2312" w:eastAsia="仿宋_GB2312"/>
                <w:sz w:val="21"/>
                <w:szCs w:val="21"/>
                <w:highlight w:val="none"/>
              </w:rPr>
              <w:t>第六条 转让采矿权，应当具备下列条件：(一)矿山企业投入采矿生产满1年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法规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纸质、电子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地质资料汇交凭证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采矿权注销登记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210101624004</w:t>
            </w: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 xml:space="preserve"> 【法律】《中华人民共和国矿产资源法》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中华人民共和国主席令第七十四号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第二十一条　关闭矿山，必须提出矿山闭坑报告及有关采掘工程、不安全隐患、土地复垦利用、环境保护的资料，并按照国家规定报请审查批准。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法律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纸质、电子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死亡证明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房屋等建筑物、构筑物所有权登记(房地一体)--国有建设用地使用权及房屋所有权受遗赠、继承转移登记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（210700433071）</w:t>
            </w: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7F7F7"/>
              <w:kinsoku/>
              <w:wordWrap/>
              <w:overflowPunct/>
              <w:topLinePunct w:val="0"/>
              <w:autoSpaceDE/>
              <w:autoSpaceDN/>
              <w:bidi w:val="0"/>
              <w:spacing w:before="150" w:beforeAutospacing="0" w:after="150" w:afterAutospacing="0" w:line="30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《民法典》第六编；《不动产登记暂行条例实施细则》（国土资源部令第63号）第十四条； 《不动产登记操作规范（试行）》（国土资规〔2016〕6号）1.8.6.1）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  <w:highlight w:val="none"/>
              </w:rPr>
              <w:t>法律/规章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  <w:highlight w:val="none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注销户口证明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房屋等建筑物、构筑物所有权登记(房地一体)--国有建设用地使用权及房屋所有权受遗赠、继承转移登记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（210700433071）</w:t>
            </w: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7F7F7"/>
              <w:kinsoku/>
              <w:wordWrap/>
              <w:overflowPunct/>
              <w:topLinePunct w:val="0"/>
              <w:autoSpaceDE/>
              <w:autoSpaceDN/>
              <w:bidi w:val="0"/>
              <w:spacing w:before="150" w:beforeAutospacing="0" w:after="150" w:afterAutospacing="0" w:line="300" w:lineRule="exact"/>
              <w:ind w:left="0" w:leftChars="0" w:right="0" w:rightChars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《民法典》第六编；《不动产登记暂行条例实施细则》（国土资源部令第63号）第十四条； 《不动产登记操作规范（试行）》（国土资规〔2016〕6号）1.8.6.1）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  <w:highlight w:val="none"/>
              </w:rPr>
              <w:t>法律/规章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highlight w:val="none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婚姻证明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房屋等建筑物、构筑物所有权登记(房地一体)--国有建设用地使用权及房屋所有权受遗赠、继承转移登记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（210700433071）</w:t>
            </w: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7F7F7"/>
              <w:kinsoku/>
              <w:wordWrap/>
              <w:overflowPunct/>
              <w:topLinePunct w:val="0"/>
              <w:autoSpaceDE/>
              <w:autoSpaceDN/>
              <w:bidi w:val="0"/>
              <w:spacing w:before="150" w:beforeAutospacing="0" w:after="150" w:afterAutospacing="0" w:line="300" w:lineRule="exact"/>
              <w:ind w:left="0" w:leftChars="0" w:right="0" w:rightChars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《民法典》第六编；《不动产登记暂行条例实施细则》（国土资源部令第63号）第十四条； 《不动产登记操作规范（试行）》（国土资规〔2016〕6号）1.8.6.1）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  <w:highlight w:val="none"/>
              </w:rPr>
              <w:t>法律/规章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highlight w:val="none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收养证明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房屋等建筑物、构筑物所有权登记(房地一体)--国有建设用地使用权及房屋所有权受遗赠、继承转移登记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（210700433071）</w:t>
            </w: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7F7F7"/>
              <w:kinsoku/>
              <w:wordWrap/>
              <w:overflowPunct/>
              <w:topLinePunct w:val="0"/>
              <w:autoSpaceDE/>
              <w:autoSpaceDN/>
              <w:bidi w:val="0"/>
              <w:spacing w:before="150" w:beforeAutospacing="0" w:after="150" w:afterAutospacing="0" w:line="300" w:lineRule="exact"/>
              <w:ind w:left="0" w:leftChars="0" w:right="0" w:rightChars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《民法典》第六编；《不动产登记暂行条例实施细则》（国土资源部令第63号）第十四条； 《不动产登记操作规范（试行）》（国土资规〔2016〕6号）1.8.6.1）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  <w:highlight w:val="none"/>
              </w:rPr>
              <w:t>法律/规章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highlight w:val="none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出生医学证明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房屋等建筑物、构筑物所有权登记(房地一体)--国有建设用地使用权及房屋所有权受遗赠、继承转移登记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（210700433071）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7F7F7"/>
              <w:kinsoku/>
              <w:wordWrap/>
              <w:overflowPunct/>
              <w:topLinePunct w:val="0"/>
              <w:autoSpaceDE/>
              <w:autoSpaceDN/>
              <w:bidi w:val="0"/>
              <w:spacing w:before="150" w:beforeAutospacing="0" w:after="150" w:afterAutospacing="0" w:line="300" w:lineRule="exact"/>
              <w:ind w:left="0" w:leftChars="0" w:right="0" w:rightChars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《民法典》第六编；《不动产登记暂行条例实施细则》（国土资源部令第63号）第十四条； 《不动产登记操作规范（试行）》（国土资规〔2016〕6号）1.8.6.1）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  <w:highlight w:val="none"/>
              </w:rPr>
              <w:t>法律/规章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highlight w:val="none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相关亲属关系证明</w:t>
            </w:r>
          </w:p>
        </w:tc>
        <w:tc>
          <w:tcPr>
            <w:tcW w:w="197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房屋等建筑物、构筑物所有权登记(房地一体)--国有建设用地使用权及房屋所有权受遗赠、继承转移登记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（210700433071）</w:t>
            </w:r>
          </w:p>
        </w:tc>
        <w:tc>
          <w:tcPr>
            <w:tcW w:w="67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7F7F7"/>
              <w:kinsoku/>
              <w:wordWrap/>
              <w:overflowPunct/>
              <w:topLinePunct w:val="0"/>
              <w:autoSpaceDE/>
              <w:autoSpaceDN/>
              <w:bidi w:val="0"/>
              <w:spacing w:before="150" w:beforeAutospacing="0" w:after="150" w:afterAutospacing="0" w:line="300" w:lineRule="exact"/>
              <w:ind w:left="0" w:leftChars="0" w:right="0" w:rightChars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《民法典》第六编；《不动产登记暂行条例实施细则》（国土资源部令第63号）第十四条； 《不动产登记操作规范（试行）》（国土资规〔2016〕6号）1.8.6.1）</w:t>
            </w:r>
          </w:p>
        </w:tc>
        <w:tc>
          <w:tcPr>
            <w:tcW w:w="104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  <w:highlight w:val="none"/>
              </w:rPr>
              <w:t>法律/规章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highlight w:val="none"/>
                <w:lang w:val="en-US" w:eastAsia="zh-CN"/>
              </w:rPr>
              <w:t>纸质</w:t>
            </w:r>
          </w:p>
        </w:tc>
      </w:tr>
    </w:tbl>
    <w:p>
      <w:pPr>
        <w:widowControl/>
        <w:rPr>
          <w:rFonts w:ascii="仿宋_GB2312" w:eastAsia="仿宋_GB2312"/>
          <w:sz w:val="32"/>
          <w:szCs w:val="32"/>
          <w:highlight w:val="none"/>
        </w:rPr>
      </w:pPr>
      <w:bookmarkStart w:id="1" w:name="_GoBack"/>
      <w:bookmarkEnd w:id="1"/>
    </w:p>
    <w:sectPr>
      <w:footerReference r:id="rId5" w:type="default"/>
      <w:pgSz w:w="16840" w:h="11900" w:orient="landscape"/>
      <w:pgMar w:top="2051" w:right="1550" w:bottom="2051" w:left="1567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hideSpellingErrors/>
  <w:doNotTrackMoves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ZDBhZjExNDg1YjAyNmM3YjMwODkxNTJlY2M3NzUifQ=="/>
  </w:docVars>
  <w:rsids>
    <w:rsidRoot w:val="00063216"/>
    <w:rsid w:val="0002406A"/>
    <w:rsid w:val="00063216"/>
    <w:rsid w:val="000F2FB7"/>
    <w:rsid w:val="0017320E"/>
    <w:rsid w:val="00266E0D"/>
    <w:rsid w:val="002C6CC4"/>
    <w:rsid w:val="003042EE"/>
    <w:rsid w:val="00310E29"/>
    <w:rsid w:val="00357E34"/>
    <w:rsid w:val="00466B5C"/>
    <w:rsid w:val="0048555B"/>
    <w:rsid w:val="00511BBF"/>
    <w:rsid w:val="00547CD0"/>
    <w:rsid w:val="00570A8D"/>
    <w:rsid w:val="005A29E8"/>
    <w:rsid w:val="006108D4"/>
    <w:rsid w:val="00715D9A"/>
    <w:rsid w:val="00727A03"/>
    <w:rsid w:val="007477C7"/>
    <w:rsid w:val="0076444B"/>
    <w:rsid w:val="00766527"/>
    <w:rsid w:val="00810450"/>
    <w:rsid w:val="00823E55"/>
    <w:rsid w:val="00966CD4"/>
    <w:rsid w:val="00A60944"/>
    <w:rsid w:val="00B6121C"/>
    <w:rsid w:val="00BD239A"/>
    <w:rsid w:val="00BF6376"/>
    <w:rsid w:val="00CD1675"/>
    <w:rsid w:val="00D95CA5"/>
    <w:rsid w:val="00E010A5"/>
    <w:rsid w:val="00F3717C"/>
    <w:rsid w:val="00F45724"/>
    <w:rsid w:val="022D7A99"/>
    <w:rsid w:val="05532341"/>
    <w:rsid w:val="078971FB"/>
    <w:rsid w:val="0A7E23D0"/>
    <w:rsid w:val="0DAB30B1"/>
    <w:rsid w:val="0E82090A"/>
    <w:rsid w:val="0FDA6D33"/>
    <w:rsid w:val="123B03F7"/>
    <w:rsid w:val="14BB077C"/>
    <w:rsid w:val="163F6BD3"/>
    <w:rsid w:val="1C6B052D"/>
    <w:rsid w:val="1E7374A1"/>
    <w:rsid w:val="21F56B8A"/>
    <w:rsid w:val="22C10D99"/>
    <w:rsid w:val="27BA5E78"/>
    <w:rsid w:val="28724D5C"/>
    <w:rsid w:val="2B2677B5"/>
    <w:rsid w:val="2B3331DE"/>
    <w:rsid w:val="2BFA013B"/>
    <w:rsid w:val="2E7D3162"/>
    <w:rsid w:val="32CD7C63"/>
    <w:rsid w:val="32D82AB4"/>
    <w:rsid w:val="3519545D"/>
    <w:rsid w:val="35DC0731"/>
    <w:rsid w:val="36BB0214"/>
    <w:rsid w:val="370B37E0"/>
    <w:rsid w:val="38FD7C9F"/>
    <w:rsid w:val="3A0852BB"/>
    <w:rsid w:val="3B210A60"/>
    <w:rsid w:val="3B8F0E98"/>
    <w:rsid w:val="3D842CF8"/>
    <w:rsid w:val="3DC40772"/>
    <w:rsid w:val="3F0450AB"/>
    <w:rsid w:val="3FDC3DD1"/>
    <w:rsid w:val="407A2B88"/>
    <w:rsid w:val="40A16A25"/>
    <w:rsid w:val="41D37E72"/>
    <w:rsid w:val="4446458C"/>
    <w:rsid w:val="462B13D0"/>
    <w:rsid w:val="48224E2C"/>
    <w:rsid w:val="48B6669F"/>
    <w:rsid w:val="4A0E3C8B"/>
    <w:rsid w:val="4B7D5A5B"/>
    <w:rsid w:val="4CBD6E35"/>
    <w:rsid w:val="4E0F76E6"/>
    <w:rsid w:val="4E754F26"/>
    <w:rsid w:val="51FB4C47"/>
    <w:rsid w:val="52F9385A"/>
    <w:rsid w:val="540C4F34"/>
    <w:rsid w:val="547069A2"/>
    <w:rsid w:val="5475533D"/>
    <w:rsid w:val="54D365A5"/>
    <w:rsid w:val="55C036AE"/>
    <w:rsid w:val="55C52B1A"/>
    <w:rsid w:val="574549AE"/>
    <w:rsid w:val="58494893"/>
    <w:rsid w:val="58EF27AD"/>
    <w:rsid w:val="5A292A3D"/>
    <w:rsid w:val="5A706C2E"/>
    <w:rsid w:val="5C166CB5"/>
    <w:rsid w:val="5D16132C"/>
    <w:rsid w:val="5FC31666"/>
    <w:rsid w:val="6049589B"/>
    <w:rsid w:val="64411C1B"/>
    <w:rsid w:val="655C0737"/>
    <w:rsid w:val="663E24E6"/>
    <w:rsid w:val="66755D82"/>
    <w:rsid w:val="69150C2C"/>
    <w:rsid w:val="6F236C0F"/>
    <w:rsid w:val="6F496A40"/>
    <w:rsid w:val="713020A0"/>
    <w:rsid w:val="73745AE1"/>
    <w:rsid w:val="757922F5"/>
    <w:rsid w:val="770A5C99"/>
    <w:rsid w:val="78EA5161"/>
    <w:rsid w:val="7C9609CA"/>
    <w:rsid w:val="7F9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zh-CN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2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#1|1_"/>
    <w:basedOn w:val="8"/>
    <w:link w:val="11"/>
    <w:qFormat/>
    <w:locked/>
    <w:uiPriority w:val="99"/>
    <w:rPr>
      <w:rFonts w:ascii="PMingLiU" w:hAnsi="PMingLiU" w:eastAsia="PMingLiU" w:cs="PMingLiU"/>
      <w:spacing w:val="520"/>
      <w:sz w:val="76"/>
      <w:szCs w:val="76"/>
      <w:u w:val="none"/>
    </w:rPr>
  </w:style>
  <w:style w:type="paragraph" w:customStyle="1" w:styleId="11">
    <w:name w:val="Heading #1|1"/>
    <w:basedOn w:val="1"/>
    <w:link w:val="10"/>
    <w:qFormat/>
    <w:uiPriority w:val="99"/>
    <w:pPr>
      <w:shd w:val="clear" w:color="auto" w:fill="FFFFFF"/>
      <w:spacing w:after="560" w:line="760" w:lineRule="exact"/>
      <w:outlineLvl w:val="0"/>
    </w:pPr>
    <w:rPr>
      <w:rFonts w:ascii="PMingLiU" w:hAnsi="PMingLiU" w:eastAsia="PMingLiU" w:cs="PMingLiU"/>
      <w:spacing w:val="520"/>
      <w:sz w:val="76"/>
      <w:szCs w:val="76"/>
    </w:rPr>
  </w:style>
  <w:style w:type="character" w:customStyle="1" w:styleId="12">
    <w:name w:val="Heading #2|1_"/>
    <w:basedOn w:val="8"/>
    <w:link w:val="13"/>
    <w:qFormat/>
    <w:locked/>
    <w:uiPriority w:val="99"/>
    <w:rPr>
      <w:rFonts w:ascii="PMingLiU" w:hAnsi="PMingLiU" w:eastAsia="PMingLiU" w:cs="PMingLiU"/>
      <w:sz w:val="38"/>
      <w:szCs w:val="38"/>
      <w:u w:val="none"/>
    </w:rPr>
  </w:style>
  <w:style w:type="paragraph" w:customStyle="1" w:styleId="13">
    <w:name w:val="Heading #2|1"/>
    <w:basedOn w:val="1"/>
    <w:link w:val="12"/>
    <w:qFormat/>
    <w:uiPriority w:val="99"/>
    <w:pPr>
      <w:shd w:val="clear" w:color="auto" w:fill="FFFFFF"/>
      <w:spacing w:before="560" w:after="560" w:line="590" w:lineRule="exact"/>
      <w:jc w:val="center"/>
      <w:outlineLvl w:val="1"/>
    </w:pPr>
    <w:rPr>
      <w:rFonts w:ascii="PMingLiU" w:hAnsi="PMingLiU" w:eastAsia="PMingLiU" w:cs="PMingLiU"/>
      <w:sz w:val="38"/>
      <w:szCs w:val="38"/>
    </w:rPr>
  </w:style>
  <w:style w:type="character" w:customStyle="1" w:styleId="14">
    <w:name w:val="Body text|2_"/>
    <w:basedOn w:val="8"/>
    <w:link w:val="15"/>
    <w:qFormat/>
    <w:locked/>
    <w:uiPriority w:val="99"/>
    <w:rPr>
      <w:rFonts w:ascii="PMingLiU" w:hAnsi="PMingLiU" w:eastAsia="PMingLiU" w:cs="PMingLiU"/>
      <w:spacing w:val="50"/>
      <w:sz w:val="26"/>
      <w:szCs w:val="26"/>
      <w:u w:val="none"/>
    </w:rPr>
  </w:style>
  <w:style w:type="paragraph" w:customStyle="1" w:styleId="15">
    <w:name w:val="Body text|2"/>
    <w:basedOn w:val="1"/>
    <w:link w:val="14"/>
    <w:qFormat/>
    <w:uiPriority w:val="99"/>
    <w:pPr>
      <w:shd w:val="clear" w:color="auto" w:fill="FFFFFF"/>
      <w:spacing w:before="560" w:line="586" w:lineRule="exact"/>
    </w:pPr>
    <w:rPr>
      <w:rFonts w:ascii="PMingLiU" w:hAnsi="PMingLiU" w:eastAsia="PMingLiU" w:cs="PMingLiU"/>
      <w:spacing w:val="50"/>
      <w:sz w:val="26"/>
      <w:szCs w:val="26"/>
    </w:rPr>
  </w:style>
  <w:style w:type="character" w:customStyle="1" w:styleId="16">
    <w:name w:val="Body text|3_"/>
    <w:basedOn w:val="8"/>
    <w:link w:val="17"/>
    <w:qFormat/>
    <w:locked/>
    <w:uiPriority w:val="99"/>
    <w:rPr>
      <w:rFonts w:ascii="PMingLiU" w:hAnsi="PMingLiU" w:eastAsia="PMingLiU" w:cs="PMingLiU"/>
      <w:sz w:val="28"/>
      <w:szCs w:val="28"/>
      <w:u w:val="none"/>
    </w:rPr>
  </w:style>
  <w:style w:type="paragraph" w:customStyle="1" w:styleId="17">
    <w:name w:val="Body text|3"/>
    <w:basedOn w:val="1"/>
    <w:link w:val="16"/>
    <w:qFormat/>
    <w:uiPriority w:val="99"/>
    <w:pPr>
      <w:shd w:val="clear" w:color="auto" w:fill="FFFFFF"/>
      <w:spacing w:line="586" w:lineRule="exact"/>
      <w:jc w:val="distribute"/>
    </w:pPr>
    <w:rPr>
      <w:rFonts w:ascii="PMingLiU" w:hAnsi="PMingLiU" w:eastAsia="PMingLiU" w:cs="PMingLiU"/>
      <w:sz w:val="28"/>
      <w:szCs w:val="28"/>
    </w:rPr>
  </w:style>
  <w:style w:type="character" w:customStyle="1" w:styleId="18">
    <w:name w:val="Body text|2 + Arial"/>
    <w:basedOn w:val="14"/>
    <w:semiHidden/>
    <w:qFormat/>
    <w:uiPriority w:val="99"/>
    <w:rPr>
      <w:rFonts w:ascii="Arial" w:hAnsi="Arial" w:eastAsia="PMingLiU" w:cs="Arial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19">
    <w:name w:val="Body text|2 + Spacing 0 pt"/>
    <w:basedOn w:val="14"/>
    <w:semiHidden/>
    <w:qFormat/>
    <w:uiPriority w:val="99"/>
    <w:rPr>
      <w:rFonts w:ascii="PMingLiU" w:hAnsi="PMingLiU" w:eastAsia="PMingLiU" w:cs="PMingLiU"/>
      <w:color w:val="000000"/>
      <w:spacing w:val="0"/>
      <w:w w:val="100"/>
      <w:position w:val="0"/>
      <w:sz w:val="26"/>
      <w:szCs w:val="26"/>
      <w:u w:val="none"/>
      <w:lang w:val="zh-CN" w:eastAsia="zh-CN"/>
    </w:rPr>
  </w:style>
  <w:style w:type="character" w:customStyle="1" w:styleId="20">
    <w:name w:val="Body text|2 + Arial2"/>
    <w:basedOn w:val="14"/>
    <w:semiHidden/>
    <w:qFormat/>
    <w:uiPriority w:val="99"/>
    <w:rPr>
      <w:rFonts w:ascii="Arial" w:hAnsi="Arial" w:eastAsia="PMingLiU" w:cs="Arial"/>
      <w:color w:val="000000"/>
      <w:spacing w:val="30"/>
      <w:w w:val="100"/>
      <w:position w:val="0"/>
      <w:sz w:val="26"/>
      <w:szCs w:val="26"/>
      <w:u w:val="none"/>
      <w:lang w:val="en-US" w:eastAsia="en-US"/>
    </w:rPr>
  </w:style>
  <w:style w:type="character" w:customStyle="1" w:styleId="21">
    <w:name w:val="Heading #3|1_"/>
    <w:basedOn w:val="8"/>
    <w:link w:val="22"/>
    <w:qFormat/>
    <w:locked/>
    <w:uiPriority w:val="99"/>
    <w:rPr>
      <w:rFonts w:ascii="PMingLiU" w:hAnsi="PMingLiU" w:eastAsia="PMingLiU" w:cs="PMingLiU"/>
      <w:spacing w:val="20"/>
      <w:sz w:val="34"/>
      <w:szCs w:val="34"/>
      <w:u w:val="none"/>
    </w:rPr>
  </w:style>
  <w:style w:type="paragraph" w:customStyle="1" w:styleId="22">
    <w:name w:val="Heading #3|1"/>
    <w:basedOn w:val="1"/>
    <w:link w:val="21"/>
    <w:qFormat/>
    <w:uiPriority w:val="99"/>
    <w:pPr>
      <w:shd w:val="clear" w:color="auto" w:fill="FFFFFF"/>
      <w:spacing w:line="446" w:lineRule="exact"/>
      <w:jc w:val="center"/>
      <w:outlineLvl w:val="2"/>
    </w:pPr>
    <w:rPr>
      <w:rFonts w:ascii="PMingLiU" w:hAnsi="PMingLiU" w:eastAsia="PMingLiU" w:cs="PMingLiU"/>
      <w:spacing w:val="20"/>
      <w:sz w:val="34"/>
      <w:szCs w:val="34"/>
    </w:rPr>
  </w:style>
  <w:style w:type="character" w:customStyle="1" w:styleId="23">
    <w:name w:val="Heading #3|1 + Arial"/>
    <w:basedOn w:val="21"/>
    <w:semiHidden/>
    <w:qFormat/>
    <w:uiPriority w:val="99"/>
    <w:rPr>
      <w:rFonts w:ascii="Arial" w:hAnsi="Arial" w:eastAsia="PMingLiU" w:cs="Arial"/>
      <w:color w:val="000000"/>
      <w:spacing w:val="0"/>
      <w:w w:val="100"/>
      <w:position w:val="0"/>
      <w:sz w:val="40"/>
      <w:szCs w:val="40"/>
      <w:u w:val="none"/>
      <w:lang w:val="zh-CN" w:eastAsia="zh-CN"/>
    </w:rPr>
  </w:style>
  <w:style w:type="character" w:customStyle="1" w:styleId="24">
    <w:name w:val="Body text|2 + Arial1"/>
    <w:basedOn w:val="14"/>
    <w:semiHidden/>
    <w:qFormat/>
    <w:uiPriority w:val="99"/>
    <w:rPr>
      <w:rFonts w:ascii="Arial" w:hAnsi="Arial" w:eastAsia="PMingLiU" w:cs="Arial"/>
      <w:b/>
      <w:bCs/>
      <w:i/>
      <w:iCs/>
      <w:color w:val="000000"/>
      <w:spacing w:val="10"/>
      <w:w w:val="100"/>
      <w:position w:val="0"/>
      <w:sz w:val="22"/>
      <w:szCs w:val="22"/>
      <w:u w:val="none"/>
      <w:lang w:val="en-US" w:eastAsia="en-US"/>
    </w:rPr>
  </w:style>
  <w:style w:type="character" w:customStyle="1" w:styleId="25">
    <w:name w:val="Body text|2 + 8.5 pt"/>
    <w:basedOn w:val="14"/>
    <w:semiHidden/>
    <w:qFormat/>
    <w:uiPriority w:val="99"/>
    <w:rPr>
      <w:rFonts w:ascii="PMingLiU" w:hAnsi="PMingLiU" w:eastAsia="PMingLiU" w:cs="PMingLiU"/>
      <w:color w:val="000000"/>
      <w:spacing w:val="10"/>
      <w:w w:val="100"/>
      <w:position w:val="0"/>
      <w:sz w:val="17"/>
      <w:szCs w:val="17"/>
      <w:u w:val="none"/>
      <w:lang w:val="zh-CN" w:eastAsia="zh-CN"/>
    </w:rPr>
  </w:style>
  <w:style w:type="character" w:customStyle="1" w:styleId="26">
    <w:name w:val="批注框文本 Char"/>
    <w:basedOn w:val="8"/>
    <w:link w:val="2"/>
    <w:semiHidden/>
    <w:qFormat/>
    <w:locked/>
    <w:uiPriority w:val="99"/>
    <w:rPr>
      <w:rFonts w:cs="Times New Roman"/>
      <w:color w:val="000000"/>
      <w:kern w:val="0"/>
      <w:sz w:val="2"/>
      <w:lang w:val="zh-CN"/>
    </w:rPr>
  </w:style>
  <w:style w:type="character" w:customStyle="1" w:styleId="27">
    <w:name w:val="页眉 Char"/>
    <w:basedOn w:val="8"/>
    <w:link w:val="4"/>
    <w:semiHidden/>
    <w:qFormat/>
    <w:uiPriority w:val="99"/>
    <w:rPr>
      <w:color w:val="000000"/>
      <w:kern w:val="0"/>
      <w:sz w:val="18"/>
      <w:szCs w:val="18"/>
      <w:lang w:val="zh-CN"/>
    </w:rPr>
  </w:style>
  <w:style w:type="character" w:customStyle="1" w:styleId="28">
    <w:name w:val="页脚 Char"/>
    <w:basedOn w:val="8"/>
    <w:link w:val="3"/>
    <w:semiHidden/>
    <w:qFormat/>
    <w:uiPriority w:val="99"/>
    <w:rPr>
      <w:color w:val="000000"/>
      <w:kern w:val="0"/>
      <w:sz w:val="18"/>
      <w:szCs w:val="18"/>
      <w:lang w:val="zh-CN"/>
    </w:rPr>
  </w:style>
  <w:style w:type="character" w:customStyle="1" w:styleId="29">
    <w:name w:val="font01"/>
    <w:basedOn w:val="8"/>
    <w:qFormat/>
    <w:uiPriority w:val="0"/>
    <w:rPr>
      <w:rFonts w:ascii="Arial" w:hAnsi="Arial" w:cs="Arial"/>
      <w:color w:val="FF0000"/>
      <w:sz w:val="18"/>
      <w:szCs w:val="18"/>
      <w:u w:val="none"/>
    </w:rPr>
  </w:style>
  <w:style w:type="character" w:customStyle="1" w:styleId="30">
    <w:name w:val="font11"/>
    <w:basedOn w:val="8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  <w:style w:type="character" w:customStyle="1" w:styleId="31">
    <w:name w:val="font31"/>
    <w:basedOn w:val="8"/>
    <w:qFormat/>
    <w:uiPriority w:val="0"/>
    <w:rPr>
      <w:rFonts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32">
    <w:name w:val="font91"/>
    <w:basedOn w:val="8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33">
    <w:name w:val="font8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2849</Words>
  <Characters>3124</Characters>
  <Lines>1</Lines>
  <Paragraphs>1</Paragraphs>
  <TotalTime>19</TotalTime>
  <ScaleCrop>false</ScaleCrop>
  <LinksUpToDate>false</LinksUpToDate>
  <CharactersWithSpaces>3145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2019-03-06T07:47:00Z</dcterms:created>
  <dc:creator>Administrator</dc:creator>
  <cp:lastModifiedBy>佀龙</cp:lastModifiedBy>
  <cp:lastPrinted>2021-03-12T02:33:00Z</cp:lastPrinted>
  <dcterms:modified xsi:type="dcterms:W3CDTF">2022-11-08T03:47:15Z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DFD678F3A77B43299E5C86D4DA073AB4</vt:lpwstr>
  </property>
</Properties>
</file>