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</w:rPr>
        <w:t>关于202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44"/>
          <w:szCs w:val="44"/>
          <w:shd w:val="clear" w:fill="FFFFFF"/>
        </w:rPr>
        <w:t>年举借债务情况说明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both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right="0" w:firstLine="640" w:firstLineChars="20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截止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2021年底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财政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共分配我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新增政府债务限额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亿元，其中：新增专项债务限额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亿元。根据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市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政府对我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年申请新增债券项目批准情况，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0.5亿元用于2021年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光学电子产业基地项目（一期），1亿元用于2021年老旧小区楼本体改造项目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5ZWUyYTdlNjc0ODk3MTU1YzQyNmYwNTg1OGFiOTkifQ=="/>
  </w:docVars>
  <w:rsids>
    <w:rsidRoot w:val="232423A6"/>
    <w:rsid w:val="12531F1C"/>
    <w:rsid w:val="232423A6"/>
    <w:rsid w:val="26CC16F1"/>
    <w:rsid w:val="2FBF6535"/>
    <w:rsid w:val="5318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134</Characters>
  <Lines>0</Lines>
  <Paragraphs>0</Paragraphs>
  <TotalTime>12</TotalTime>
  <ScaleCrop>false</ScaleCrop>
  <LinksUpToDate>false</LinksUpToDate>
  <CharactersWithSpaces>134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2021-05-28T02:50:00Z</dcterms:created>
  <dc:creator>pc</dc:creator>
  <cp:lastModifiedBy>admin</cp:lastModifiedBy>
  <dcterms:modified xsi:type="dcterms:W3CDTF">2022-10-31T02:16:33Z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526C4F3ED2D94304B6BEA3F56124B5C7</vt:lpwstr>
  </property>
</Properties>
</file>