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b/>
          <w:sz w:val="44"/>
          <w:szCs w:val="44"/>
          <w:u w:val="single"/>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lang w:eastAsia="zh-CN"/>
        </w:rPr>
      </w:pPr>
      <w:r>
        <w:rPr>
          <w:rFonts w:hint="eastAsia" w:ascii="宋体" w:hAnsi="宋体"/>
          <w:b/>
          <w:sz w:val="52"/>
          <w:szCs w:val="52"/>
          <w:lang w:eastAsia="zh-CN"/>
        </w:rPr>
        <w:t>盘锦市林业和湿地保护服务中心</w:t>
      </w:r>
    </w:p>
    <w:p>
      <w:pPr>
        <w:spacing w:line="540" w:lineRule="exact"/>
        <w:jc w:val="center"/>
        <w:rPr>
          <w:rFonts w:ascii="宋体" w:hAnsi="宋体"/>
          <w:b/>
          <w:sz w:val="52"/>
          <w:szCs w:val="52"/>
        </w:rPr>
      </w:pPr>
      <w:r>
        <w:rPr>
          <w:rFonts w:hint="eastAsia" w:ascii="宋体" w:hAnsi="宋体"/>
          <w:b/>
          <w:sz w:val="52"/>
          <w:szCs w:val="52"/>
        </w:rPr>
        <w:t>2021年度决算公开说明</w:t>
      </w: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b/>
          <w:sz w:val="44"/>
          <w:szCs w:val="44"/>
        </w:rPr>
      </w:pPr>
      <w:r>
        <w:rPr>
          <w:rFonts w:hint="eastAsia"/>
          <w:b/>
          <w:sz w:val="44"/>
          <w:szCs w:val="44"/>
        </w:rPr>
        <w:t>目    录</w:t>
      </w:r>
    </w:p>
    <w:p>
      <w:pPr>
        <w:spacing w:line="540" w:lineRule="exact"/>
        <w:rPr>
          <w:b/>
          <w:sz w:val="44"/>
          <w:szCs w:val="44"/>
          <w:u w:val="single"/>
        </w:rPr>
      </w:pPr>
    </w:p>
    <w:p>
      <w:pPr>
        <w:spacing w:line="540" w:lineRule="exact"/>
        <w:rPr>
          <w:rFonts w:ascii="黑体" w:hAnsi="黑体" w:eastAsia="黑体"/>
          <w:sz w:val="32"/>
          <w:szCs w:val="32"/>
        </w:rPr>
      </w:pPr>
      <w:r>
        <w:rPr>
          <w:rFonts w:hint="eastAsia" w:ascii="黑体" w:hAnsi="黑体" w:eastAsia="黑体"/>
          <w:sz w:val="32"/>
          <w:szCs w:val="32"/>
        </w:rPr>
        <w:t>第一部分    部门概况</w:t>
      </w:r>
    </w:p>
    <w:p>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主要职责和机构设置情况</w:t>
      </w:r>
    </w:p>
    <w:p>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部门决算单位构成</w:t>
      </w:r>
    </w:p>
    <w:p>
      <w:pPr>
        <w:spacing w:line="540" w:lineRule="exact"/>
        <w:rPr>
          <w:rFonts w:ascii="黑体" w:hAnsi="黑体" w:eastAsia="黑体"/>
          <w:sz w:val="32"/>
          <w:szCs w:val="32"/>
        </w:rPr>
      </w:pPr>
      <w:r>
        <w:rPr>
          <w:rFonts w:hint="eastAsia" w:ascii="黑体" w:hAnsi="黑体" w:eastAsia="黑体"/>
          <w:sz w:val="32"/>
          <w:szCs w:val="32"/>
        </w:rPr>
        <w:t>第二部分    2021年度部门决算情况说明</w:t>
      </w:r>
    </w:p>
    <w:p>
      <w:pPr>
        <w:spacing w:line="540" w:lineRule="exact"/>
        <w:rPr>
          <w:rFonts w:ascii="仿宋_GB2312" w:eastAsia="仿宋_GB2312"/>
          <w:sz w:val="32"/>
          <w:szCs w:val="32"/>
        </w:rPr>
      </w:pPr>
      <w:r>
        <w:rPr>
          <w:rFonts w:hint="eastAsia" w:ascii="仿宋_GB2312" w:eastAsia="仿宋_GB2312"/>
          <w:sz w:val="32"/>
          <w:szCs w:val="32"/>
        </w:rPr>
        <w:t>一、收入支出决算总体情况说明</w:t>
      </w:r>
    </w:p>
    <w:p>
      <w:pPr>
        <w:spacing w:line="540" w:lineRule="exact"/>
        <w:rPr>
          <w:rFonts w:ascii="仿宋_GB2312" w:eastAsia="仿宋_GB2312"/>
          <w:sz w:val="32"/>
          <w:szCs w:val="32"/>
        </w:rPr>
      </w:pPr>
      <w:r>
        <w:rPr>
          <w:rFonts w:hint="eastAsia" w:ascii="仿宋_GB2312" w:eastAsia="仿宋_GB2312"/>
          <w:sz w:val="32"/>
          <w:szCs w:val="32"/>
        </w:rPr>
        <w:t>二、财政拨款收入支出决算情况说明</w:t>
      </w:r>
    </w:p>
    <w:p>
      <w:pPr>
        <w:spacing w:line="540" w:lineRule="exact"/>
        <w:rPr>
          <w:rFonts w:ascii="仿宋_GB2312" w:eastAsia="仿宋_GB2312"/>
          <w:sz w:val="32"/>
          <w:szCs w:val="32"/>
        </w:rPr>
      </w:pPr>
      <w:r>
        <w:rPr>
          <w:rFonts w:hint="eastAsia" w:ascii="仿宋_GB2312" w:eastAsia="仿宋_GB2312"/>
          <w:sz w:val="32"/>
          <w:szCs w:val="32"/>
        </w:rPr>
        <w:t>三、一般公共预算财政拨款“三公”经费支出决算情况说明</w:t>
      </w:r>
    </w:p>
    <w:p>
      <w:pPr>
        <w:spacing w:line="540" w:lineRule="exact"/>
        <w:rPr>
          <w:rFonts w:ascii="仿宋_GB2312" w:eastAsia="仿宋_GB2312"/>
          <w:sz w:val="32"/>
          <w:szCs w:val="32"/>
        </w:rPr>
      </w:pPr>
      <w:r>
        <w:rPr>
          <w:rFonts w:hint="eastAsia" w:ascii="仿宋_GB2312" w:eastAsia="仿宋_GB2312"/>
          <w:sz w:val="32"/>
          <w:szCs w:val="32"/>
        </w:rPr>
        <w:t>四、一般公共预算财政拨款基本支出决算情况说明</w:t>
      </w:r>
    </w:p>
    <w:p>
      <w:pPr>
        <w:spacing w:line="540" w:lineRule="exact"/>
        <w:rPr>
          <w:rFonts w:ascii="仿宋_GB2312" w:eastAsia="仿宋_GB2312"/>
          <w:sz w:val="32"/>
          <w:szCs w:val="32"/>
        </w:rPr>
      </w:pPr>
      <w:r>
        <w:rPr>
          <w:rFonts w:hint="eastAsia" w:ascii="仿宋_GB2312" w:eastAsia="仿宋_GB2312"/>
          <w:sz w:val="32"/>
          <w:szCs w:val="32"/>
        </w:rPr>
        <w:t>五、其他重要事项的情况说明</w:t>
      </w:r>
    </w:p>
    <w:p>
      <w:pPr>
        <w:spacing w:line="540" w:lineRule="exact"/>
        <w:rPr>
          <w:rFonts w:ascii="黑体" w:hAnsi="黑体" w:eastAsia="黑体"/>
          <w:sz w:val="32"/>
          <w:szCs w:val="32"/>
        </w:rPr>
      </w:pPr>
      <w:r>
        <w:rPr>
          <w:rFonts w:hint="eastAsia" w:ascii="黑体" w:hAnsi="黑体" w:eastAsia="黑体"/>
          <w:sz w:val="32"/>
          <w:szCs w:val="32"/>
        </w:rPr>
        <w:t>第三部分    名词解释</w:t>
      </w:r>
    </w:p>
    <w:p>
      <w:pPr>
        <w:spacing w:line="540" w:lineRule="exact"/>
        <w:rPr>
          <w:rFonts w:ascii="黑体" w:hAnsi="黑体" w:eastAsia="黑体"/>
          <w:sz w:val="32"/>
          <w:szCs w:val="32"/>
        </w:rPr>
      </w:pPr>
      <w:r>
        <w:rPr>
          <w:rFonts w:hint="eastAsia" w:ascii="黑体" w:hAnsi="黑体" w:eastAsia="黑体"/>
          <w:sz w:val="32"/>
          <w:szCs w:val="32"/>
        </w:rPr>
        <w:t>第四部分    2021年度部门决算报表</w:t>
      </w:r>
    </w:p>
    <w:p>
      <w:pPr>
        <w:spacing w:line="540" w:lineRule="exact"/>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pPr>
        <w:spacing w:line="540" w:lineRule="exact"/>
        <w:rPr>
          <w:rFonts w:ascii="仿宋_GB2312" w:eastAsia="仿宋_GB2312"/>
          <w:sz w:val="32"/>
          <w:szCs w:val="32"/>
        </w:rPr>
      </w:pPr>
      <w:r>
        <w:rPr>
          <w:rFonts w:hint="eastAsia" w:ascii="仿宋_GB2312" w:eastAsia="仿宋_GB2312"/>
          <w:sz w:val="32"/>
          <w:szCs w:val="32"/>
        </w:rPr>
        <w:t>二、收入决算表</w:t>
      </w:r>
    </w:p>
    <w:p>
      <w:pPr>
        <w:spacing w:line="540" w:lineRule="exact"/>
        <w:rPr>
          <w:rFonts w:ascii="仿宋_GB2312" w:eastAsia="仿宋_GB2312"/>
          <w:sz w:val="32"/>
          <w:szCs w:val="32"/>
        </w:rPr>
      </w:pPr>
      <w:r>
        <w:rPr>
          <w:rFonts w:hint="eastAsia" w:ascii="仿宋_GB2312" w:eastAsia="仿宋_GB2312"/>
          <w:sz w:val="32"/>
          <w:szCs w:val="32"/>
        </w:rPr>
        <w:t>三、支出决算表</w:t>
      </w:r>
    </w:p>
    <w:p>
      <w:pPr>
        <w:spacing w:line="540" w:lineRule="exact"/>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pPr>
        <w:spacing w:line="540" w:lineRule="exact"/>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pPr>
        <w:spacing w:line="540" w:lineRule="exact"/>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pPr>
        <w:spacing w:line="540" w:lineRule="exact"/>
        <w:rPr>
          <w:rFonts w:ascii="仿宋_GB2312" w:eastAsia="仿宋_GB2312"/>
          <w:sz w:val="32"/>
          <w:szCs w:val="32"/>
        </w:rPr>
      </w:pPr>
      <w:r>
        <w:rPr>
          <w:rFonts w:hint="eastAsia" w:ascii="仿宋_GB2312" w:eastAsia="仿宋_GB2312"/>
          <w:sz w:val="32"/>
          <w:szCs w:val="32"/>
        </w:rPr>
        <w:t>七、</w:t>
      </w:r>
      <w:r>
        <w:rPr>
          <w:rFonts w:ascii="仿宋_GB2312" w:eastAsia="仿宋_GB2312"/>
          <w:sz w:val="32"/>
          <w:szCs w:val="32"/>
        </w:rPr>
        <w:t>政府性基金预算财政拨款支出决算表</w:t>
      </w:r>
    </w:p>
    <w:p>
      <w:pPr>
        <w:spacing w:line="540" w:lineRule="exact"/>
        <w:ind w:left="640" w:hanging="640" w:hangingChars="200"/>
        <w:rPr>
          <w:rFonts w:ascii="仿宋_GB2312" w:eastAsia="仿宋_GB2312"/>
          <w:sz w:val="32"/>
          <w:szCs w:val="32"/>
        </w:rPr>
      </w:pPr>
      <w:r>
        <w:rPr>
          <w:rFonts w:hint="eastAsia" w:ascii="仿宋_GB2312" w:eastAsia="仿宋_GB2312"/>
          <w:sz w:val="32"/>
          <w:szCs w:val="32"/>
        </w:rPr>
        <w:t>八、一般公共预算财政拨款“三公”经费支出决算表</w:t>
      </w:r>
    </w:p>
    <w:p>
      <w:pPr>
        <w:spacing w:line="540" w:lineRule="exact"/>
        <w:ind w:left="640" w:hanging="640" w:hangingChars="200"/>
        <w:rPr>
          <w:rFonts w:ascii="仿宋_GB2312" w:eastAsia="仿宋_GB2312"/>
          <w:sz w:val="32"/>
          <w:szCs w:val="32"/>
        </w:rPr>
      </w:pPr>
      <w:r>
        <w:rPr>
          <w:rFonts w:hint="eastAsia" w:ascii="仿宋_GB2312" w:eastAsia="仿宋_GB2312"/>
          <w:sz w:val="32"/>
          <w:szCs w:val="32"/>
        </w:rPr>
        <w:t>九、国有资本经营预算财政拨款支出决算表</w:t>
      </w:r>
    </w:p>
    <w:p>
      <w:pPr>
        <w:spacing w:line="540" w:lineRule="exact"/>
        <w:jc w:val="center"/>
        <w:rPr>
          <w:rFonts w:ascii="黑体" w:hAnsi="黑体" w:eastAsia="黑体"/>
          <w:b/>
          <w:sz w:val="44"/>
          <w:szCs w:val="44"/>
          <w:u w:val="single"/>
        </w:rPr>
      </w:pPr>
    </w:p>
    <w:p>
      <w:pPr>
        <w:spacing w:line="540" w:lineRule="exact"/>
        <w:jc w:val="center"/>
        <w:rPr>
          <w:rFonts w:ascii="宋体" w:hAnsi="宋体"/>
          <w:b/>
          <w:sz w:val="36"/>
          <w:szCs w:val="36"/>
        </w:rPr>
      </w:pPr>
      <w:r>
        <w:rPr>
          <w:rFonts w:hint="eastAsia"/>
          <w:b/>
          <w:sz w:val="44"/>
          <w:szCs w:val="44"/>
          <w:u w:val="single"/>
        </w:rPr>
        <w:br w:type="page"/>
      </w:r>
      <w:r>
        <w:rPr>
          <w:rFonts w:hint="eastAsia" w:ascii="宋体" w:hAnsi="宋体"/>
          <w:b/>
          <w:sz w:val="36"/>
          <w:szCs w:val="36"/>
        </w:rPr>
        <w:t xml:space="preserve">第一部分 </w:t>
      </w:r>
      <w:r>
        <w:rPr>
          <w:rFonts w:hint="eastAsia" w:ascii="宋体" w:hAnsi="宋体"/>
          <w:b/>
          <w:sz w:val="36"/>
          <w:szCs w:val="36"/>
          <w:lang w:eastAsia="zh-CN"/>
        </w:rPr>
        <w:t>林湿中心</w:t>
      </w:r>
      <w:r>
        <w:rPr>
          <w:rFonts w:hint="eastAsia" w:ascii="宋体" w:hAnsi="宋体"/>
          <w:b/>
          <w:sz w:val="36"/>
          <w:szCs w:val="36"/>
        </w:rPr>
        <w:t>概况</w:t>
      </w:r>
    </w:p>
    <w:p>
      <w:pPr>
        <w:spacing w:line="540" w:lineRule="exact"/>
        <w:ind w:firstLine="640" w:firstLineChars="200"/>
        <w:jc w:val="left"/>
        <w:rPr>
          <w:rFonts w:ascii="黑体" w:eastAsia="黑体"/>
          <w:sz w:val="32"/>
          <w:szCs w:val="32"/>
        </w:rPr>
      </w:pPr>
    </w:p>
    <w:p>
      <w:pPr>
        <w:spacing w:line="540" w:lineRule="exact"/>
        <w:ind w:firstLine="640" w:firstLineChars="200"/>
        <w:jc w:val="left"/>
        <w:rPr>
          <w:rFonts w:ascii="黑体" w:eastAsia="黑体"/>
          <w:sz w:val="32"/>
          <w:szCs w:val="32"/>
        </w:rPr>
      </w:pPr>
      <w:r>
        <w:rPr>
          <w:rFonts w:hint="eastAsia" w:ascii="黑体" w:eastAsia="黑体"/>
          <w:sz w:val="32"/>
          <w:szCs w:val="32"/>
        </w:rPr>
        <w:t>一、主要职责和机构设置情况</w:t>
      </w:r>
    </w:p>
    <w:p>
      <w:pPr>
        <w:spacing w:line="360" w:lineRule="auto"/>
        <w:ind w:firstLine="624" w:firstLineChars="195"/>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1、主要职责</w:t>
      </w:r>
    </w:p>
    <w:p>
      <w:pPr>
        <w:spacing w:line="360" w:lineRule="auto"/>
        <w:ind w:firstLine="624" w:firstLineChars="195"/>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贯彻执行国家有关林业、湿地、草原和自然保护地方针政策和法律法规，以及省相关工作部署要求，为林业、湿地、草原和自然保护地的管理、资源保护、开发利用、发展建设及生态保护修复等提供技术支持和服务保障。</w:t>
      </w:r>
    </w:p>
    <w:p>
      <w:pPr>
        <w:spacing w:line="360" w:lineRule="auto"/>
        <w:ind w:firstLine="624" w:firstLineChars="195"/>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参与林业、湿地、草原、自然保护地及其生态保护修复有关政策、规划、标准制定的研究工作，提出有关政策建议，并承担有关改革的事务性工作。</w:t>
      </w:r>
    </w:p>
    <w:p>
      <w:pPr>
        <w:spacing w:line="360" w:lineRule="auto"/>
        <w:ind w:firstLine="624" w:firstLineChars="195"/>
        <w:rPr>
          <w:rFonts w:hint="default"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承担全市林业、草原有害生物防治、检疫工作；承担野生动物救护、繁育、栖息地恢复、疫源疫病监测等事务性工作。</w:t>
      </w:r>
    </w:p>
    <w:p>
      <w:pPr>
        <w:spacing w:line="360" w:lineRule="auto"/>
        <w:ind w:firstLine="624" w:firstLineChars="195"/>
        <w:rPr>
          <w:rFonts w:hint="default"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w:t>
      </w:r>
      <w:r>
        <w:rPr>
          <w:rFonts w:hint="eastAsia" w:ascii="仿宋" w:hAnsi="仿宋" w:eastAsia="仿宋" w:cs="仿宋"/>
          <w:sz w:val="32"/>
          <w:szCs w:val="32"/>
        </w:rPr>
        <w:t>负责</w:t>
      </w:r>
      <w:r>
        <w:rPr>
          <w:rFonts w:hint="eastAsia" w:ascii="仿宋" w:hAnsi="仿宋" w:eastAsia="仿宋" w:cs="仿宋"/>
          <w:sz w:val="32"/>
          <w:szCs w:val="32"/>
          <w:lang w:val="en-US" w:eastAsia="zh-CN"/>
        </w:rPr>
        <w:t>为造林绿化、荒漠化防治、沙尘暴灾害预测预报和应急处置、生态补偿、退耕（牧）还林还草还湿等工作提供技术支持和服务保障。</w:t>
      </w:r>
    </w:p>
    <w:p>
      <w:pPr>
        <w:spacing w:line="360" w:lineRule="auto"/>
        <w:ind w:firstLine="624" w:firstLineChars="195"/>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w:t>
      </w:r>
      <w:r>
        <w:rPr>
          <w:rFonts w:hint="eastAsia" w:ascii="仿宋" w:hAnsi="仿宋" w:eastAsia="仿宋" w:cs="仿宋"/>
          <w:sz w:val="32"/>
          <w:szCs w:val="32"/>
        </w:rPr>
        <w:t>负责</w:t>
      </w:r>
      <w:r>
        <w:rPr>
          <w:rFonts w:hint="eastAsia" w:ascii="仿宋" w:hAnsi="仿宋" w:eastAsia="仿宋" w:cs="仿宋"/>
          <w:sz w:val="32"/>
          <w:szCs w:val="32"/>
          <w:lang w:val="en-US" w:eastAsia="zh-CN"/>
        </w:rPr>
        <w:t>为</w:t>
      </w:r>
      <w:r>
        <w:rPr>
          <w:rFonts w:hint="eastAsia" w:ascii="仿宋" w:hAnsi="仿宋" w:eastAsia="仿宋" w:cs="仿宋"/>
          <w:sz w:val="32"/>
          <w:szCs w:val="32"/>
        </w:rPr>
        <w:t>林业、湿地、草原</w:t>
      </w:r>
      <w:r>
        <w:rPr>
          <w:rFonts w:hint="eastAsia" w:ascii="仿宋" w:hAnsi="仿宋" w:eastAsia="仿宋" w:cs="仿宋"/>
          <w:sz w:val="32"/>
          <w:szCs w:val="32"/>
          <w:lang w:val="en-US" w:eastAsia="zh-CN"/>
        </w:rPr>
        <w:t>各类资源的动态监测、调查、评价和建档等提供技术支持和服务保障。</w:t>
      </w:r>
    </w:p>
    <w:p>
      <w:pPr>
        <w:spacing w:line="360" w:lineRule="auto"/>
        <w:ind w:firstLine="624" w:firstLineChars="195"/>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6</w:t>
      </w:r>
      <w:r>
        <w:rPr>
          <w:rFonts w:hint="eastAsia" w:ascii="仿宋" w:hAnsi="仿宋" w:eastAsia="仿宋" w:cs="仿宋"/>
          <w:sz w:val="32"/>
          <w:szCs w:val="32"/>
          <w:lang w:eastAsia="zh-CN"/>
        </w:rPr>
        <w:t>）</w:t>
      </w:r>
      <w:r>
        <w:rPr>
          <w:rFonts w:hint="eastAsia" w:ascii="仿宋" w:hAnsi="仿宋" w:eastAsia="仿宋" w:cs="仿宋"/>
          <w:sz w:val="32"/>
          <w:szCs w:val="32"/>
        </w:rPr>
        <w:t>负责</w:t>
      </w:r>
      <w:r>
        <w:rPr>
          <w:rFonts w:hint="eastAsia" w:ascii="仿宋" w:hAnsi="仿宋" w:eastAsia="仿宋" w:cs="仿宋"/>
          <w:sz w:val="32"/>
          <w:szCs w:val="32"/>
          <w:lang w:val="en-US" w:eastAsia="zh-CN"/>
        </w:rPr>
        <w:t>为林业、湿地、草原的科学研究、科学实验、技术推广、技术成果转化等提供技术支持和服务保障。</w:t>
      </w:r>
    </w:p>
    <w:p>
      <w:pPr>
        <w:spacing w:line="360" w:lineRule="auto"/>
        <w:ind w:firstLine="624" w:firstLineChars="195"/>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7</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受市林业和湿地保护管理局委托，依法开展林业、湿地、草原、自然保护地行政执法相关工作。</w:t>
      </w:r>
    </w:p>
    <w:p>
      <w:pPr>
        <w:spacing w:line="540" w:lineRule="exact"/>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8</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承担市林业和湿地保护管理局交办的其他工作。</w:t>
      </w:r>
    </w:p>
    <w:p>
      <w:pPr>
        <w:spacing w:line="540" w:lineRule="exact"/>
        <w:ind w:firstLine="640" w:firstLineChars="200"/>
        <w:jc w:val="lef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2、机构设置</w:t>
      </w:r>
    </w:p>
    <w:p>
      <w:pPr>
        <w:spacing w:line="540" w:lineRule="exact"/>
        <w:ind w:firstLine="640" w:firstLineChars="200"/>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职责，林湿中心内设7个科室和3个分支机构，分别是办公室、技术推广科、安全和宣传教育科、生态监测科、规划建设服务科、湿地和自然保护地服务科、造林绿化服务科、综合行政执法队、林业工作站、湿地科学研究所。</w:t>
      </w:r>
    </w:p>
    <w:p>
      <w:pPr>
        <w:spacing w:line="540" w:lineRule="exact"/>
        <w:ind w:firstLine="640" w:firstLineChars="200"/>
        <w:jc w:val="left"/>
        <w:rPr>
          <w:rFonts w:ascii="黑体" w:eastAsia="黑体"/>
          <w:sz w:val="32"/>
          <w:szCs w:val="32"/>
        </w:rPr>
      </w:pPr>
      <w:r>
        <w:rPr>
          <w:rFonts w:hint="eastAsia" w:ascii="黑体" w:eastAsia="黑体"/>
          <w:sz w:val="32"/>
          <w:szCs w:val="32"/>
        </w:rPr>
        <w:t>二、部门决算单位构成</w:t>
      </w:r>
    </w:p>
    <w:p>
      <w:pPr>
        <w:spacing w:line="540" w:lineRule="exact"/>
        <w:ind w:firstLine="640" w:firstLineChars="200"/>
        <w:jc w:val="left"/>
        <w:rPr>
          <w:rFonts w:hint="default" w:ascii="仿宋" w:hAnsi="仿宋" w:eastAsia="仿宋"/>
          <w:sz w:val="32"/>
          <w:szCs w:val="32"/>
          <w:lang w:val="en-US" w:eastAsia="zh-CN"/>
        </w:rPr>
      </w:pPr>
      <w:r>
        <w:rPr>
          <w:rFonts w:hint="eastAsia" w:ascii="仿宋" w:hAnsi="仿宋" w:eastAsia="仿宋"/>
          <w:sz w:val="32"/>
          <w:szCs w:val="32"/>
          <w:lang w:val="en-US" w:eastAsia="zh-CN"/>
        </w:rPr>
        <w:t>盘锦市林业和湿地保护服务中心</w:t>
      </w:r>
    </w:p>
    <w:p>
      <w:pPr>
        <w:spacing w:line="540" w:lineRule="exact"/>
        <w:jc w:val="both"/>
        <w:rPr>
          <w:rFonts w:hint="eastAsia" w:ascii="宋体" w:hAnsi="宋体"/>
          <w:b/>
          <w:sz w:val="36"/>
          <w:szCs w:val="36"/>
        </w:rPr>
      </w:pPr>
    </w:p>
    <w:p>
      <w:pPr>
        <w:spacing w:line="540" w:lineRule="exact"/>
        <w:jc w:val="center"/>
        <w:rPr>
          <w:rFonts w:ascii="宋体" w:hAnsi="宋体"/>
          <w:b/>
          <w:sz w:val="36"/>
          <w:szCs w:val="36"/>
        </w:rPr>
      </w:pPr>
      <w:r>
        <w:rPr>
          <w:rFonts w:hint="eastAsia" w:ascii="宋体" w:hAnsi="宋体"/>
          <w:b/>
          <w:sz w:val="36"/>
          <w:szCs w:val="36"/>
        </w:rPr>
        <w:t>第二部分 2021年度</w:t>
      </w:r>
      <w:r>
        <w:rPr>
          <w:rFonts w:hint="eastAsia" w:ascii="宋体" w:hAnsi="宋体"/>
          <w:b/>
          <w:sz w:val="36"/>
          <w:szCs w:val="36"/>
          <w:lang w:eastAsia="zh-CN"/>
        </w:rPr>
        <w:t>林湿中心</w:t>
      </w:r>
      <w:r>
        <w:rPr>
          <w:rFonts w:hint="eastAsia" w:ascii="宋体" w:hAnsi="宋体"/>
          <w:b/>
          <w:sz w:val="36"/>
          <w:szCs w:val="36"/>
        </w:rPr>
        <w:t>决算情况说明</w:t>
      </w:r>
    </w:p>
    <w:p>
      <w:pPr>
        <w:spacing w:line="540" w:lineRule="exact"/>
        <w:rPr>
          <w:rFonts w:ascii="宋体" w:hAnsi="宋体"/>
          <w:b/>
          <w:sz w:val="36"/>
          <w:szCs w:val="36"/>
        </w:rPr>
      </w:pPr>
    </w:p>
    <w:p>
      <w:pPr>
        <w:pStyle w:val="10"/>
        <w:numPr>
          <w:ilvl w:val="0"/>
          <w:numId w:val="2"/>
        </w:numPr>
        <w:spacing w:line="540" w:lineRule="exact"/>
        <w:ind w:firstLineChars="0"/>
        <w:rPr>
          <w:rFonts w:hint="eastAsia" w:ascii="黑体" w:hAnsi="黑体" w:eastAsia="黑体"/>
          <w:sz w:val="32"/>
          <w:szCs w:val="32"/>
        </w:rPr>
      </w:pPr>
      <w:r>
        <w:rPr>
          <w:rFonts w:hint="eastAsia" w:ascii="黑体" w:hAnsi="黑体" w:eastAsia="黑体"/>
          <w:sz w:val="32"/>
          <w:szCs w:val="32"/>
        </w:rPr>
        <w:t>收入支出决算总体情况说明</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w:t>
      </w:r>
      <w:r>
        <w:rPr>
          <w:rFonts w:hint="eastAsia" w:ascii="楷体_GB2312" w:hAnsi="宋体" w:eastAsia="楷体_GB2312"/>
          <w:b/>
          <w:sz w:val="32"/>
          <w:szCs w:val="32"/>
          <w:lang w:val="en-US" w:eastAsia="zh-CN"/>
        </w:rPr>
        <w:t>4396</w:t>
      </w:r>
      <w:r>
        <w:rPr>
          <w:rFonts w:hint="eastAsia" w:ascii="楷体_GB2312" w:hAnsi="宋体" w:eastAsia="楷体_GB2312"/>
          <w:b/>
          <w:sz w:val="32"/>
          <w:szCs w:val="32"/>
        </w:rPr>
        <w:t>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hAnsi="宋体" w:eastAsia="仿宋_GB2312"/>
          <w:sz w:val="32"/>
          <w:szCs w:val="32"/>
          <w:lang w:val="en-US" w:eastAsia="zh-CN"/>
        </w:rPr>
        <w:t>1977.95</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hAnsi="宋体" w:eastAsia="仿宋_GB2312"/>
          <w:sz w:val="32"/>
          <w:szCs w:val="32"/>
          <w:lang w:val="en-US" w:eastAsia="zh-CN"/>
        </w:rPr>
        <w:t>45</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hAnsi="宋体" w:eastAsia="仿宋_GB2312"/>
          <w:sz w:val="32"/>
          <w:szCs w:val="32"/>
          <w:lang w:val="en-US" w:eastAsia="zh-CN"/>
        </w:rPr>
        <w:t>1977.95</w:t>
      </w:r>
      <w:r>
        <w:rPr>
          <w:rFonts w:hint="eastAsia" w:ascii="仿宋_GB2312" w:hAnsi="宋体" w:eastAsia="仿宋_GB2312"/>
          <w:sz w:val="32"/>
          <w:szCs w:val="32"/>
        </w:rPr>
        <w:t>万元，政府性基金收入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万元，国有资本经营预算财政拨款收入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hAnsi="宋体" w:eastAsia="仿宋_GB2312"/>
          <w:sz w:val="32"/>
          <w:szCs w:val="32"/>
          <w:lang w:val="en-US" w:eastAsia="zh-CN"/>
        </w:rPr>
        <w:t>11.06</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0.25</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hAnsi="宋体" w:eastAsia="仿宋_GB2312"/>
          <w:sz w:val="32"/>
          <w:szCs w:val="32"/>
          <w:lang w:val="en-US" w:eastAsia="zh-CN"/>
        </w:rPr>
        <w:t>2406.99</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54.75</w:t>
      </w:r>
      <w:r>
        <w:rPr>
          <w:rFonts w:hint="eastAsia" w:ascii="仿宋_GB2312" w:hAnsi="宋体" w:eastAsia="仿宋_GB2312"/>
          <w:sz w:val="32"/>
          <w:szCs w:val="32"/>
        </w:rPr>
        <w:t>%。主要是</w:t>
      </w:r>
      <w:r>
        <w:rPr>
          <w:rFonts w:hint="eastAsia" w:ascii="仿宋_GB2312" w:hAnsi="宋体" w:eastAsia="仿宋_GB2312"/>
          <w:sz w:val="32"/>
          <w:szCs w:val="32"/>
          <w:lang w:eastAsia="zh-CN"/>
        </w:rPr>
        <w:t>林业专项补助资金</w:t>
      </w:r>
      <w:r>
        <w:rPr>
          <w:rFonts w:hint="eastAsia" w:ascii="仿宋_GB2312" w:hAnsi="宋体" w:eastAsia="仿宋_GB2312"/>
          <w:sz w:val="32"/>
          <w:szCs w:val="32"/>
        </w:rPr>
        <w:t>等。</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与上年相比，今年收入减少</w:t>
      </w:r>
      <w:r>
        <w:rPr>
          <w:rFonts w:hint="eastAsia" w:ascii="仿宋_GB2312" w:hAnsi="宋体" w:eastAsia="仿宋_GB2312"/>
          <w:sz w:val="32"/>
          <w:szCs w:val="32"/>
          <w:lang w:val="en-US" w:eastAsia="zh-CN"/>
        </w:rPr>
        <w:t>1363.09</w:t>
      </w:r>
      <w:r>
        <w:rPr>
          <w:rFonts w:hint="eastAsia" w:ascii="仿宋_GB2312" w:hAnsi="宋体" w:eastAsia="仿宋_GB2312"/>
          <w:sz w:val="32"/>
          <w:szCs w:val="32"/>
        </w:rPr>
        <w:t>万元，降低</w:t>
      </w:r>
      <w:r>
        <w:rPr>
          <w:rFonts w:hint="eastAsia" w:ascii="仿宋_GB2312" w:hAnsi="宋体" w:eastAsia="仿宋_GB2312"/>
          <w:sz w:val="32"/>
          <w:szCs w:val="32"/>
          <w:lang w:val="en-US" w:eastAsia="zh-CN"/>
        </w:rPr>
        <w:t>23.67</w:t>
      </w:r>
      <w:r>
        <w:rPr>
          <w:rFonts w:hint="eastAsia" w:ascii="仿宋_GB2312" w:hAnsi="宋体" w:eastAsia="仿宋_GB2312"/>
          <w:sz w:val="32"/>
          <w:szCs w:val="32"/>
        </w:rPr>
        <w:t>%，主要原因</w:t>
      </w:r>
      <w:r>
        <w:rPr>
          <w:rFonts w:hint="eastAsia" w:ascii="仿宋_GB2312" w:hAnsi="宋体" w:eastAsia="仿宋_GB2312"/>
          <w:sz w:val="32"/>
          <w:szCs w:val="32"/>
          <w:lang w:eastAsia="zh-CN"/>
        </w:rPr>
        <w:t>林业专项补助资金减少</w:t>
      </w:r>
      <w:r>
        <w:rPr>
          <w:rFonts w:hint="eastAsia" w:ascii="仿宋_GB2312" w:hAnsi="宋体" w:eastAsia="仿宋_GB2312"/>
          <w:sz w:val="32"/>
          <w:szCs w:val="32"/>
        </w:rPr>
        <w:t>。</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w:t>
      </w:r>
      <w:r>
        <w:rPr>
          <w:rFonts w:hint="eastAsia" w:ascii="楷体_GB2312" w:hAnsi="宋体" w:eastAsia="楷体_GB2312"/>
          <w:b/>
          <w:sz w:val="32"/>
          <w:szCs w:val="32"/>
          <w:lang w:val="en-US" w:eastAsia="zh-CN"/>
        </w:rPr>
        <w:t>4386.13</w:t>
      </w:r>
      <w:r>
        <w:rPr>
          <w:rFonts w:hint="eastAsia" w:ascii="楷体_GB2312" w:hAnsi="宋体" w:eastAsia="楷体_GB2312"/>
          <w:b/>
          <w:sz w:val="32"/>
          <w:szCs w:val="32"/>
        </w:rPr>
        <w:t>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hAnsi="宋体" w:eastAsia="仿宋_GB2312"/>
          <w:sz w:val="32"/>
          <w:szCs w:val="32"/>
          <w:lang w:val="en-US" w:eastAsia="zh-CN"/>
        </w:rPr>
        <w:t>1572.16</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35.84</w:t>
      </w:r>
      <w:r>
        <w:rPr>
          <w:rFonts w:hint="eastAsia" w:ascii="仿宋_GB2312" w:hAnsi="宋体" w:eastAsia="仿宋_GB2312"/>
          <w:sz w:val="32"/>
          <w:szCs w:val="32"/>
        </w:rPr>
        <w:t>%。主要是为保障机构正常运转、完成日常工作任务而发生的各项支出，其中：工资福利支出</w:t>
      </w:r>
      <w:r>
        <w:rPr>
          <w:rFonts w:hint="eastAsia" w:ascii="仿宋_GB2312" w:hAnsi="宋体" w:eastAsia="仿宋_GB2312"/>
          <w:sz w:val="32"/>
          <w:szCs w:val="32"/>
          <w:lang w:val="en-US" w:eastAsia="zh-CN"/>
        </w:rPr>
        <w:t>1376.25</w:t>
      </w:r>
      <w:r>
        <w:rPr>
          <w:rFonts w:hint="eastAsia" w:ascii="仿宋_GB2312" w:hAnsi="宋体" w:eastAsia="仿宋_GB2312"/>
          <w:sz w:val="32"/>
          <w:szCs w:val="32"/>
        </w:rPr>
        <w:t>万元，对个人和家庭的补助支出</w:t>
      </w:r>
      <w:r>
        <w:rPr>
          <w:rFonts w:hint="eastAsia" w:ascii="仿宋_GB2312" w:hAnsi="宋体" w:eastAsia="仿宋_GB2312"/>
          <w:sz w:val="32"/>
          <w:szCs w:val="32"/>
          <w:lang w:val="en-US" w:eastAsia="zh-CN"/>
        </w:rPr>
        <w:t>50.78</w:t>
      </w:r>
      <w:r>
        <w:rPr>
          <w:rFonts w:hint="eastAsia" w:ascii="仿宋_GB2312" w:hAnsi="宋体" w:eastAsia="仿宋_GB2312"/>
          <w:sz w:val="32"/>
          <w:szCs w:val="32"/>
        </w:rPr>
        <w:t>万元，商品和服务支出</w:t>
      </w:r>
      <w:r>
        <w:rPr>
          <w:rFonts w:hint="eastAsia" w:ascii="仿宋_GB2312" w:hAnsi="宋体" w:eastAsia="仿宋_GB2312"/>
          <w:sz w:val="32"/>
          <w:szCs w:val="32"/>
          <w:lang w:val="en-US" w:eastAsia="zh-CN"/>
        </w:rPr>
        <w:t>124.88</w:t>
      </w:r>
      <w:r>
        <w:rPr>
          <w:rFonts w:hint="eastAsia" w:ascii="仿宋_GB2312" w:hAnsi="宋体" w:eastAsia="仿宋_GB2312"/>
          <w:sz w:val="32"/>
          <w:szCs w:val="32"/>
        </w:rPr>
        <w:t>万元，</w:t>
      </w:r>
      <w:r>
        <w:rPr>
          <w:rFonts w:hint="eastAsia" w:ascii="仿宋_GB2312" w:hAnsi="宋体" w:eastAsia="仿宋_GB2312"/>
          <w:sz w:val="32"/>
          <w:szCs w:val="32"/>
          <w:lang w:val="en-US" w:eastAsia="zh-CN"/>
        </w:rPr>
        <w:t>资本性支出20.25万元</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hAnsi="宋体" w:eastAsia="仿宋_GB2312"/>
          <w:sz w:val="32"/>
          <w:szCs w:val="32"/>
          <w:lang w:val="en-US" w:eastAsia="zh-CN"/>
        </w:rPr>
        <w:t>2813.97</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64.16</w:t>
      </w:r>
      <w:r>
        <w:rPr>
          <w:rFonts w:hint="eastAsia" w:ascii="仿宋_GB2312" w:hAnsi="宋体" w:eastAsia="仿宋_GB2312"/>
          <w:sz w:val="32"/>
          <w:szCs w:val="32"/>
        </w:rPr>
        <w:t>%。主要包括</w:t>
      </w:r>
      <w:r>
        <w:rPr>
          <w:rFonts w:hint="eastAsia" w:ascii="仿宋_GB2312" w:hAnsi="宋体" w:eastAsia="仿宋_GB2312"/>
          <w:sz w:val="32"/>
          <w:szCs w:val="32"/>
          <w:lang w:eastAsia="zh-CN"/>
        </w:rPr>
        <w:t>湿地保护与生态修复工程、管理站运行</w:t>
      </w:r>
      <w:r>
        <w:rPr>
          <w:rFonts w:hint="eastAsia" w:ascii="仿宋_GB2312" w:hAnsi="宋体" w:eastAsia="仿宋_GB2312"/>
          <w:sz w:val="32"/>
          <w:szCs w:val="32"/>
        </w:rPr>
        <w:t>等业务支出。</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4.经营支出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与上年相比，今年支出增加</w:t>
      </w:r>
      <w:r>
        <w:rPr>
          <w:rFonts w:hint="eastAsia" w:ascii="仿宋_GB2312" w:hAnsi="宋体" w:eastAsia="仿宋_GB2312"/>
          <w:sz w:val="32"/>
          <w:szCs w:val="32"/>
          <w:lang w:val="en-US" w:eastAsia="zh-CN"/>
        </w:rPr>
        <w:t>592.92</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15.63</w:t>
      </w:r>
      <w:r>
        <w:rPr>
          <w:rFonts w:hint="eastAsia" w:ascii="仿宋_GB2312" w:hAnsi="宋体" w:eastAsia="仿宋_GB2312"/>
          <w:sz w:val="32"/>
          <w:szCs w:val="32"/>
        </w:rPr>
        <w:t>%，主要原因：</w:t>
      </w:r>
      <w:r>
        <w:rPr>
          <w:rFonts w:hint="eastAsia" w:ascii="仿宋_GB2312" w:hAnsi="仿宋_GB2312" w:eastAsia="仿宋_GB2312" w:cs="仿宋_GB2312"/>
          <w:sz w:val="32"/>
          <w:szCs w:val="32"/>
          <w:lang w:eastAsia="zh-CN"/>
        </w:rPr>
        <w:t>加快推进项目资金支出</w:t>
      </w:r>
      <w:r>
        <w:rPr>
          <w:rFonts w:hint="eastAsia" w:ascii="仿宋_GB2312" w:hAnsi="宋体" w:eastAsia="仿宋_GB2312"/>
          <w:sz w:val="32"/>
          <w:szCs w:val="32"/>
        </w:rPr>
        <w:t>。</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（三）年末结转和结余</w:t>
      </w:r>
      <w:r>
        <w:rPr>
          <w:rFonts w:hint="eastAsia" w:ascii="楷体_GB2312" w:hAnsi="宋体" w:eastAsia="楷体_GB2312"/>
          <w:b/>
          <w:sz w:val="32"/>
          <w:szCs w:val="32"/>
          <w:lang w:val="en-US" w:eastAsia="zh-CN"/>
        </w:rPr>
        <w:t>9.88</w:t>
      </w:r>
      <w:r>
        <w:rPr>
          <w:rFonts w:hint="eastAsia" w:ascii="楷体_GB2312" w:hAnsi="宋体" w:eastAsia="楷体_GB2312"/>
          <w:b/>
          <w:sz w:val="32"/>
          <w:szCs w:val="32"/>
        </w:rPr>
        <w:t>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主要是</w:t>
      </w:r>
      <w:r>
        <w:rPr>
          <w:rFonts w:hint="eastAsia" w:ascii="仿宋_GB2312" w:hAnsi="宋体" w:eastAsia="仿宋_GB2312"/>
          <w:sz w:val="32"/>
          <w:szCs w:val="32"/>
          <w:lang w:eastAsia="zh-CN"/>
        </w:rPr>
        <w:t>人员各类保险</w:t>
      </w:r>
      <w:r>
        <w:rPr>
          <w:rFonts w:hint="eastAsia" w:ascii="仿宋_GB2312" w:hAnsi="宋体" w:eastAsia="仿宋_GB2312"/>
          <w:sz w:val="32"/>
          <w:szCs w:val="32"/>
        </w:rPr>
        <w:t>等原因形成的结余。与上年相比，今年结转结余减少</w:t>
      </w:r>
      <w:r>
        <w:rPr>
          <w:rFonts w:hint="eastAsia" w:ascii="仿宋_GB2312" w:hAnsi="宋体" w:eastAsia="仿宋_GB2312"/>
          <w:sz w:val="32"/>
          <w:szCs w:val="32"/>
          <w:lang w:val="en-US" w:eastAsia="zh-CN"/>
        </w:rPr>
        <w:t>1956</w:t>
      </w:r>
      <w:r>
        <w:rPr>
          <w:rFonts w:hint="eastAsia" w:ascii="仿宋_GB2312" w:hAnsi="宋体" w:eastAsia="仿宋_GB2312"/>
          <w:sz w:val="32"/>
          <w:szCs w:val="32"/>
        </w:rPr>
        <w:t>万元，降低</w:t>
      </w:r>
      <w:r>
        <w:rPr>
          <w:rFonts w:hint="eastAsia" w:ascii="仿宋_GB2312" w:hAnsi="宋体" w:eastAsia="仿宋_GB2312"/>
          <w:sz w:val="32"/>
          <w:szCs w:val="32"/>
          <w:lang w:val="en-US" w:eastAsia="zh-CN"/>
        </w:rPr>
        <w:t>99.5</w:t>
      </w:r>
      <w:r>
        <w:rPr>
          <w:rFonts w:hint="eastAsia" w:ascii="仿宋_GB2312" w:hAnsi="宋体" w:eastAsia="仿宋_GB2312"/>
          <w:sz w:val="32"/>
          <w:szCs w:val="32"/>
        </w:rPr>
        <w:t>%，主要原因：</w:t>
      </w:r>
      <w:r>
        <w:rPr>
          <w:rFonts w:hint="eastAsia" w:ascii="仿宋_GB2312" w:hAnsi="仿宋_GB2312" w:eastAsia="仿宋_GB2312" w:cs="仿宋_GB2312"/>
          <w:sz w:val="32"/>
          <w:szCs w:val="32"/>
          <w:lang w:eastAsia="zh-CN"/>
        </w:rPr>
        <w:t>加快推进项目资金支出</w:t>
      </w:r>
      <w:r>
        <w:rPr>
          <w:rFonts w:hint="eastAsia" w:ascii="仿宋_GB2312" w:hAnsi="宋体" w:eastAsia="仿宋_GB2312"/>
          <w:sz w:val="32"/>
          <w:szCs w:val="32"/>
        </w:rPr>
        <w:t>。</w:t>
      </w:r>
    </w:p>
    <w:p>
      <w:pPr>
        <w:spacing w:line="540" w:lineRule="exact"/>
        <w:ind w:firstLine="660"/>
        <w:rPr>
          <w:rFonts w:ascii="黑体" w:hAnsi="黑体" w:eastAsia="黑体"/>
          <w:sz w:val="32"/>
          <w:szCs w:val="32"/>
        </w:rPr>
      </w:pPr>
      <w:r>
        <w:rPr>
          <w:rFonts w:hint="eastAsia" w:ascii="黑体" w:hAnsi="黑体" w:eastAsia="黑体"/>
          <w:sz w:val="32"/>
          <w:szCs w:val="32"/>
        </w:rPr>
        <w:t>二、财政拨款支出决算情况说明</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（一）总体情况。</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2021年度财政拨款支出</w:t>
      </w:r>
      <w:r>
        <w:rPr>
          <w:rFonts w:hint="eastAsia" w:ascii="仿宋_GB2312" w:hAnsi="宋体" w:eastAsia="仿宋_GB2312"/>
          <w:sz w:val="32"/>
          <w:szCs w:val="32"/>
          <w:lang w:val="en-US" w:eastAsia="zh-CN"/>
        </w:rPr>
        <w:t>4376.58</w:t>
      </w:r>
      <w:r>
        <w:rPr>
          <w:rFonts w:hint="eastAsia" w:ascii="仿宋_GB2312" w:hAnsi="宋体" w:eastAsia="仿宋_GB2312"/>
          <w:sz w:val="32"/>
          <w:szCs w:val="32"/>
        </w:rPr>
        <w:t>万元，其中：基本支出</w:t>
      </w:r>
      <w:r>
        <w:rPr>
          <w:rFonts w:hint="eastAsia" w:ascii="仿宋_GB2312" w:hAnsi="宋体" w:eastAsia="仿宋_GB2312"/>
          <w:sz w:val="32"/>
          <w:szCs w:val="32"/>
          <w:lang w:val="en-US" w:eastAsia="zh-CN"/>
        </w:rPr>
        <w:t>1571.91</w:t>
      </w:r>
      <w:r>
        <w:rPr>
          <w:rFonts w:hint="eastAsia" w:ascii="仿宋_GB2312" w:hAnsi="宋体" w:eastAsia="仿宋_GB2312"/>
          <w:sz w:val="32"/>
          <w:szCs w:val="32"/>
        </w:rPr>
        <w:t>万元，项目支出</w:t>
      </w:r>
      <w:r>
        <w:rPr>
          <w:rFonts w:hint="eastAsia" w:ascii="仿宋_GB2312" w:hAnsi="宋体" w:eastAsia="仿宋_GB2312"/>
          <w:sz w:val="32"/>
          <w:szCs w:val="32"/>
          <w:lang w:val="en-US" w:eastAsia="zh-CN"/>
        </w:rPr>
        <w:t>2804.67</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w:t>
      </w:r>
      <w:r>
        <w:rPr>
          <w:rFonts w:hint="eastAsia" w:ascii="仿宋_GB2312" w:hAnsi="宋体" w:eastAsia="仿宋_GB2312"/>
          <w:sz w:val="32"/>
          <w:szCs w:val="32"/>
          <w:lang w:eastAsia="zh-CN"/>
        </w:rPr>
        <w:t>增加</w:t>
      </w:r>
      <w:r>
        <w:rPr>
          <w:rFonts w:hint="eastAsia" w:ascii="仿宋_GB2312" w:hAnsi="宋体" w:eastAsia="仿宋_GB2312"/>
          <w:sz w:val="32"/>
          <w:szCs w:val="32"/>
          <w:lang w:val="en-US" w:eastAsia="zh-CN"/>
        </w:rPr>
        <w:t>583.37</w:t>
      </w:r>
      <w:r>
        <w:rPr>
          <w:rFonts w:hint="eastAsia" w:ascii="仿宋_GB2312" w:hAnsi="宋体" w:eastAsia="仿宋_GB2312"/>
          <w:sz w:val="32"/>
          <w:szCs w:val="32"/>
        </w:rPr>
        <w:t>万元，</w:t>
      </w:r>
      <w:r>
        <w:rPr>
          <w:rFonts w:hint="eastAsia" w:ascii="仿宋_GB2312" w:hAnsi="宋体" w:eastAsia="仿宋_GB2312"/>
          <w:sz w:val="32"/>
          <w:szCs w:val="32"/>
          <w:lang w:eastAsia="zh-CN"/>
        </w:rPr>
        <w:t>增加</w:t>
      </w:r>
      <w:r>
        <w:rPr>
          <w:rFonts w:hint="eastAsia" w:ascii="仿宋_GB2312" w:hAnsi="宋体" w:eastAsia="仿宋_GB2312"/>
          <w:sz w:val="32"/>
          <w:szCs w:val="32"/>
          <w:lang w:val="en-US" w:eastAsia="zh-CN"/>
        </w:rPr>
        <w:t>15.38</w:t>
      </w:r>
      <w:r>
        <w:rPr>
          <w:rFonts w:hint="eastAsia" w:ascii="仿宋_GB2312" w:hAnsi="宋体" w:eastAsia="仿宋_GB2312"/>
          <w:sz w:val="32"/>
          <w:szCs w:val="32"/>
        </w:rPr>
        <w:t>%，主要原因：</w:t>
      </w:r>
      <w:r>
        <w:rPr>
          <w:rFonts w:hint="eastAsia" w:ascii="仿宋_GB2312" w:hAnsi="宋体" w:eastAsia="仿宋_GB2312"/>
          <w:sz w:val="32"/>
          <w:szCs w:val="32"/>
          <w:lang w:eastAsia="zh-CN"/>
        </w:rPr>
        <w:t>加快推进项目进度，</w:t>
      </w:r>
      <w:r>
        <w:rPr>
          <w:rFonts w:hint="eastAsia" w:ascii="仿宋_GB2312" w:hAnsi="仿宋_GB2312" w:eastAsia="仿宋_GB2312" w:cs="仿宋_GB2312"/>
          <w:sz w:val="32"/>
          <w:szCs w:val="32"/>
          <w:lang w:eastAsia="zh-CN"/>
        </w:rPr>
        <w:t>增加项目支出率</w:t>
      </w:r>
      <w:r>
        <w:rPr>
          <w:rFonts w:hint="eastAsia" w:ascii="仿宋_GB2312" w:hAnsi="宋体" w:eastAsia="仿宋_GB2312"/>
          <w:sz w:val="32"/>
          <w:szCs w:val="32"/>
        </w:rPr>
        <w:t>。与年初预算相比，2021年度财政拨款支出完成年初预算的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%，其中：基本支出完成年初预算的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%，项目完成年初预算的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（二）一般公共预算财政拨款支出情况。</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2021年度一般公共预算财政拨款支出</w:t>
      </w:r>
      <w:r>
        <w:rPr>
          <w:rFonts w:hint="eastAsia" w:ascii="仿宋_GB2312" w:hAnsi="宋体" w:eastAsia="仿宋_GB2312"/>
          <w:sz w:val="32"/>
          <w:szCs w:val="32"/>
          <w:lang w:val="en-US" w:eastAsia="zh-CN"/>
        </w:rPr>
        <w:t>4376.58</w:t>
      </w:r>
      <w:r>
        <w:rPr>
          <w:rFonts w:hint="eastAsia" w:ascii="仿宋_GB2312" w:hAnsi="宋体" w:eastAsia="仿宋_GB2312"/>
          <w:sz w:val="32"/>
          <w:szCs w:val="32"/>
        </w:rPr>
        <w:t>万元，按支出功能分类科目分，包括：</w:t>
      </w:r>
      <w:r>
        <w:rPr>
          <w:rFonts w:hint="eastAsia" w:ascii="仿宋_GB2312" w:hAnsi="宋体" w:eastAsia="仿宋_GB2312"/>
          <w:sz w:val="32"/>
          <w:szCs w:val="32"/>
          <w:lang w:val="en-US" w:eastAsia="zh-CN"/>
        </w:rPr>
        <w:t>社会保障和就业支出183.2</w:t>
      </w:r>
      <w:r>
        <w:rPr>
          <w:rFonts w:hint="eastAsia" w:ascii="仿宋_GB2312" w:hAnsi="宋体" w:eastAsia="仿宋_GB2312"/>
          <w:sz w:val="32"/>
          <w:szCs w:val="32"/>
        </w:rPr>
        <w:t>万元，占</w:t>
      </w:r>
      <w:r>
        <w:rPr>
          <w:rFonts w:hint="eastAsia" w:ascii="仿宋_GB2312" w:hAnsi="宋体" w:eastAsia="仿宋_GB2312"/>
          <w:sz w:val="32"/>
          <w:szCs w:val="32"/>
          <w:lang w:val="en-US" w:eastAsia="zh-CN"/>
        </w:rPr>
        <w:t>4.19</w:t>
      </w:r>
      <w:r>
        <w:rPr>
          <w:rFonts w:ascii="仿宋_GB2312" w:hAnsi="宋体" w:eastAsia="仿宋_GB2312"/>
          <w:sz w:val="32"/>
          <w:szCs w:val="32"/>
        </w:rPr>
        <w:t>%</w:t>
      </w:r>
      <w:r>
        <w:rPr>
          <w:rFonts w:hint="eastAsia" w:ascii="仿宋_GB2312" w:hAnsi="宋体" w:eastAsia="仿宋_GB2312"/>
          <w:sz w:val="32"/>
          <w:szCs w:val="32"/>
        </w:rPr>
        <w:t>；</w:t>
      </w:r>
      <w:r>
        <w:rPr>
          <w:rFonts w:hint="eastAsia" w:ascii="仿宋_GB2312" w:hAnsi="宋体" w:eastAsia="仿宋_GB2312"/>
          <w:sz w:val="32"/>
          <w:szCs w:val="32"/>
          <w:lang w:eastAsia="zh-CN"/>
        </w:rPr>
        <w:t>卫生健康支出</w:t>
      </w:r>
      <w:r>
        <w:rPr>
          <w:rFonts w:hint="eastAsia" w:ascii="仿宋_GB2312" w:hAnsi="宋体" w:eastAsia="仿宋_GB2312"/>
          <w:sz w:val="32"/>
          <w:szCs w:val="32"/>
          <w:lang w:val="en-US" w:eastAsia="zh-CN"/>
        </w:rPr>
        <w:t>56.63万元，占1.3%；节能环保支出277.23万元,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6.33</w:t>
      </w:r>
      <w:r>
        <w:rPr>
          <w:rFonts w:ascii="仿宋_GB2312" w:hAnsi="宋体" w:eastAsia="仿宋_GB2312"/>
          <w:sz w:val="32"/>
          <w:szCs w:val="32"/>
        </w:rPr>
        <w:t>%</w:t>
      </w:r>
      <w:r>
        <w:rPr>
          <w:rFonts w:hint="eastAsia" w:ascii="仿宋_GB2312" w:hAnsi="宋体" w:eastAsia="仿宋_GB2312"/>
          <w:sz w:val="32"/>
          <w:szCs w:val="32"/>
          <w:lang w:val="en-US" w:eastAsia="zh-CN"/>
        </w:rPr>
        <w:t>;农林水支出3770.03万元,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86.14</w:t>
      </w:r>
      <w:r>
        <w:rPr>
          <w:rFonts w:ascii="仿宋_GB2312" w:hAnsi="宋体" w:eastAsia="仿宋_GB2312"/>
          <w:sz w:val="32"/>
          <w:szCs w:val="32"/>
        </w:rPr>
        <w:t>%</w:t>
      </w:r>
      <w:r>
        <w:rPr>
          <w:rFonts w:hint="eastAsia" w:ascii="仿宋_GB2312" w:hAnsi="宋体" w:eastAsia="仿宋_GB2312"/>
          <w:sz w:val="32"/>
          <w:szCs w:val="32"/>
          <w:lang w:val="en-US" w:eastAsia="zh-CN"/>
        </w:rPr>
        <w:t>;住房保障支出89.49万元,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2.04</w:t>
      </w:r>
      <w:r>
        <w:rPr>
          <w:rFonts w:ascii="仿宋_GB2312" w:hAnsi="宋体" w:eastAsia="仿宋_GB2312"/>
          <w:sz w:val="32"/>
          <w:szCs w:val="32"/>
        </w:rPr>
        <w:t>%</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b/>
          <w:bCs/>
          <w:sz w:val="32"/>
          <w:szCs w:val="32"/>
        </w:rPr>
        <w:t>1.</w:t>
      </w:r>
      <w:r>
        <w:rPr>
          <w:rFonts w:hint="eastAsia" w:ascii="仿宋_GB2312" w:hAnsi="宋体" w:eastAsia="仿宋_GB2312"/>
          <w:b/>
          <w:bCs/>
          <w:sz w:val="32"/>
          <w:szCs w:val="32"/>
          <w:lang w:val="en-US" w:eastAsia="zh-CN"/>
        </w:rPr>
        <w:t>社会保障和就业支出183.2</w:t>
      </w:r>
      <w:r>
        <w:rPr>
          <w:rFonts w:hint="eastAsia" w:ascii="仿宋_GB2312" w:hAnsi="宋体" w:eastAsia="仿宋_GB2312"/>
          <w:b/>
          <w:bCs/>
          <w:sz w:val="32"/>
          <w:szCs w:val="32"/>
        </w:rPr>
        <w:t>万元，具体包括：</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lang w:val="en-US" w:eastAsia="zh-CN"/>
        </w:rPr>
        <w:t>（1）社会保障和就业支出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行政事业单位养老支出</w:t>
      </w:r>
      <w:r>
        <w:rPr>
          <w:rFonts w:hint="eastAsia" w:ascii="仿宋_GB2312" w:hAnsi="宋体" w:eastAsia="仿宋_GB2312"/>
          <w:sz w:val="32"/>
          <w:szCs w:val="32"/>
        </w:rPr>
        <w:t>（款）</w:t>
      </w:r>
      <w:r>
        <w:rPr>
          <w:rFonts w:hint="eastAsia" w:ascii="仿宋_GB2312" w:hAnsi="宋体" w:eastAsia="仿宋_GB2312"/>
          <w:sz w:val="32"/>
          <w:szCs w:val="32"/>
          <w:lang w:val="en-US" w:eastAsia="zh-CN"/>
        </w:rPr>
        <w:t>事业单位离退休</w:t>
      </w:r>
      <w:r>
        <w:rPr>
          <w:rFonts w:hint="eastAsia" w:ascii="仿宋_GB2312" w:hAnsi="宋体" w:eastAsia="仿宋_GB2312"/>
          <w:sz w:val="32"/>
          <w:szCs w:val="32"/>
        </w:rPr>
        <w:t>（项）</w:t>
      </w:r>
      <w:r>
        <w:rPr>
          <w:rFonts w:hint="eastAsia" w:ascii="仿宋_GB2312" w:hAnsi="宋体" w:eastAsia="仿宋_GB2312"/>
          <w:sz w:val="32"/>
          <w:szCs w:val="32"/>
          <w:lang w:val="en-US" w:eastAsia="zh-CN"/>
        </w:rPr>
        <w:t>31.76</w:t>
      </w:r>
      <w:r>
        <w:rPr>
          <w:rFonts w:hint="eastAsia" w:ascii="仿宋_GB2312" w:hAnsi="宋体" w:eastAsia="仿宋_GB2312"/>
          <w:sz w:val="32"/>
          <w:szCs w:val="32"/>
        </w:rPr>
        <w:t>万元，主要是</w:t>
      </w:r>
      <w:r>
        <w:rPr>
          <w:rFonts w:hint="eastAsia" w:ascii="仿宋_GB2312" w:hAnsi="宋体" w:eastAsia="仿宋_GB2312"/>
          <w:sz w:val="32"/>
          <w:szCs w:val="32"/>
          <w:lang w:eastAsia="zh-CN"/>
        </w:rPr>
        <w:t>离退休</w:t>
      </w:r>
      <w:r>
        <w:rPr>
          <w:rFonts w:hint="eastAsia" w:ascii="仿宋_GB2312" w:hAnsi="宋体" w:eastAsia="仿宋_GB2312"/>
          <w:sz w:val="32"/>
          <w:szCs w:val="32"/>
          <w:lang w:val="en-US" w:eastAsia="zh-CN"/>
        </w:rPr>
        <w:t>职工取暖费等</w:t>
      </w:r>
      <w:r>
        <w:rPr>
          <w:rFonts w:hint="eastAsia" w:ascii="仿宋_GB2312" w:hAnsi="宋体" w:eastAsia="仿宋_GB2312"/>
          <w:sz w:val="32"/>
          <w:szCs w:val="32"/>
        </w:rPr>
        <w:t>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社会保障和就业支出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行政事业单位养老支出</w:t>
      </w:r>
      <w:r>
        <w:rPr>
          <w:rFonts w:hint="eastAsia" w:ascii="仿宋_GB2312" w:hAnsi="宋体" w:eastAsia="仿宋_GB2312"/>
          <w:sz w:val="32"/>
          <w:szCs w:val="32"/>
        </w:rPr>
        <w:t>（款）</w:t>
      </w:r>
      <w:r>
        <w:rPr>
          <w:rFonts w:hint="eastAsia" w:ascii="仿宋_GB2312" w:hAnsi="宋体" w:eastAsia="仿宋_GB2312"/>
          <w:sz w:val="32"/>
          <w:szCs w:val="32"/>
          <w:lang w:val="en-US" w:eastAsia="zh-CN"/>
        </w:rPr>
        <w:t>机关事业单位基本养老保险缴费支出</w:t>
      </w:r>
      <w:r>
        <w:rPr>
          <w:rFonts w:hint="eastAsia" w:ascii="仿宋_GB2312" w:hAnsi="宋体" w:eastAsia="仿宋_GB2312"/>
          <w:sz w:val="32"/>
          <w:szCs w:val="32"/>
        </w:rPr>
        <w:t>（项）</w:t>
      </w:r>
      <w:r>
        <w:rPr>
          <w:rFonts w:hint="eastAsia" w:ascii="仿宋_GB2312" w:hAnsi="宋体" w:eastAsia="仿宋_GB2312"/>
          <w:sz w:val="32"/>
          <w:szCs w:val="32"/>
          <w:lang w:val="en-US" w:eastAsia="zh-CN"/>
        </w:rPr>
        <w:t>119.32</w:t>
      </w:r>
      <w:r>
        <w:rPr>
          <w:rFonts w:hint="eastAsia" w:ascii="仿宋_GB2312" w:hAnsi="宋体" w:eastAsia="仿宋_GB2312"/>
          <w:sz w:val="32"/>
          <w:szCs w:val="32"/>
        </w:rPr>
        <w:t>万元，主要是</w:t>
      </w:r>
      <w:r>
        <w:rPr>
          <w:rFonts w:hint="eastAsia" w:ascii="仿宋_GB2312" w:hAnsi="宋体" w:eastAsia="仿宋_GB2312"/>
          <w:sz w:val="32"/>
          <w:szCs w:val="32"/>
          <w:lang w:val="en-US" w:eastAsia="zh-CN"/>
        </w:rPr>
        <w:t>职工养老保险缴费</w:t>
      </w:r>
      <w:r>
        <w:rPr>
          <w:rFonts w:hint="eastAsia" w:ascii="仿宋_GB2312" w:hAnsi="宋体" w:eastAsia="仿宋_GB2312"/>
          <w:sz w:val="32"/>
          <w:szCs w:val="32"/>
        </w:rPr>
        <w:t>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社会保障和就业支出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行政事业单位养老支出</w:t>
      </w:r>
      <w:r>
        <w:rPr>
          <w:rFonts w:hint="eastAsia" w:ascii="仿宋_GB2312" w:hAnsi="宋体" w:eastAsia="仿宋_GB2312"/>
          <w:sz w:val="32"/>
          <w:szCs w:val="32"/>
        </w:rPr>
        <w:t>（款）</w:t>
      </w:r>
      <w:r>
        <w:rPr>
          <w:rFonts w:hint="eastAsia" w:ascii="仿宋_GB2312" w:hAnsi="宋体" w:eastAsia="仿宋_GB2312"/>
          <w:sz w:val="32"/>
          <w:szCs w:val="32"/>
          <w:lang w:val="en-US" w:eastAsia="zh-CN"/>
        </w:rPr>
        <w:t>机关事业单位职业年金缴费支出</w:t>
      </w:r>
      <w:r>
        <w:rPr>
          <w:rFonts w:hint="eastAsia" w:ascii="仿宋_GB2312" w:hAnsi="宋体" w:eastAsia="仿宋_GB2312"/>
          <w:sz w:val="32"/>
          <w:szCs w:val="32"/>
        </w:rPr>
        <w:t>（项）</w:t>
      </w:r>
      <w:r>
        <w:rPr>
          <w:rFonts w:hint="eastAsia" w:ascii="仿宋_GB2312" w:hAnsi="宋体" w:eastAsia="仿宋_GB2312"/>
          <w:sz w:val="32"/>
          <w:szCs w:val="32"/>
          <w:lang w:val="en-US" w:eastAsia="zh-CN"/>
        </w:rPr>
        <w:t>9.44</w:t>
      </w:r>
      <w:r>
        <w:rPr>
          <w:rFonts w:hint="eastAsia" w:ascii="仿宋_GB2312" w:hAnsi="宋体" w:eastAsia="仿宋_GB2312"/>
          <w:sz w:val="32"/>
          <w:szCs w:val="32"/>
        </w:rPr>
        <w:t>万元，主要是</w:t>
      </w:r>
      <w:r>
        <w:rPr>
          <w:rFonts w:hint="eastAsia" w:ascii="仿宋_GB2312" w:hAnsi="宋体" w:eastAsia="仿宋_GB2312"/>
          <w:sz w:val="32"/>
          <w:szCs w:val="32"/>
          <w:lang w:val="en-US" w:eastAsia="zh-CN"/>
        </w:rPr>
        <w:t>职工职业年金缴费</w:t>
      </w:r>
      <w:r>
        <w:rPr>
          <w:rFonts w:hint="eastAsia" w:ascii="仿宋_GB2312" w:hAnsi="宋体" w:eastAsia="仿宋_GB2312"/>
          <w:sz w:val="32"/>
          <w:szCs w:val="32"/>
        </w:rPr>
        <w:t>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r>
        <w:rPr>
          <w:rFonts w:hint="eastAsia" w:ascii="仿宋_GB2312" w:hAnsi="宋体" w:eastAsia="仿宋_GB2312"/>
          <w:sz w:val="32"/>
          <w:szCs w:val="32"/>
          <w:lang w:eastAsia="zh-CN"/>
        </w:rPr>
        <w:t>；</w:t>
      </w:r>
      <w:r>
        <w:rPr>
          <w:rFonts w:hint="eastAsia" w:ascii="仿宋_GB2312" w:hAnsi="宋体" w:eastAsia="仿宋_GB2312"/>
          <w:sz w:val="32"/>
          <w:szCs w:val="32"/>
        </w:rPr>
        <w:t>。</w:t>
      </w:r>
    </w:p>
    <w:p>
      <w:pPr>
        <w:spacing w:line="540" w:lineRule="exact"/>
        <w:ind w:firstLine="660"/>
        <w:rPr>
          <w:rFonts w:hint="eastAsia" w:ascii="仿宋_GB2312" w:hAnsi="宋体" w:eastAsia="仿宋_GB2312"/>
          <w:sz w:val="32"/>
          <w:szCs w:val="32"/>
          <w:lang w:eastAsia="zh-CN"/>
        </w:rPr>
      </w:pPr>
      <w:r>
        <w:rPr>
          <w:rFonts w:hint="eastAsia" w:ascii="仿宋_GB2312" w:hAnsi="宋体" w:eastAsia="仿宋_GB2312"/>
          <w:sz w:val="32"/>
          <w:szCs w:val="32"/>
          <w:lang w:val="en-US" w:eastAsia="zh-CN"/>
        </w:rPr>
        <w:t>（2）社会保障和就业支出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抚恤</w:t>
      </w:r>
      <w:r>
        <w:rPr>
          <w:rFonts w:hint="eastAsia" w:ascii="仿宋_GB2312" w:hAnsi="宋体" w:eastAsia="仿宋_GB2312"/>
          <w:sz w:val="32"/>
          <w:szCs w:val="32"/>
        </w:rPr>
        <w:t>（款）</w:t>
      </w:r>
      <w:r>
        <w:rPr>
          <w:rFonts w:hint="eastAsia" w:ascii="仿宋_GB2312" w:hAnsi="宋体" w:eastAsia="仿宋_GB2312"/>
          <w:sz w:val="32"/>
          <w:szCs w:val="32"/>
          <w:lang w:val="en-US" w:eastAsia="zh-CN"/>
        </w:rPr>
        <w:t>死亡抚恤</w:t>
      </w:r>
      <w:r>
        <w:rPr>
          <w:rFonts w:hint="eastAsia" w:ascii="仿宋_GB2312" w:hAnsi="宋体" w:eastAsia="仿宋_GB2312"/>
          <w:sz w:val="32"/>
          <w:szCs w:val="32"/>
        </w:rPr>
        <w:t>（项）</w:t>
      </w:r>
      <w:r>
        <w:rPr>
          <w:rFonts w:hint="eastAsia" w:ascii="仿宋_GB2312" w:hAnsi="宋体" w:eastAsia="仿宋_GB2312"/>
          <w:sz w:val="32"/>
          <w:szCs w:val="32"/>
          <w:lang w:val="en-US" w:eastAsia="zh-CN"/>
        </w:rPr>
        <w:t>15.65</w:t>
      </w:r>
      <w:r>
        <w:rPr>
          <w:rFonts w:hint="eastAsia" w:ascii="仿宋_GB2312" w:hAnsi="宋体" w:eastAsia="仿宋_GB2312"/>
          <w:sz w:val="32"/>
          <w:szCs w:val="32"/>
        </w:rPr>
        <w:t>万元，主要是</w:t>
      </w:r>
      <w:r>
        <w:rPr>
          <w:rFonts w:hint="eastAsia" w:ascii="仿宋_GB2312" w:hAnsi="宋体" w:eastAsia="仿宋_GB2312"/>
          <w:sz w:val="32"/>
          <w:szCs w:val="32"/>
          <w:lang w:val="en-US" w:eastAsia="zh-CN"/>
        </w:rPr>
        <w:t>退休职工死亡抚恤金</w:t>
      </w:r>
      <w:r>
        <w:rPr>
          <w:rFonts w:hint="eastAsia" w:ascii="仿宋_GB2312" w:hAnsi="宋体" w:eastAsia="仿宋_GB2312"/>
          <w:sz w:val="32"/>
          <w:szCs w:val="32"/>
        </w:rPr>
        <w:t>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社会保障和就业支出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抚恤</w:t>
      </w:r>
      <w:r>
        <w:rPr>
          <w:rFonts w:hint="eastAsia" w:ascii="仿宋_GB2312" w:hAnsi="宋体" w:eastAsia="仿宋_GB2312"/>
          <w:sz w:val="32"/>
          <w:szCs w:val="32"/>
        </w:rPr>
        <w:t>（款）</w:t>
      </w:r>
      <w:r>
        <w:rPr>
          <w:rFonts w:hint="eastAsia" w:ascii="仿宋_GB2312" w:hAnsi="宋体" w:eastAsia="仿宋_GB2312"/>
          <w:sz w:val="32"/>
          <w:szCs w:val="32"/>
          <w:lang w:val="en-US" w:eastAsia="zh-CN"/>
        </w:rPr>
        <w:t>伤残抚恤</w:t>
      </w:r>
      <w:r>
        <w:rPr>
          <w:rFonts w:hint="eastAsia" w:ascii="仿宋_GB2312" w:hAnsi="宋体" w:eastAsia="仿宋_GB2312"/>
          <w:sz w:val="32"/>
          <w:szCs w:val="32"/>
        </w:rPr>
        <w:t>（项）</w:t>
      </w:r>
      <w:r>
        <w:rPr>
          <w:rFonts w:hint="eastAsia" w:ascii="仿宋_GB2312" w:hAnsi="宋体" w:eastAsia="仿宋_GB2312"/>
          <w:sz w:val="32"/>
          <w:szCs w:val="32"/>
          <w:lang w:val="en-US" w:eastAsia="zh-CN"/>
        </w:rPr>
        <w:t>4.48</w:t>
      </w:r>
      <w:r>
        <w:rPr>
          <w:rFonts w:hint="eastAsia" w:ascii="仿宋_GB2312" w:hAnsi="宋体" w:eastAsia="仿宋_GB2312"/>
          <w:sz w:val="32"/>
          <w:szCs w:val="32"/>
        </w:rPr>
        <w:t>万元，主要是</w:t>
      </w:r>
      <w:r>
        <w:rPr>
          <w:rFonts w:hint="eastAsia" w:ascii="仿宋_GB2312" w:hAnsi="宋体" w:eastAsia="仿宋_GB2312"/>
          <w:sz w:val="32"/>
          <w:szCs w:val="32"/>
          <w:lang w:val="en-US" w:eastAsia="zh-CN"/>
        </w:rPr>
        <w:t>职工伤残抚恤金</w:t>
      </w:r>
      <w:r>
        <w:rPr>
          <w:rFonts w:hint="eastAsia" w:ascii="仿宋_GB2312" w:hAnsi="宋体" w:eastAsia="仿宋_GB2312"/>
          <w:sz w:val="32"/>
          <w:szCs w:val="32"/>
        </w:rPr>
        <w:t>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p>
    <w:p>
      <w:pPr>
        <w:pStyle w:val="2"/>
        <w:rPr>
          <w:rFonts w:hint="eastAsia" w:eastAsia="仿宋_GB2312"/>
          <w:lang w:eastAsia="zh-CN"/>
        </w:rPr>
      </w:pPr>
      <w:r>
        <w:rPr>
          <w:rFonts w:hint="eastAsia" w:ascii="仿宋_GB2312" w:hAnsi="宋体" w:eastAsia="仿宋_GB2312"/>
          <w:sz w:val="32"/>
          <w:szCs w:val="32"/>
          <w:lang w:val="en-US" w:eastAsia="zh-CN"/>
        </w:rPr>
        <w:t>（3）社会保障和就业支出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其他社会保障和就业支出</w:t>
      </w:r>
      <w:r>
        <w:rPr>
          <w:rFonts w:hint="eastAsia" w:ascii="仿宋_GB2312" w:hAnsi="宋体" w:eastAsia="仿宋_GB2312"/>
          <w:sz w:val="32"/>
          <w:szCs w:val="32"/>
        </w:rPr>
        <w:t>（款）</w:t>
      </w:r>
      <w:r>
        <w:rPr>
          <w:rFonts w:hint="eastAsia" w:ascii="仿宋_GB2312" w:hAnsi="宋体" w:eastAsia="仿宋_GB2312"/>
          <w:sz w:val="32"/>
          <w:szCs w:val="32"/>
          <w:lang w:val="en-US" w:eastAsia="zh-CN"/>
        </w:rPr>
        <w:t>其他社会保障和就业支出</w:t>
      </w:r>
      <w:r>
        <w:rPr>
          <w:rFonts w:hint="eastAsia" w:ascii="仿宋_GB2312" w:hAnsi="宋体" w:eastAsia="仿宋_GB2312"/>
          <w:sz w:val="32"/>
          <w:szCs w:val="32"/>
        </w:rPr>
        <w:t>（项）</w:t>
      </w:r>
      <w:r>
        <w:rPr>
          <w:rFonts w:hint="eastAsia" w:ascii="仿宋_GB2312" w:hAnsi="宋体" w:eastAsia="仿宋_GB2312"/>
          <w:sz w:val="32"/>
          <w:szCs w:val="32"/>
          <w:lang w:val="en-US" w:eastAsia="zh-CN"/>
        </w:rPr>
        <w:t>2.55</w:t>
      </w:r>
      <w:r>
        <w:rPr>
          <w:rFonts w:hint="eastAsia" w:ascii="仿宋_GB2312" w:hAnsi="宋体" w:eastAsia="仿宋_GB2312"/>
          <w:sz w:val="32"/>
          <w:szCs w:val="32"/>
        </w:rPr>
        <w:t>万元，主要是</w:t>
      </w:r>
      <w:r>
        <w:rPr>
          <w:rFonts w:hint="eastAsia" w:ascii="仿宋_GB2312" w:hAnsi="宋体" w:eastAsia="仿宋_GB2312"/>
          <w:sz w:val="32"/>
          <w:szCs w:val="32"/>
          <w:lang w:val="en-US" w:eastAsia="zh-CN"/>
        </w:rPr>
        <w:t>职工失业保险等</w:t>
      </w:r>
      <w:r>
        <w:rPr>
          <w:rFonts w:hint="eastAsia" w:ascii="仿宋_GB2312" w:hAnsi="宋体" w:eastAsia="仿宋_GB2312"/>
          <w:sz w:val="32"/>
          <w:szCs w:val="32"/>
        </w:rPr>
        <w:t>支出，完成年初预算的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w:t>
      </w:r>
      <w:r>
        <w:rPr>
          <w:rFonts w:hint="eastAsia" w:ascii="仿宋_GB2312" w:hAnsi="宋体" w:eastAsia="仿宋_GB2312"/>
          <w:sz w:val="32"/>
          <w:szCs w:val="32"/>
          <w:lang w:eastAsia="zh-CN"/>
        </w:rPr>
        <w:t>。</w:t>
      </w:r>
    </w:p>
    <w:p>
      <w:pPr>
        <w:spacing w:line="540" w:lineRule="exact"/>
        <w:ind w:firstLine="660"/>
        <w:rPr>
          <w:rFonts w:hint="eastAsia" w:ascii="仿宋_GB2312" w:hAnsi="宋体" w:eastAsia="仿宋_GB2312"/>
          <w:b/>
          <w:bCs/>
          <w:sz w:val="32"/>
          <w:szCs w:val="32"/>
          <w:lang w:val="en-US" w:eastAsia="zh-CN"/>
        </w:rPr>
      </w:pPr>
      <w:r>
        <w:rPr>
          <w:rFonts w:hint="eastAsia" w:ascii="仿宋_GB2312" w:hAnsi="宋体" w:eastAsia="仿宋_GB2312"/>
          <w:b/>
          <w:bCs/>
          <w:sz w:val="32"/>
          <w:szCs w:val="32"/>
        </w:rPr>
        <w:t>2.</w:t>
      </w:r>
      <w:r>
        <w:rPr>
          <w:rFonts w:hint="eastAsia" w:ascii="仿宋_GB2312" w:hAnsi="宋体" w:eastAsia="仿宋_GB2312"/>
          <w:b/>
          <w:bCs/>
          <w:sz w:val="32"/>
          <w:szCs w:val="32"/>
          <w:lang w:val="en-US" w:eastAsia="zh-CN"/>
        </w:rPr>
        <w:t>卫生健康支出56.63万元，具体包括：</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（1）卫生健康支出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行政事业单位医疗</w:t>
      </w:r>
      <w:r>
        <w:rPr>
          <w:rFonts w:hint="eastAsia" w:ascii="仿宋_GB2312" w:hAnsi="宋体" w:eastAsia="仿宋_GB2312"/>
          <w:sz w:val="32"/>
          <w:szCs w:val="32"/>
        </w:rPr>
        <w:t>（款）</w:t>
      </w:r>
      <w:r>
        <w:rPr>
          <w:rFonts w:hint="eastAsia" w:ascii="仿宋_GB2312" w:hAnsi="宋体" w:eastAsia="仿宋_GB2312"/>
          <w:sz w:val="32"/>
          <w:szCs w:val="32"/>
          <w:lang w:val="en-US" w:eastAsia="zh-CN"/>
        </w:rPr>
        <w:t>事业单位医疗支出</w:t>
      </w:r>
      <w:r>
        <w:rPr>
          <w:rFonts w:hint="eastAsia" w:ascii="仿宋_GB2312" w:hAnsi="宋体" w:eastAsia="仿宋_GB2312"/>
          <w:sz w:val="32"/>
          <w:szCs w:val="32"/>
        </w:rPr>
        <w:t>（项）</w:t>
      </w:r>
      <w:r>
        <w:rPr>
          <w:rFonts w:hint="eastAsia" w:ascii="仿宋_GB2312" w:hAnsi="宋体" w:eastAsia="仿宋_GB2312"/>
          <w:sz w:val="32"/>
          <w:szCs w:val="32"/>
          <w:lang w:val="en-US" w:eastAsia="zh-CN"/>
        </w:rPr>
        <w:t>55.01</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主要是职工医疗保险缴费支出，完成年初预算的100%。</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（2）卫生健康支出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行政事业单位医疗</w:t>
      </w:r>
      <w:r>
        <w:rPr>
          <w:rFonts w:hint="eastAsia" w:ascii="仿宋_GB2312" w:hAnsi="宋体" w:eastAsia="仿宋_GB2312"/>
          <w:sz w:val="32"/>
          <w:szCs w:val="32"/>
        </w:rPr>
        <w:t>（款）</w:t>
      </w:r>
      <w:r>
        <w:rPr>
          <w:rFonts w:hint="eastAsia" w:ascii="仿宋_GB2312" w:hAnsi="宋体" w:eastAsia="仿宋_GB2312"/>
          <w:sz w:val="32"/>
          <w:szCs w:val="32"/>
          <w:lang w:val="en-US" w:eastAsia="zh-CN"/>
        </w:rPr>
        <w:t>其他行政事业单位医疗支出</w:t>
      </w:r>
      <w:r>
        <w:rPr>
          <w:rFonts w:hint="eastAsia" w:ascii="仿宋_GB2312" w:hAnsi="宋体" w:eastAsia="仿宋_GB2312"/>
          <w:sz w:val="32"/>
          <w:szCs w:val="32"/>
        </w:rPr>
        <w:t>（项）</w:t>
      </w:r>
      <w:r>
        <w:rPr>
          <w:rFonts w:hint="eastAsia" w:ascii="仿宋_GB2312" w:hAnsi="宋体" w:eastAsia="仿宋_GB2312"/>
          <w:sz w:val="32"/>
          <w:szCs w:val="32"/>
          <w:lang w:val="en-US" w:eastAsia="zh-CN"/>
        </w:rPr>
        <w:t>1.62</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主要是职工大额医疗保险缴费支出，完成年初预算的100%。</w:t>
      </w:r>
    </w:p>
    <w:p>
      <w:pPr>
        <w:spacing w:line="540" w:lineRule="exact"/>
        <w:ind w:firstLine="660"/>
        <w:rPr>
          <w:rFonts w:hint="eastAsia" w:ascii="仿宋_GB2312" w:hAnsi="宋体" w:eastAsia="仿宋_GB2312"/>
          <w:b/>
          <w:bCs/>
          <w:sz w:val="32"/>
          <w:szCs w:val="32"/>
          <w:lang w:val="en-US" w:eastAsia="zh-CN"/>
        </w:rPr>
      </w:pPr>
      <w:r>
        <w:rPr>
          <w:rFonts w:hint="eastAsia" w:ascii="仿宋_GB2312" w:hAnsi="宋体" w:eastAsia="仿宋_GB2312"/>
          <w:b/>
          <w:bCs/>
          <w:sz w:val="32"/>
          <w:szCs w:val="32"/>
          <w:lang w:val="en-US" w:eastAsia="zh-CN"/>
        </w:rPr>
        <w:t>3.节能环保支出277.23万元，具体包括：</w:t>
      </w:r>
    </w:p>
    <w:p>
      <w:pPr>
        <w:spacing w:line="540" w:lineRule="exact"/>
        <w:ind w:firstLine="660"/>
        <w:rPr>
          <w:rFonts w:hint="default"/>
          <w:lang w:val="en-US" w:eastAsia="zh-CN"/>
        </w:rPr>
      </w:pPr>
      <w:r>
        <w:rPr>
          <w:rFonts w:hint="eastAsia" w:ascii="仿宋_GB2312" w:hAnsi="宋体" w:eastAsia="仿宋_GB2312"/>
          <w:sz w:val="32"/>
          <w:szCs w:val="32"/>
          <w:lang w:val="en-US" w:eastAsia="zh-CN"/>
        </w:rPr>
        <w:t>节能环保支出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自然生态保护</w:t>
      </w:r>
      <w:r>
        <w:rPr>
          <w:rFonts w:hint="eastAsia" w:ascii="仿宋_GB2312" w:hAnsi="宋体" w:eastAsia="仿宋_GB2312"/>
          <w:sz w:val="32"/>
          <w:szCs w:val="32"/>
        </w:rPr>
        <w:t>（款）</w:t>
      </w:r>
      <w:r>
        <w:rPr>
          <w:rFonts w:hint="eastAsia" w:ascii="仿宋_GB2312" w:hAnsi="宋体" w:eastAsia="仿宋_GB2312"/>
          <w:sz w:val="32"/>
          <w:szCs w:val="32"/>
          <w:lang w:val="en-US" w:eastAsia="zh-CN"/>
        </w:rPr>
        <w:t>生态保护</w:t>
      </w:r>
      <w:r>
        <w:rPr>
          <w:rFonts w:hint="eastAsia" w:ascii="仿宋_GB2312" w:hAnsi="宋体" w:eastAsia="仿宋_GB2312"/>
          <w:sz w:val="32"/>
          <w:szCs w:val="32"/>
        </w:rPr>
        <w:t>（项）</w:t>
      </w:r>
      <w:r>
        <w:rPr>
          <w:rFonts w:hint="eastAsia" w:ascii="仿宋_GB2312" w:hAnsi="宋体" w:eastAsia="仿宋_GB2312"/>
          <w:sz w:val="32"/>
          <w:szCs w:val="32"/>
          <w:lang w:val="en-US" w:eastAsia="zh-CN"/>
        </w:rPr>
        <w:t>277.23</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主要是湿地保护与生态修复项目支出，完成年初预算的100%。</w:t>
      </w:r>
    </w:p>
    <w:p>
      <w:pPr>
        <w:spacing w:line="540" w:lineRule="exact"/>
        <w:ind w:firstLine="660"/>
        <w:rPr>
          <w:rFonts w:hint="eastAsia" w:ascii="仿宋_GB2312" w:hAnsi="宋体" w:eastAsia="仿宋_GB2312"/>
          <w:b/>
          <w:bCs/>
          <w:sz w:val="32"/>
          <w:szCs w:val="32"/>
          <w:lang w:val="en-US" w:eastAsia="zh-CN"/>
        </w:rPr>
      </w:pPr>
      <w:r>
        <w:rPr>
          <w:rFonts w:hint="eastAsia" w:ascii="仿宋_GB2312" w:hAnsi="宋体" w:eastAsia="仿宋_GB2312"/>
          <w:b/>
          <w:bCs/>
          <w:sz w:val="32"/>
          <w:szCs w:val="32"/>
          <w:lang w:val="en-US" w:eastAsia="zh-CN"/>
        </w:rPr>
        <w:t>4</w:t>
      </w:r>
      <w:r>
        <w:rPr>
          <w:rFonts w:hint="eastAsia" w:ascii="仿宋_GB2312" w:hAnsi="宋体" w:eastAsia="仿宋_GB2312"/>
          <w:b/>
          <w:bCs/>
          <w:sz w:val="32"/>
          <w:szCs w:val="32"/>
        </w:rPr>
        <w:t>.</w:t>
      </w:r>
      <w:r>
        <w:rPr>
          <w:rFonts w:hint="eastAsia" w:ascii="仿宋_GB2312" w:hAnsi="宋体" w:eastAsia="仿宋_GB2312"/>
          <w:b/>
          <w:bCs/>
          <w:sz w:val="32"/>
          <w:szCs w:val="32"/>
          <w:lang w:val="en-US" w:eastAsia="zh-CN"/>
        </w:rPr>
        <w:t>农林水支出3770.03万元，具体包括：</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（1）农林水支出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val="en-US" w:eastAsia="zh-CN"/>
        </w:rPr>
        <w:t>事业机构</w:t>
      </w:r>
      <w:r>
        <w:rPr>
          <w:rFonts w:hint="eastAsia" w:ascii="仿宋_GB2312" w:hAnsi="宋体" w:eastAsia="仿宋_GB2312"/>
          <w:sz w:val="32"/>
          <w:szCs w:val="32"/>
        </w:rPr>
        <w:t>（项）</w:t>
      </w:r>
      <w:r>
        <w:rPr>
          <w:rFonts w:hint="eastAsia" w:ascii="仿宋_GB2312" w:hAnsi="宋体" w:eastAsia="仿宋_GB2312"/>
          <w:sz w:val="32"/>
          <w:szCs w:val="32"/>
          <w:lang w:val="en-US" w:eastAsia="zh-CN"/>
        </w:rPr>
        <w:t>1242.59</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主要是人员基本支出，完成年初预算的100%。</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（2）农林水支出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val="en-US" w:eastAsia="zh-CN"/>
        </w:rPr>
        <w:t>技术推广与转化</w:t>
      </w:r>
      <w:r>
        <w:rPr>
          <w:rFonts w:hint="eastAsia" w:ascii="仿宋_GB2312" w:hAnsi="宋体" w:eastAsia="仿宋_GB2312"/>
          <w:sz w:val="32"/>
          <w:szCs w:val="32"/>
        </w:rPr>
        <w:t>（项）</w:t>
      </w:r>
      <w:r>
        <w:rPr>
          <w:rFonts w:hint="eastAsia" w:ascii="仿宋_GB2312" w:hAnsi="宋体" w:eastAsia="仿宋_GB2312"/>
          <w:sz w:val="32"/>
          <w:szCs w:val="32"/>
          <w:lang w:val="en-US" w:eastAsia="zh-CN"/>
        </w:rPr>
        <w:t>2</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主要是林业技术推广项目支出，完成年初预算的100%。</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（3）农林水支出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val="en-US" w:eastAsia="zh-CN"/>
        </w:rPr>
        <w:t>森林资源管理</w:t>
      </w:r>
      <w:r>
        <w:rPr>
          <w:rFonts w:hint="eastAsia" w:ascii="仿宋_GB2312" w:hAnsi="宋体" w:eastAsia="仿宋_GB2312"/>
          <w:sz w:val="32"/>
          <w:szCs w:val="32"/>
        </w:rPr>
        <w:t>（项）</w:t>
      </w:r>
      <w:r>
        <w:rPr>
          <w:rFonts w:hint="eastAsia" w:ascii="仿宋_GB2312" w:hAnsi="宋体" w:eastAsia="仿宋_GB2312"/>
          <w:sz w:val="32"/>
          <w:szCs w:val="32"/>
          <w:lang w:val="en-US" w:eastAsia="zh-CN"/>
        </w:rPr>
        <w:t>28.25</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主要是森林防火等项目支出，完成年初预算的76%。主要原因是项目已完工，但年底封账，未完成支付。</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（4）农林水支出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val="en-US" w:eastAsia="zh-CN"/>
        </w:rPr>
        <w:t>自然保护区等管理</w:t>
      </w:r>
      <w:r>
        <w:rPr>
          <w:rFonts w:hint="eastAsia" w:ascii="仿宋_GB2312" w:hAnsi="宋体" w:eastAsia="仿宋_GB2312"/>
          <w:sz w:val="32"/>
          <w:szCs w:val="32"/>
        </w:rPr>
        <w:t>（项）</w:t>
      </w:r>
      <w:r>
        <w:rPr>
          <w:rFonts w:hint="eastAsia" w:ascii="仿宋_GB2312" w:hAnsi="宋体" w:eastAsia="仿宋_GB2312"/>
          <w:sz w:val="32"/>
          <w:szCs w:val="32"/>
          <w:lang w:val="en-US" w:eastAsia="zh-CN"/>
        </w:rPr>
        <w:t>316.04</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主要是保护区大门管理等项目支出，完成年初预算的100%。</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（5）农林水支出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val="en-US" w:eastAsia="zh-CN"/>
        </w:rPr>
        <w:t>动植物保护</w:t>
      </w:r>
      <w:r>
        <w:rPr>
          <w:rFonts w:hint="eastAsia" w:ascii="仿宋_GB2312" w:hAnsi="宋体" w:eastAsia="仿宋_GB2312"/>
          <w:sz w:val="32"/>
          <w:szCs w:val="32"/>
        </w:rPr>
        <w:t>（项）</w:t>
      </w:r>
      <w:r>
        <w:rPr>
          <w:rFonts w:hint="eastAsia" w:ascii="仿宋_GB2312" w:hAnsi="宋体" w:eastAsia="仿宋_GB2312"/>
          <w:sz w:val="32"/>
          <w:szCs w:val="32"/>
          <w:lang w:val="en-US" w:eastAsia="zh-CN"/>
        </w:rPr>
        <w:t>200.39</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主要是珍稀濒危野生动物保护等项目支出，完成年初预算的100%。</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（6）农林水支出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val="en-US" w:eastAsia="zh-CN"/>
        </w:rPr>
        <w:t>湿地保护</w:t>
      </w:r>
      <w:r>
        <w:rPr>
          <w:rFonts w:hint="eastAsia" w:ascii="仿宋_GB2312" w:hAnsi="宋体" w:eastAsia="仿宋_GB2312"/>
          <w:sz w:val="32"/>
          <w:szCs w:val="32"/>
        </w:rPr>
        <w:t>（项）</w:t>
      </w:r>
      <w:r>
        <w:rPr>
          <w:rFonts w:hint="eastAsia" w:ascii="仿宋_GB2312" w:hAnsi="宋体" w:eastAsia="仿宋_GB2312"/>
          <w:sz w:val="32"/>
          <w:szCs w:val="32"/>
          <w:lang w:val="en-US" w:eastAsia="zh-CN"/>
        </w:rPr>
        <w:t>1925.16</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主要是湿地生态效益补偿及管理站运行等项目支出，完成年初预算的100%。</w:t>
      </w:r>
    </w:p>
    <w:p>
      <w:pPr>
        <w:spacing w:line="540" w:lineRule="exact"/>
        <w:ind w:firstLine="66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（7）农林水支出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val="en-US" w:eastAsia="zh-CN"/>
        </w:rPr>
        <w:t>执法与监督</w:t>
      </w:r>
      <w:r>
        <w:rPr>
          <w:rFonts w:hint="eastAsia" w:ascii="仿宋_GB2312" w:hAnsi="宋体" w:eastAsia="仿宋_GB2312"/>
          <w:sz w:val="32"/>
          <w:szCs w:val="32"/>
        </w:rPr>
        <w:t>（项）</w:t>
      </w:r>
      <w:r>
        <w:rPr>
          <w:rFonts w:hint="eastAsia" w:ascii="仿宋_GB2312" w:hAnsi="宋体" w:eastAsia="仿宋_GB2312"/>
          <w:sz w:val="32"/>
          <w:szCs w:val="32"/>
          <w:lang w:val="en-US" w:eastAsia="zh-CN"/>
        </w:rPr>
        <w:t>0.7</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主要是保护区内罚没支出，完成年初预算的14%。主要原因是项目已完工，但年底封账，未完成支付。</w:t>
      </w:r>
    </w:p>
    <w:p>
      <w:pPr>
        <w:spacing w:line="540" w:lineRule="exact"/>
        <w:ind w:firstLine="660"/>
        <w:rPr>
          <w:rFonts w:hint="eastAsia"/>
          <w:lang w:val="en-US" w:eastAsia="zh-CN"/>
        </w:rPr>
      </w:pPr>
      <w:r>
        <w:rPr>
          <w:rFonts w:hint="eastAsia" w:ascii="仿宋_GB2312" w:hAnsi="宋体" w:eastAsia="仿宋_GB2312"/>
          <w:sz w:val="32"/>
          <w:szCs w:val="32"/>
          <w:lang w:val="en-US" w:eastAsia="zh-CN"/>
        </w:rPr>
        <w:t>（8）农林水支出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林业和草原</w:t>
      </w:r>
      <w:r>
        <w:rPr>
          <w:rFonts w:hint="eastAsia" w:ascii="仿宋_GB2312" w:hAnsi="宋体" w:eastAsia="仿宋_GB2312"/>
          <w:sz w:val="32"/>
          <w:szCs w:val="32"/>
        </w:rPr>
        <w:t>（款）</w:t>
      </w:r>
      <w:r>
        <w:rPr>
          <w:rFonts w:hint="eastAsia" w:ascii="仿宋_GB2312" w:hAnsi="宋体" w:eastAsia="仿宋_GB2312"/>
          <w:sz w:val="32"/>
          <w:szCs w:val="32"/>
          <w:lang w:eastAsia="zh-CN"/>
        </w:rPr>
        <w:t>林业草原防灾减灾</w:t>
      </w:r>
      <w:r>
        <w:rPr>
          <w:rFonts w:hint="eastAsia" w:ascii="仿宋_GB2312" w:hAnsi="宋体" w:eastAsia="仿宋_GB2312"/>
          <w:sz w:val="32"/>
          <w:szCs w:val="32"/>
        </w:rPr>
        <w:t>（项）</w:t>
      </w:r>
      <w:r>
        <w:rPr>
          <w:rFonts w:hint="eastAsia" w:ascii="仿宋_GB2312" w:hAnsi="宋体" w:eastAsia="仿宋_GB2312"/>
          <w:sz w:val="32"/>
          <w:szCs w:val="32"/>
          <w:lang w:val="en-US" w:eastAsia="zh-CN"/>
        </w:rPr>
        <w:t>54.9</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主要是林业有害生物防治支出，完成年初预算的100%。</w:t>
      </w:r>
    </w:p>
    <w:p>
      <w:pPr>
        <w:spacing w:line="540" w:lineRule="exact"/>
        <w:ind w:firstLine="660"/>
        <w:rPr>
          <w:rFonts w:hint="eastAsia" w:ascii="仿宋_GB2312" w:hAnsi="宋体" w:eastAsia="仿宋_GB2312"/>
          <w:b/>
          <w:bCs/>
          <w:sz w:val="32"/>
          <w:szCs w:val="32"/>
          <w:lang w:val="en-US" w:eastAsia="zh-CN"/>
        </w:rPr>
      </w:pPr>
      <w:r>
        <w:rPr>
          <w:rFonts w:hint="eastAsia" w:ascii="仿宋_GB2312" w:hAnsi="宋体" w:eastAsia="仿宋_GB2312"/>
          <w:b/>
          <w:bCs/>
          <w:sz w:val="32"/>
          <w:szCs w:val="32"/>
          <w:lang w:val="en-US" w:eastAsia="zh-CN"/>
        </w:rPr>
        <w:t>5</w:t>
      </w:r>
      <w:r>
        <w:rPr>
          <w:rFonts w:hint="eastAsia" w:ascii="仿宋_GB2312" w:hAnsi="宋体" w:eastAsia="仿宋_GB2312"/>
          <w:b/>
          <w:bCs/>
          <w:sz w:val="32"/>
          <w:szCs w:val="32"/>
        </w:rPr>
        <w:t>.</w:t>
      </w:r>
      <w:r>
        <w:rPr>
          <w:rFonts w:hint="eastAsia" w:ascii="仿宋_GB2312" w:hAnsi="宋体" w:eastAsia="仿宋_GB2312"/>
          <w:b/>
          <w:bCs/>
          <w:sz w:val="32"/>
          <w:szCs w:val="32"/>
          <w:lang w:val="en-US" w:eastAsia="zh-CN"/>
        </w:rPr>
        <w:t>住房保障支出89.49万元，具体包括：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lang w:val="en-US" w:eastAsia="zh-CN"/>
        </w:rPr>
        <w:t>住房保障支出</w:t>
      </w:r>
      <w:r>
        <w:rPr>
          <w:rFonts w:hint="eastAsia" w:ascii="仿宋_GB2312" w:hAnsi="宋体" w:eastAsia="仿宋_GB2312"/>
          <w:sz w:val="32"/>
          <w:szCs w:val="32"/>
        </w:rPr>
        <w:t>（类）</w:t>
      </w:r>
      <w:r>
        <w:rPr>
          <w:rFonts w:hint="eastAsia" w:ascii="仿宋_GB2312" w:hAnsi="宋体" w:eastAsia="仿宋_GB2312"/>
          <w:sz w:val="32"/>
          <w:szCs w:val="32"/>
          <w:lang w:val="en-US" w:eastAsia="zh-CN"/>
        </w:rPr>
        <w:t>住房改革支出</w:t>
      </w:r>
      <w:r>
        <w:rPr>
          <w:rFonts w:hint="eastAsia" w:ascii="仿宋_GB2312" w:hAnsi="宋体" w:eastAsia="仿宋_GB2312"/>
          <w:sz w:val="32"/>
          <w:szCs w:val="32"/>
        </w:rPr>
        <w:t>（款）</w:t>
      </w:r>
      <w:r>
        <w:rPr>
          <w:rFonts w:hint="eastAsia" w:ascii="仿宋_GB2312" w:hAnsi="宋体" w:eastAsia="仿宋_GB2312"/>
          <w:sz w:val="32"/>
          <w:szCs w:val="32"/>
          <w:lang w:val="en-US" w:eastAsia="zh-CN"/>
        </w:rPr>
        <w:t>住房公积金</w:t>
      </w:r>
      <w:r>
        <w:rPr>
          <w:rFonts w:hint="eastAsia" w:ascii="仿宋_GB2312" w:hAnsi="宋体" w:eastAsia="仿宋_GB2312"/>
          <w:sz w:val="32"/>
          <w:szCs w:val="32"/>
        </w:rPr>
        <w:t>（项）</w:t>
      </w:r>
      <w:r>
        <w:rPr>
          <w:rFonts w:hint="eastAsia" w:ascii="仿宋_GB2312" w:hAnsi="宋体" w:eastAsia="仿宋_GB2312"/>
          <w:sz w:val="32"/>
          <w:szCs w:val="32"/>
          <w:lang w:val="en-US" w:eastAsia="zh-CN"/>
        </w:rPr>
        <w:t>89.49</w:t>
      </w:r>
      <w:r>
        <w:rPr>
          <w:rFonts w:hint="eastAsia" w:ascii="仿宋_GB2312" w:hAnsi="宋体" w:eastAsia="仿宋_GB2312"/>
          <w:sz w:val="32"/>
          <w:szCs w:val="32"/>
        </w:rPr>
        <w:t>万元</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主要是职工住房公积金支出，完成年初预算的100%。</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（三）政府性基金预算财政拨款支出情况。</w:t>
      </w:r>
    </w:p>
    <w:p>
      <w:pPr>
        <w:spacing w:line="540" w:lineRule="exact"/>
        <w:ind w:firstLine="660"/>
        <w:rPr>
          <w:rFonts w:hint="eastAsia" w:ascii="仿宋_GB2312" w:hAnsi="宋体" w:eastAsia="仿宋_GB2312"/>
          <w:sz w:val="32"/>
          <w:szCs w:val="32"/>
          <w:lang w:eastAsia="zh-CN"/>
        </w:rPr>
      </w:pPr>
      <w:r>
        <w:rPr>
          <w:rFonts w:hint="eastAsia" w:ascii="仿宋_GB2312" w:hAnsi="宋体" w:eastAsia="仿宋_GB2312"/>
          <w:sz w:val="32"/>
          <w:szCs w:val="32"/>
        </w:rPr>
        <w:t>2021年度政府性基金预算财政拨款支出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eastAsia="zh-CN"/>
        </w:rPr>
        <w:t>。</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pPr>
        <w:spacing w:line="540" w:lineRule="exact"/>
        <w:ind w:firstLine="660"/>
        <w:rPr>
          <w:rFonts w:hint="eastAsia" w:ascii="仿宋_GB2312" w:hAnsi="宋体" w:eastAsia="仿宋_GB2312"/>
          <w:sz w:val="32"/>
          <w:szCs w:val="32"/>
          <w:lang w:eastAsia="zh-CN"/>
        </w:rPr>
      </w:pPr>
      <w:r>
        <w:rPr>
          <w:rFonts w:hint="eastAsia" w:ascii="仿宋_GB2312" w:hAnsi="宋体" w:eastAsia="仿宋_GB2312"/>
          <w:sz w:val="32"/>
          <w:szCs w:val="32"/>
        </w:rPr>
        <w:t>2021年度国有资本经营预算财政拨款支出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_GB2312" w:hAnsi="宋体" w:eastAsia="仿宋_GB2312"/>
          <w:sz w:val="32"/>
          <w:szCs w:val="32"/>
          <w:lang w:eastAsia="zh-CN"/>
        </w:rPr>
        <w:t>。</w:t>
      </w:r>
    </w:p>
    <w:p>
      <w:pPr>
        <w:spacing w:line="540" w:lineRule="exact"/>
        <w:ind w:firstLine="660"/>
        <w:rPr>
          <w:rFonts w:ascii="黑体" w:hAnsi="黑体" w:eastAsia="黑体"/>
          <w:sz w:val="32"/>
          <w:szCs w:val="32"/>
        </w:rPr>
      </w:pPr>
      <w:r>
        <w:rPr>
          <w:rFonts w:hint="eastAsia" w:ascii="黑体" w:hAnsi="黑体" w:eastAsia="黑体"/>
          <w:sz w:val="32"/>
          <w:szCs w:val="32"/>
        </w:rPr>
        <w:t>三、一般公共预算财政拨款“三公”经费支出决算情况说明</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2021年度一般公共预算财政拨款安排的“三公”经费支出</w:t>
      </w:r>
      <w:r>
        <w:rPr>
          <w:rFonts w:hint="eastAsia" w:ascii="仿宋_GB2312" w:hAnsi="宋体" w:eastAsia="仿宋_GB2312"/>
          <w:sz w:val="32"/>
          <w:szCs w:val="32"/>
          <w:lang w:val="en-US" w:eastAsia="zh-CN"/>
        </w:rPr>
        <w:t>33.73</w:t>
      </w:r>
      <w:r>
        <w:rPr>
          <w:rFonts w:hint="eastAsia" w:ascii="仿宋_GB2312" w:hAnsi="宋体" w:eastAsia="仿宋_GB2312"/>
          <w:sz w:val="32"/>
          <w:szCs w:val="32"/>
        </w:rPr>
        <w:t>万元，完成年初预算的</w:t>
      </w:r>
      <w:r>
        <w:rPr>
          <w:rFonts w:hint="eastAsia" w:ascii="仿宋_GB2312" w:hAnsi="宋体" w:eastAsia="仿宋_GB2312"/>
          <w:sz w:val="32"/>
          <w:szCs w:val="32"/>
          <w:lang w:val="en-US" w:eastAsia="zh-CN"/>
        </w:rPr>
        <w:t>93.69</w:t>
      </w:r>
      <w:r>
        <w:rPr>
          <w:rFonts w:hint="eastAsia" w:ascii="仿宋_GB2312" w:hAnsi="宋体" w:eastAsia="仿宋_GB2312"/>
          <w:sz w:val="32"/>
          <w:szCs w:val="32"/>
        </w:rPr>
        <w:t>%，决算数小于年初预算数的主要原因是</w:t>
      </w:r>
      <w:r>
        <w:rPr>
          <w:rFonts w:hint="eastAsia" w:ascii="仿宋_GB2312" w:hAnsi="宋体" w:eastAsia="仿宋_GB2312"/>
          <w:sz w:val="32"/>
          <w:szCs w:val="32"/>
          <w:lang w:eastAsia="zh-CN"/>
        </w:rPr>
        <w:t>节省公车运行</w:t>
      </w:r>
      <w:r>
        <w:rPr>
          <w:rFonts w:hint="eastAsia" w:ascii="仿宋_GB2312" w:hAnsi="宋体" w:eastAsia="仿宋_GB2312"/>
          <w:sz w:val="32"/>
          <w:szCs w:val="32"/>
          <w:lang w:val="en-US" w:eastAsia="zh-CN"/>
        </w:rPr>
        <w:t>维护费支出</w:t>
      </w:r>
      <w:r>
        <w:rPr>
          <w:rFonts w:hint="eastAsia" w:ascii="仿宋_GB2312" w:hAnsi="宋体" w:eastAsia="仿宋_GB2312"/>
          <w:sz w:val="32"/>
          <w:szCs w:val="32"/>
        </w:rPr>
        <w:t>。较上年比增加</w:t>
      </w:r>
      <w:r>
        <w:rPr>
          <w:rFonts w:hint="eastAsia" w:ascii="仿宋_GB2312" w:hAnsi="宋体" w:eastAsia="仿宋_GB2312"/>
          <w:sz w:val="32"/>
          <w:szCs w:val="32"/>
          <w:lang w:val="en-US" w:eastAsia="zh-CN"/>
        </w:rPr>
        <w:t>0.63</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1.9</w:t>
      </w:r>
      <w:r>
        <w:rPr>
          <w:rFonts w:hint="eastAsia" w:ascii="仿宋_GB2312" w:hAnsi="宋体" w:eastAsia="仿宋_GB2312"/>
          <w:sz w:val="32"/>
          <w:szCs w:val="32"/>
        </w:rPr>
        <w:t>%,主要原因是</w:t>
      </w:r>
      <w:r>
        <w:rPr>
          <w:rFonts w:hint="eastAsia" w:ascii="仿宋_GB2312" w:hAnsi="宋体" w:eastAsia="仿宋_GB2312"/>
          <w:sz w:val="32"/>
          <w:szCs w:val="32"/>
          <w:lang w:eastAsia="zh-CN"/>
        </w:rPr>
        <w:t>个别车辆老化，运行经费略有增加</w:t>
      </w:r>
      <w:r>
        <w:rPr>
          <w:rFonts w:hint="eastAsia" w:ascii="仿宋_GB2312" w:hAnsi="宋体" w:eastAsia="仿宋_GB2312"/>
          <w:sz w:val="32"/>
          <w:szCs w:val="32"/>
        </w:rPr>
        <w:t>。其中：因公出国（境）费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万元，公务接待费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万元，公务用车购置及运行维护费</w:t>
      </w:r>
      <w:r>
        <w:rPr>
          <w:rFonts w:hint="eastAsia" w:ascii="仿宋_GB2312" w:hAnsi="宋体" w:eastAsia="仿宋_GB2312"/>
          <w:sz w:val="32"/>
          <w:szCs w:val="32"/>
          <w:lang w:val="en-US" w:eastAsia="zh-CN"/>
        </w:rPr>
        <w:t>33.73</w:t>
      </w:r>
      <w:r>
        <w:rPr>
          <w:rFonts w:hint="eastAsia" w:ascii="仿宋_GB2312" w:hAnsi="宋体" w:eastAsia="仿宋_GB2312"/>
          <w:sz w:val="32"/>
          <w:szCs w:val="32"/>
        </w:rPr>
        <w:t>万元。</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1.因公出国（境）费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万元，占“三公”经费支出的</w:t>
      </w:r>
      <w:r>
        <w:rPr>
          <w:rFonts w:hint="eastAsia" w:ascii="仿宋_GB2312" w:hAnsi="宋体" w:eastAsia="仿宋_GB2312"/>
          <w:sz w:val="32"/>
          <w:szCs w:val="32"/>
          <w:lang w:val="en-US" w:eastAsia="zh-CN"/>
        </w:rPr>
        <w:t>0</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r>
        <w:rPr>
          <w:rFonts w:hint="eastAsia" w:ascii="仿宋" w:hAnsi="仿宋" w:eastAsia="仿宋"/>
          <w:sz w:val="32"/>
          <w:szCs w:val="32"/>
        </w:rPr>
        <w:t>决算数</w:t>
      </w:r>
      <w:r>
        <w:rPr>
          <w:rFonts w:hint="eastAsia" w:ascii="仿宋" w:hAnsi="仿宋" w:eastAsia="仿宋"/>
          <w:sz w:val="32"/>
          <w:szCs w:val="32"/>
          <w:lang w:val="en-US" w:eastAsia="zh-CN"/>
        </w:rPr>
        <w:t>与</w:t>
      </w:r>
      <w:r>
        <w:rPr>
          <w:rFonts w:hint="eastAsia" w:ascii="仿宋" w:hAnsi="仿宋" w:eastAsia="仿宋"/>
          <w:sz w:val="32"/>
          <w:szCs w:val="32"/>
        </w:rPr>
        <w:t>年初预算数</w:t>
      </w:r>
      <w:r>
        <w:rPr>
          <w:rFonts w:hint="eastAsia" w:ascii="仿宋" w:hAnsi="仿宋" w:eastAsia="仿宋"/>
          <w:sz w:val="32"/>
          <w:szCs w:val="32"/>
          <w:lang w:val="en-US" w:eastAsia="zh-CN"/>
        </w:rPr>
        <w:t>相等，均为0万元，</w:t>
      </w:r>
      <w:r>
        <w:rPr>
          <w:rFonts w:hint="eastAsia" w:ascii="仿宋" w:hAnsi="仿宋" w:eastAsia="仿宋"/>
          <w:sz w:val="32"/>
          <w:szCs w:val="32"/>
        </w:rPr>
        <w:t>主要原因是</w:t>
      </w:r>
      <w:r>
        <w:rPr>
          <w:rFonts w:hint="eastAsia" w:ascii="仿宋" w:hAnsi="仿宋" w:eastAsia="仿宋"/>
          <w:sz w:val="32"/>
          <w:szCs w:val="32"/>
          <w:lang w:val="en-US" w:eastAsia="zh-CN"/>
        </w:rPr>
        <w:t>年初未做预算，本年未发生因公出国事项</w:t>
      </w:r>
      <w:r>
        <w:rPr>
          <w:rFonts w:hint="eastAsia" w:ascii="仿宋_GB2312" w:hAnsi="宋体" w:eastAsia="仿宋_GB2312"/>
          <w:sz w:val="32"/>
          <w:szCs w:val="32"/>
        </w:rPr>
        <w:t>。2021年参加出国（境）团组</w:t>
      </w:r>
      <w:r>
        <w:rPr>
          <w:rFonts w:hint="eastAsia" w:ascii="仿宋_GB2312" w:hAnsi="宋体" w:eastAsia="仿宋_GB2312"/>
          <w:sz w:val="32"/>
          <w:szCs w:val="32"/>
          <w:lang w:val="en-US" w:eastAsia="zh-CN"/>
        </w:rPr>
        <w:t>0</w:t>
      </w:r>
      <w:r>
        <w:rPr>
          <w:rFonts w:hint="eastAsia" w:ascii="仿宋_GB2312" w:hAnsi="宋体" w:eastAsia="仿宋_GB2312"/>
          <w:sz w:val="32"/>
          <w:szCs w:val="32"/>
        </w:rPr>
        <w:t>个，累计</w:t>
      </w:r>
      <w:r>
        <w:rPr>
          <w:rFonts w:hint="eastAsia" w:ascii="仿宋_GB2312" w:hAnsi="宋体" w:eastAsia="仿宋_GB2312"/>
          <w:sz w:val="32"/>
          <w:szCs w:val="32"/>
          <w:lang w:val="en-US" w:eastAsia="zh-CN"/>
        </w:rPr>
        <w:t>0</w:t>
      </w:r>
      <w:r>
        <w:rPr>
          <w:rFonts w:hint="eastAsia" w:ascii="仿宋_GB2312" w:hAnsi="宋体" w:eastAsia="仿宋_GB2312"/>
          <w:sz w:val="32"/>
          <w:szCs w:val="32"/>
        </w:rPr>
        <w:t>人次,主要为参加</w:t>
      </w:r>
      <w:r>
        <w:rPr>
          <w:rFonts w:ascii="仿宋_GB2312" w:hAnsi="宋体" w:eastAsia="仿宋_GB2312"/>
          <w:sz w:val="32"/>
          <w:szCs w:val="32"/>
        </w:rPr>
        <w:t>XX</w:t>
      </w:r>
      <w:r>
        <w:rPr>
          <w:rFonts w:hint="eastAsia" w:ascii="仿宋_GB2312" w:hAnsi="宋体" w:eastAsia="仿宋_GB2312"/>
          <w:sz w:val="32"/>
          <w:szCs w:val="32"/>
        </w:rPr>
        <w:t>团等。2021年因公出国（境）费比上年减少（增加）</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万元，下降（增长）</w:t>
      </w:r>
      <w:r>
        <w:rPr>
          <w:rFonts w:hint="eastAsia" w:ascii="仿宋_GB2312" w:hAnsi="宋体" w:eastAsia="仿宋_GB2312"/>
          <w:sz w:val="32"/>
          <w:szCs w:val="32"/>
          <w:lang w:val="en-US" w:eastAsia="zh-CN"/>
        </w:rPr>
        <w:t>0</w:t>
      </w:r>
      <w:r>
        <w:rPr>
          <w:rFonts w:hint="eastAsia" w:ascii="仿宋_GB2312" w:hAnsi="宋体" w:eastAsia="仿宋_GB2312"/>
          <w:sz w:val="32"/>
          <w:szCs w:val="32"/>
        </w:rPr>
        <w:t>%，主要是</w:t>
      </w:r>
      <w:r>
        <w:rPr>
          <w:rFonts w:ascii="仿宋_GB2312" w:hAnsi="宋体" w:eastAsia="仿宋_GB2312"/>
          <w:sz w:val="32"/>
          <w:szCs w:val="32"/>
        </w:rPr>
        <w:t>XX</w:t>
      </w:r>
      <w:r>
        <w:rPr>
          <w:rFonts w:hint="eastAsia" w:ascii="仿宋_GB2312" w:hAnsi="宋体" w:eastAsia="仿宋_GB2312"/>
          <w:sz w:val="32"/>
          <w:szCs w:val="32"/>
        </w:rPr>
        <w:t>等原因。</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2.公务接待费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万元，占“三公”经费支出的</w:t>
      </w:r>
      <w:r>
        <w:rPr>
          <w:rFonts w:hint="eastAsia" w:ascii="仿宋_GB2312" w:hAnsi="宋体" w:eastAsia="仿宋_GB2312"/>
          <w:sz w:val="32"/>
          <w:szCs w:val="32"/>
          <w:lang w:val="en-US" w:eastAsia="zh-CN"/>
        </w:rPr>
        <w:t>0</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r>
        <w:rPr>
          <w:rFonts w:hint="eastAsia" w:ascii="仿宋_GB2312" w:hAnsi="宋体" w:eastAsia="仿宋_GB2312"/>
          <w:sz w:val="32"/>
          <w:szCs w:val="32"/>
          <w:lang w:val="en-US" w:eastAsia="zh-CN"/>
        </w:rPr>
        <w:t>,</w:t>
      </w:r>
      <w:r>
        <w:rPr>
          <w:rFonts w:hint="eastAsia" w:ascii="仿宋" w:hAnsi="仿宋" w:eastAsia="仿宋"/>
          <w:sz w:val="32"/>
          <w:szCs w:val="32"/>
        </w:rPr>
        <w:t>决算数</w:t>
      </w:r>
      <w:r>
        <w:rPr>
          <w:rFonts w:hint="eastAsia" w:ascii="仿宋" w:hAnsi="仿宋" w:eastAsia="仿宋"/>
          <w:sz w:val="32"/>
          <w:szCs w:val="32"/>
          <w:lang w:val="en-US" w:eastAsia="zh-CN"/>
        </w:rPr>
        <w:t>与</w:t>
      </w:r>
      <w:r>
        <w:rPr>
          <w:rFonts w:hint="eastAsia" w:ascii="仿宋" w:hAnsi="仿宋" w:eastAsia="仿宋"/>
          <w:sz w:val="32"/>
          <w:szCs w:val="32"/>
        </w:rPr>
        <w:t>年初预算数</w:t>
      </w:r>
      <w:r>
        <w:rPr>
          <w:rFonts w:hint="eastAsia" w:ascii="仿宋" w:hAnsi="仿宋" w:eastAsia="仿宋"/>
          <w:sz w:val="32"/>
          <w:szCs w:val="32"/>
          <w:lang w:val="en-US" w:eastAsia="zh-CN"/>
        </w:rPr>
        <w:t>相等，均为0万元，</w:t>
      </w:r>
      <w:r>
        <w:rPr>
          <w:rFonts w:hint="eastAsia" w:ascii="仿宋" w:hAnsi="仿宋" w:eastAsia="仿宋"/>
          <w:sz w:val="32"/>
          <w:szCs w:val="32"/>
        </w:rPr>
        <w:t>主要原因是</w:t>
      </w:r>
      <w:r>
        <w:rPr>
          <w:rFonts w:hint="eastAsia" w:ascii="仿宋" w:hAnsi="仿宋" w:eastAsia="仿宋"/>
          <w:sz w:val="32"/>
          <w:szCs w:val="32"/>
          <w:lang w:val="en-US" w:eastAsia="zh-CN"/>
        </w:rPr>
        <w:t>年初未做预算，本年未发生公务接待事项</w:t>
      </w:r>
      <w:r>
        <w:rPr>
          <w:rFonts w:hint="eastAsia" w:ascii="仿宋" w:hAnsi="仿宋" w:eastAsia="仿宋"/>
          <w:sz w:val="32"/>
          <w:szCs w:val="32"/>
        </w:rPr>
        <w:t>。</w:t>
      </w:r>
      <w:r>
        <w:rPr>
          <w:rFonts w:hint="eastAsia" w:ascii="仿宋_GB2312" w:hAnsi="宋体" w:eastAsia="仿宋_GB2312"/>
          <w:sz w:val="32"/>
          <w:szCs w:val="32"/>
        </w:rPr>
        <w:t>。2021年国内公务接待累计</w:t>
      </w:r>
      <w:r>
        <w:rPr>
          <w:rFonts w:hint="eastAsia" w:ascii="仿宋_GB2312" w:hAnsi="宋体" w:eastAsia="仿宋_GB2312"/>
          <w:sz w:val="32"/>
          <w:szCs w:val="32"/>
          <w:lang w:val="en-US" w:eastAsia="zh-CN"/>
        </w:rPr>
        <w:t>0</w:t>
      </w:r>
      <w:r>
        <w:rPr>
          <w:rFonts w:hint="eastAsia" w:ascii="仿宋_GB2312" w:hAnsi="宋体" w:eastAsia="仿宋_GB2312"/>
          <w:sz w:val="32"/>
          <w:szCs w:val="32"/>
        </w:rPr>
        <w:t>批次、</w:t>
      </w:r>
      <w:r>
        <w:rPr>
          <w:rFonts w:hint="eastAsia" w:ascii="仿宋_GB2312" w:hAnsi="宋体" w:eastAsia="仿宋_GB2312"/>
          <w:sz w:val="32"/>
          <w:szCs w:val="32"/>
          <w:lang w:val="en-US" w:eastAsia="zh-CN"/>
        </w:rPr>
        <w:t>0</w:t>
      </w:r>
      <w:r>
        <w:rPr>
          <w:rFonts w:hint="eastAsia" w:ascii="仿宋_GB2312" w:hAnsi="宋体" w:eastAsia="仿宋_GB2312"/>
          <w:sz w:val="32"/>
          <w:szCs w:val="32"/>
        </w:rPr>
        <w:t>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万元；其中外事接待累计</w:t>
      </w:r>
      <w:r>
        <w:rPr>
          <w:rFonts w:hint="eastAsia" w:ascii="仿宋_GB2312" w:hAnsi="宋体" w:eastAsia="仿宋_GB2312"/>
          <w:sz w:val="32"/>
          <w:szCs w:val="32"/>
          <w:lang w:val="en-US" w:eastAsia="zh-CN"/>
        </w:rPr>
        <w:t>0</w:t>
      </w:r>
      <w:r>
        <w:rPr>
          <w:rFonts w:hint="eastAsia" w:ascii="仿宋_GB2312" w:hAnsi="宋体" w:eastAsia="仿宋_GB2312"/>
          <w:sz w:val="32"/>
          <w:szCs w:val="32"/>
        </w:rPr>
        <w:t>批次、</w:t>
      </w:r>
      <w:r>
        <w:rPr>
          <w:rFonts w:hint="eastAsia" w:ascii="仿宋_GB2312" w:hAnsi="宋体" w:eastAsia="仿宋_GB2312"/>
          <w:sz w:val="32"/>
          <w:szCs w:val="32"/>
          <w:lang w:val="en-US" w:eastAsia="zh-CN"/>
        </w:rPr>
        <w:t>0</w:t>
      </w:r>
      <w:r>
        <w:rPr>
          <w:rFonts w:hint="eastAsia" w:ascii="仿宋_GB2312" w:hAnsi="宋体" w:eastAsia="仿宋_GB2312"/>
          <w:sz w:val="32"/>
          <w:szCs w:val="32"/>
        </w:rPr>
        <w:t>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万元。2021年公务接待费比上年减少（增加）</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万元，下降（增长）</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hAnsi="宋体" w:eastAsia="仿宋_GB2312"/>
          <w:sz w:val="32"/>
          <w:szCs w:val="32"/>
          <w:lang w:val="en-US" w:eastAsia="zh-CN"/>
        </w:rPr>
        <w:t>33.73</w:t>
      </w:r>
      <w:r>
        <w:rPr>
          <w:rFonts w:hint="eastAsia" w:ascii="仿宋_GB2312" w:hAnsi="宋体" w:eastAsia="仿宋_GB2312"/>
          <w:sz w:val="32"/>
          <w:szCs w:val="32"/>
        </w:rPr>
        <w:t>万元，占“三公”经费支出的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93.69</w:t>
      </w:r>
      <w:r>
        <w:rPr>
          <w:rFonts w:hint="eastAsia" w:ascii="仿宋_GB2312" w:hAnsi="宋体" w:eastAsia="仿宋_GB2312"/>
          <w:sz w:val="32"/>
          <w:szCs w:val="32"/>
        </w:rPr>
        <w:t>%，决算数小于初预算数的主要原因是</w:t>
      </w:r>
      <w:r>
        <w:rPr>
          <w:rFonts w:hint="eastAsia" w:ascii="仿宋_GB2312" w:hAnsi="宋体" w:eastAsia="仿宋_GB2312"/>
          <w:sz w:val="32"/>
          <w:szCs w:val="32"/>
          <w:lang w:eastAsia="zh-CN"/>
        </w:rPr>
        <w:t>节省公车运行经费</w:t>
      </w:r>
      <w:r>
        <w:rPr>
          <w:rFonts w:hint="eastAsia" w:ascii="仿宋_GB2312" w:hAnsi="宋体" w:eastAsia="仿宋_GB2312"/>
          <w:sz w:val="32"/>
          <w:szCs w:val="32"/>
        </w:rPr>
        <w:t>。比上年增加</w:t>
      </w:r>
      <w:r>
        <w:rPr>
          <w:rFonts w:hint="eastAsia" w:ascii="仿宋_GB2312" w:hAnsi="宋体" w:eastAsia="仿宋_GB2312"/>
          <w:sz w:val="32"/>
          <w:szCs w:val="32"/>
          <w:lang w:val="en-US" w:eastAsia="zh-CN"/>
        </w:rPr>
        <w:t>0.63</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1.9</w:t>
      </w:r>
      <w:r>
        <w:rPr>
          <w:rFonts w:hint="eastAsia" w:ascii="仿宋_GB2312" w:hAnsi="宋体" w:eastAsia="仿宋_GB2312"/>
          <w:sz w:val="32"/>
          <w:szCs w:val="32"/>
        </w:rPr>
        <w:t>%，主要是</w:t>
      </w:r>
      <w:r>
        <w:rPr>
          <w:rFonts w:hint="eastAsia" w:ascii="仿宋_GB2312" w:hAnsi="宋体" w:eastAsia="仿宋_GB2312"/>
          <w:sz w:val="32"/>
          <w:szCs w:val="32"/>
          <w:lang w:eastAsia="zh-CN"/>
        </w:rPr>
        <w:t>个别车辆老化，运行经费略有增加</w:t>
      </w:r>
      <w:r>
        <w:rPr>
          <w:rFonts w:hint="eastAsia" w:ascii="仿宋_GB2312" w:hAnsi="宋体" w:eastAsia="仿宋_GB2312"/>
          <w:sz w:val="32"/>
          <w:szCs w:val="32"/>
        </w:rPr>
        <w:t>。</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万元当年购置公务用车</w:t>
      </w:r>
      <w:r>
        <w:rPr>
          <w:rFonts w:hint="eastAsia" w:ascii="仿宋_GB2312" w:hAnsi="宋体" w:eastAsia="仿宋_GB2312"/>
          <w:sz w:val="32"/>
          <w:szCs w:val="32"/>
          <w:lang w:val="en-US" w:eastAsia="zh-CN"/>
        </w:rPr>
        <w:t>0</w:t>
      </w:r>
      <w:r>
        <w:rPr>
          <w:rFonts w:hint="eastAsia" w:ascii="仿宋_GB2312" w:hAnsi="宋体" w:eastAsia="仿宋_GB2312"/>
          <w:sz w:val="32"/>
          <w:szCs w:val="32"/>
        </w:rPr>
        <w:t>辆。公务用车运行维护费</w:t>
      </w:r>
      <w:r>
        <w:rPr>
          <w:rFonts w:hint="eastAsia" w:ascii="仿宋_GB2312" w:hAnsi="宋体" w:eastAsia="仿宋_GB2312"/>
          <w:sz w:val="32"/>
          <w:szCs w:val="32"/>
          <w:lang w:val="en-US" w:eastAsia="zh-CN"/>
        </w:rPr>
        <w:t>33.73</w:t>
      </w:r>
      <w:r>
        <w:rPr>
          <w:rFonts w:hint="eastAsia" w:ascii="仿宋_GB2312" w:hAnsi="宋体" w:eastAsia="仿宋_GB2312"/>
          <w:sz w:val="32"/>
          <w:szCs w:val="32"/>
        </w:rPr>
        <w:t>万元，主要用于</w:t>
      </w:r>
      <w:r>
        <w:rPr>
          <w:rFonts w:hint="eastAsia" w:ascii="仿宋_GB2312" w:hAnsi="宋体" w:eastAsia="仿宋_GB2312"/>
          <w:sz w:val="32"/>
          <w:szCs w:val="32"/>
          <w:lang w:eastAsia="zh-CN"/>
        </w:rPr>
        <w:t>公车运行维护费</w:t>
      </w:r>
      <w:r>
        <w:rPr>
          <w:rFonts w:hint="eastAsia" w:ascii="仿宋_GB2312" w:hAnsi="宋体" w:eastAsia="仿宋_GB2312"/>
          <w:sz w:val="32"/>
          <w:szCs w:val="32"/>
        </w:rPr>
        <w:t>等，截至年末使用</w:t>
      </w:r>
      <w:r>
        <w:rPr>
          <w:rFonts w:ascii="仿宋_GB2312" w:hAnsi="宋体" w:eastAsia="仿宋_GB2312"/>
          <w:sz w:val="32"/>
          <w:szCs w:val="32"/>
        </w:rPr>
        <w:t>一般公共预算财政拨款开支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hAnsi="宋体" w:eastAsia="仿宋_GB2312"/>
          <w:sz w:val="32"/>
          <w:szCs w:val="32"/>
          <w:lang w:val="en-US" w:eastAsia="zh-CN"/>
        </w:rPr>
        <w:t>8</w:t>
      </w:r>
      <w:r>
        <w:rPr>
          <w:rFonts w:hint="eastAsia" w:ascii="仿宋_GB2312" w:hAnsi="宋体" w:eastAsia="仿宋_GB2312"/>
          <w:sz w:val="32"/>
          <w:szCs w:val="32"/>
        </w:rPr>
        <w:t>辆。</w:t>
      </w:r>
    </w:p>
    <w:p>
      <w:pPr>
        <w:spacing w:line="540" w:lineRule="exact"/>
        <w:ind w:firstLine="645"/>
        <w:rPr>
          <w:rFonts w:hint="eastAsia" w:ascii="黑体" w:hAnsi="黑体" w:eastAsia="黑体"/>
          <w:sz w:val="32"/>
          <w:szCs w:val="32"/>
        </w:rPr>
      </w:pPr>
      <w:r>
        <w:rPr>
          <w:rFonts w:hint="eastAsia" w:ascii="黑体" w:hAnsi="黑体" w:eastAsia="黑体"/>
          <w:sz w:val="32"/>
          <w:szCs w:val="32"/>
        </w:rPr>
        <w:t>四、一般公共预算财政拨款基本支出决算情况说明</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2021年度一般公共预算财政拨款基本支出</w:t>
      </w:r>
      <w:r>
        <w:rPr>
          <w:rFonts w:hint="eastAsia" w:ascii="仿宋_GB2312" w:hAnsi="宋体" w:eastAsia="仿宋_GB2312"/>
          <w:sz w:val="32"/>
          <w:szCs w:val="32"/>
          <w:lang w:val="en-US" w:eastAsia="zh-CN"/>
        </w:rPr>
        <w:t>1571.91</w:t>
      </w:r>
      <w:r>
        <w:rPr>
          <w:rFonts w:hint="eastAsia" w:ascii="仿宋_GB2312" w:hAnsi="宋体" w:eastAsia="仿宋_GB2312"/>
          <w:sz w:val="32"/>
          <w:szCs w:val="32"/>
        </w:rPr>
        <w:t>万元，其中：人员经费</w:t>
      </w:r>
      <w:r>
        <w:rPr>
          <w:rFonts w:hint="eastAsia" w:ascii="仿宋_GB2312" w:hAnsi="宋体" w:eastAsia="仿宋_GB2312"/>
          <w:sz w:val="32"/>
          <w:szCs w:val="32"/>
          <w:lang w:val="en-US" w:eastAsia="zh-CN"/>
        </w:rPr>
        <w:t>1427.03</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万元，主要包括基本工资、津贴补贴、奖金、其他社会保障缴费、机关事业单位基本养老保险缴费、其他工资福利支出、离休费、退休费、抚恤金、生活补助、住房公积金、采暖补贴；日常公用经费</w:t>
      </w:r>
      <w:r>
        <w:rPr>
          <w:rFonts w:hint="eastAsia" w:ascii="仿宋_GB2312" w:hAnsi="宋体" w:eastAsia="仿宋_GB2312"/>
          <w:sz w:val="32"/>
          <w:szCs w:val="32"/>
          <w:lang w:val="en-US" w:eastAsia="zh-CN"/>
        </w:rPr>
        <w:t>144.88</w:t>
      </w:r>
      <w:r>
        <w:rPr>
          <w:rFonts w:hint="eastAsia" w:ascii="仿宋_GB2312" w:hAnsi="宋体" w:eastAsia="仿宋_GB2312"/>
          <w:sz w:val="32"/>
          <w:szCs w:val="32"/>
        </w:rPr>
        <w:t>万元，主要包括办公费、印刷费、手续费、邮电费、取暖费、差旅费、劳务费、委托业务费、工会经费、福利费、公务用车运行维护费、其他交通费用、其他商品和服务支出、办公设备购置。</w:t>
      </w:r>
    </w:p>
    <w:p>
      <w:pPr>
        <w:spacing w:line="540" w:lineRule="exact"/>
        <w:ind w:firstLine="640" w:firstLineChars="200"/>
        <w:rPr>
          <w:rFonts w:ascii="黑体" w:hAnsi="黑体" w:eastAsia="黑体"/>
          <w:sz w:val="32"/>
          <w:szCs w:val="32"/>
        </w:rPr>
      </w:pPr>
      <w:r>
        <w:rPr>
          <w:rFonts w:hint="eastAsia" w:ascii="黑体" w:hAnsi="黑体" w:eastAsia="黑体"/>
          <w:sz w:val="32"/>
          <w:szCs w:val="32"/>
        </w:rPr>
        <w:t>五、其他重要事项的情况说明</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（一）机关运行经费支出情况。</w:t>
      </w:r>
    </w:p>
    <w:p>
      <w:pPr>
        <w:spacing w:line="540" w:lineRule="exact"/>
        <w:ind w:firstLine="640" w:firstLineChars="200"/>
        <w:rPr>
          <w:rFonts w:ascii="仿宋_GB2312" w:hAnsi="黑体" w:eastAsia="仿宋_GB2312"/>
          <w:color w:val="auto"/>
          <w:sz w:val="32"/>
          <w:szCs w:val="32"/>
        </w:rPr>
      </w:pPr>
      <w:r>
        <w:rPr>
          <w:rFonts w:hint="eastAsia" w:ascii="仿宋_GB2312" w:hAnsi="宋体" w:eastAsia="仿宋_GB2312"/>
          <w:color w:val="auto"/>
          <w:sz w:val="32"/>
          <w:szCs w:val="32"/>
          <w:lang w:eastAsia="zh-CN"/>
        </w:rPr>
        <w:t>盘锦市林业和湿地保护服务中心</w:t>
      </w:r>
      <w:r>
        <w:rPr>
          <w:rFonts w:hint="eastAsia" w:ascii="仿宋_GB2312" w:hAnsi="宋体" w:eastAsia="仿宋_GB2312"/>
          <w:color w:val="auto"/>
          <w:sz w:val="32"/>
          <w:szCs w:val="32"/>
        </w:rPr>
        <w:t>为事业单位，根据机关运行经费的定义，本单位2021年度、2020年度无机关运行经费支出。</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（二）政府采购支出情况。</w:t>
      </w:r>
    </w:p>
    <w:p>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2021年政府采购支出总额</w:t>
      </w:r>
      <w:r>
        <w:rPr>
          <w:rFonts w:hint="eastAsia" w:ascii="仿宋_GB2312" w:hAnsi="黑体" w:eastAsia="仿宋_GB2312"/>
          <w:sz w:val="32"/>
          <w:szCs w:val="32"/>
          <w:lang w:val="en-US" w:eastAsia="zh-CN"/>
        </w:rPr>
        <w:t>259.01</w:t>
      </w:r>
      <w:r>
        <w:rPr>
          <w:rFonts w:hint="eastAsia" w:ascii="仿宋_GB2312" w:hAnsi="黑体" w:eastAsia="仿宋_GB2312"/>
          <w:sz w:val="32"/>
          <w:szCs w:val="32"/>
        </w:rPr>
        <w:t>万元，其中：政府采购货物支出</w:t>
      </w:r>
      <w:r>
        <w:rPr>
          <w:rFonts w:hint="eastAsia" w:ascii="仿宋_GB2312" w:hAnsi="黑体" w:eastAsia="仿宋_GB2312"/>
          <w:sz w:val="32"/>
          <w:szCs w:val="32"/>
          <w:lang w:val="en-US" w:eastAsia="zh-CN"/>
        </w:rPr>
        <w:t>195.53</w:t>
      </w:r>
      <w:r>
        <w:rPr>
          <w:rFonts w:hint="eastAsia" w:ascii="仿宋_GB2312" w:hAnsi="黑体" w:eastAsia="仿宋_GB2312"/>
          <w:sz w:val="32"/>
          <w:szCs w:val="32"/>
        </w:rPr>
        <w:t>万元，政府采购工程支出</w:t>
      </w:r>
      <w:r>
        <w:rPr>
          <w:rFonts w:hint="eastAsia" w:ascii="仿宋_GB2312" w:hAnsi="黑体" w:eastAsia="仿宋_GB2312"/>
          <w:sz w:val="32"/>
          <w:szCs w:val="32"/>
          <w:lang w:val="en-US" w:eastAsia="zh-CN"/>
        </w:rPr>
        <w:t>63.48</w:t>
      </w:r>
      <w:r>
        <w:rPr>
          <w:rFonts w:hint="eastAsia" w:ascii="仿宋_GB2312" w:hAnsi="黑体" w:eastAsia="仿宋_GB2312"/>
          <w:sz w:val="32"/>
          <w:szCs w:val="32"/>
        </w:rPr>
        <w:t>万元，政府采购服务支出</w:t>
      </w:r>
      <w:r>
        <w:rPr>
          <w:rFonts w:hint="eastAsia" w:ascii="仿宋_GB2312" w:hAnsi="黑体" w:eastAsia="仿宋_GB2312"/>
          <w:sz w:val="32"/>
          <w:szCs w:val="32"/>
          <w:lang w:val="en-US" w:eastAsia="zh-CN"/>
        </w:rPr>
        <w:t>0</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sz w:val="32"/>
          <w:szCs w:val="32"/>
          <w:lang w:val="en-US" w:eastAsia="zh-CN"/>
        </w:rPr>
        <w:t>0</w:t>
      </w:r>
      <w:r>
        <w:rPr>
          <w:rFonts w:hint="eastAsia" w:ascii="仿宋_GB2312" w:eastAsia="仿宋_GB2312"/>
          <w:sz w:val="32"/>
          <w:szCs w:val="32"/>
        </w:rPr>
        <w:t>万元，占政府采购支出总额的</w:t>
      </w:r>
      <w:r>
        <w:rPr>
          <w:rFonts w:hint="eastAsia" w:ascii="仿宋_GB2312" w:eastAsia="仿宋_GB2312"/>
          <w:sz w:val="32"/>
          <w:szCs w:val="32"/>
          <w:lang w:val="en-US" w:eastAsia="zh-CN"/>
        </w:rPr>
        <w:t>0</w:t>
      </w:r>
      <w:r>
        <w:rPr>
          <w:rFonts w:hint="eastAsia" w:ascii="仿宋_GB2312" w:eastAsia="仿宋_GB2312"/>
          <w:sz w:val="32"/>
          <w:szCs w:val="32"/>
        </w:rPr>
        <w:t>%，其中：授予小微企业合同金额</w:t>
      </w:r>
      <w:r>
        <w:rPr>
          <w:rFonts w:hint="eastAsia" w:ascii="仿宋_GB2312" w:eastAsia="仿宋_GB2312"/>
          <w:sz w:val="32"/>
          <w:szCs w:val="32"/>
          <w:lang w:val="en-US" w:eastAsia="zh-CN"/>
        </w:rPr>
        <w:t>0</w:t>
      </w:r>
      <w:r>
        <w:rPr>
          <w:rFonts w:hint="eastAsia" w:ascii="仿宋_GB2312" w:eastAsia="仿宋_GB2312"/>
          <w:sz w:val="32"/>
          <w:szCs w:val="32"/>
        </w:rPr>
        <w:t>万元，占政府采购支出总额的</w:t>
      </w:r>
      <w:r>
        <w:rPr>
          <w:rFonts w:hint="eastAsia" w:ascii="仿宋_GB2312" w:eastAsia="仿宋_GB2312"/>
          <w:sz w:val="32"/>
          <w:szCs w:val="32"/>
          <w:lang w:val="en-US" w:eastAsia="zh-CN"/>
        </w:rPr>
        <w:t>0</w:t>
      </w:r>
      <w:r>
        <w:rPr>
          <w:rFonts w:hint="eastAsia" w:ascii="仿宋_GB2312" w:eastAsia="仿宋_GB2312"/>
          <w:sz w:val="32"/>
          <w:szCs w:val="32"/>
        </w:rPr>
        <w:t>%；货物采购授予中小企业合同金额占货物支出金额的</w:t>
      </w:r>
      <w:r>
        <w:rPr>
          <w:rFonts w:hint="eastAsia" w:ascii="仿宋_GB2312" w:eastAsia="仿宋_GB2312"/>
          <w:sz w:val="32"/>
          <w:szCs w:val="32"/>
          <w:lang w:val="en-US" w:eastAsia="zh-CN"/>
        </w:rPr>
        <w:t>0</w:t>
      </w:r>
      <w:r>
        <w:rPr>
          <w:rFonts w:hint="eastAsia" w:ascii="仿宋_GB2312" w:eastAsia="仿宋_GB2312"/>
          <w:sz w:val="32"/>
          <w:szCs w:val="32"/>
        </w:rPr>
        <w:t>%；工程采购授予中小企业合同金额占货物支出金额的</w:t>
      </w:r>
      <w:r>
        <w:rPr>
          <w:rFonts w:hint="eastAsia" w:ascii="仿宋_GB2312" w:eastAsia="仿宋_GB2312"/>
          <w:sz w:val="32"/>
          <w:szCs w:val="32"/>
          <w:lang w:val="en-US" w:eastAsia="zh-CN"/>
        </w:rPr>
        <w:t>0</w:t>
      </w:r>
      <w:r>
        <w:rPr>
          <w:rFonts w:hint="eastAsia" w:ascii="仿宋_GB2312" w:eastAsia="仿宋_GB2312"/>
          <w:sz w:val="32"/>
          <w:szCs w:val="32"/>
        </w:rPr>
        <w:t>%；服务采购授予中小企业合同金额占货物支出金额的</w:t>
      </w:r>
      <w:r>
        <w:rPr>
          <w:rFonts w:hint="eastAsia" w:ascii="仿宋_GB2312" w:eastAsia="仿宋_GB2312"/>
          <w:sz w:val="32"/>
          <w:szCs w:val="32"/>
          <w:lang w:val="en-US" w:eastAsia="zh-CN"/>
        </w:rPr>
        <w:t>0</w:t>
      </w:r>
      <w:r>
        <w:rPr>
          <w:rFonts w:hint="eastAsia" w:ascii="仿宋_GB2312" w:eastAsia="仿宋_GB2312"/>
          <w:sz w:val="32"/>
          <w:szCs w:val="32"/>
        </w:rPr>
        <w:t>%。</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（三）国有资产占用情况。</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截至2021年12月31日，</w:t>
      </w:r>
    </w:p>
    <w:p>
      <w:pPr>
        <w:numPr>
          <w:ilvl w:val="0"/>
          <w:numId w:val="0"/>
        </w:numPr>
        <w:spacing w:line="540" w:lineRule="exact"/>
        <w:ind w:firstLine="640" w:firstLineChars="200"/>
        <w:rPr>
          <w:rFonts w:hint="eastAsia" w:ascii="仿宋" w:hAnsi="仿宋" w:eastAsia="仿宋"/>
          <w:sz w:val="32"/>
          <w:szCs w:val="32"/>
        </w:rPr>
      </w:pPr>
      <w:r>
        <w:rPr>
          <w:rFonts w:hint="eastAsia" w:ascii="仿宋" w:hAnsi="仿宋" w:eastAsia="仿宋"/>
          <w:sz w:val="32"/>
          <w:szCs w:val="32"/>
          <w:lang w:val="en-US" w:eastAsia="zh-CN"/>
        </w:rPr>
        <w:t>1.</w:t>
      </w:r>
      <w:r>
        <w:rPr>
          <w:rFonts w:hint="eastAsia" w:ascii="仿宋" w:hAnsi="仿宋" w:eastAsia="仿宋"/>
          <w:sz w:val="32"/>
          <w:szCs w:val="32"/>
        </w:rPr>
        <w:t>房屋情况：部门房屋面积</w:t>
      </w:r>
      <w:r>
        <w:rPr>
          <w:rFonts w:hint="eastAsia" w:ascii="仿宋" w:hAnsi="仿宋" w:eastAsia="仿宋"/>
          <w:sz w:val="32"/>
          <w:szCs w:val="32"/>
          <w:lang w:val="en-US" w:eastAsia="zh-CN"/>
        </w:rPr>
        <w:t>7532.4</w:t>
      </w:r>
      <w:r>
        <w:rPr>
          <w:rFonts w:hint="eastAsia" w:ascii="仿宋" w:hAnsi="仿宋" w:eastAsia="仿宋"/>
          <w:sz w:val="32"/>
          <w:szCs w:val="32"/>
        </w:rPr>
        <w:t>平方米，价值</w:t>
      </w:r>
      <w:r>
        <w:rPr>
          <w:rFonts w:hint="eastAsia" w:ascii="仿宋" w:hAnsi="仿宋" w:eastAsia="仿宋"/>
          <w:sz w:val="32"/>
          <w:szCs w:val="32"/>
          <w:lang w:val="en-US" w:eastAsia="zh-CN"/>
        </w:rPr>
        <w:t>394.41</w:t>
      </w:r>
      <w:r>
        <w:rPr>
          <w:rFonts w:hint="eastAsia" w:ascii="仿宋" w:hAnsi="仿宋" w:eastAsia="仿宋"/>
          <w:sz w:val="32"/>
          <w:szCs w:val="32"/>
        </w:rPr>
        <w:t>万元，其中：办公用房面积</w:t>
      </w:r>
      <w:r>
        <w:rPr>
          <w:rFonts w:hint="eastAsia" w:ascii="仿宋" w:hAnsi="仿宋" w:eastAsia="仿宋"/>
          <w:sz w:val="32"/>
          <w:szCs w:val="32"/>
          <w:lang w:val="en-US" w:eastAsia="zh-CN"/>
        </w:rPr>
        <w:t>1740.55</w:t>
      </w:r>
      <w:r>
        <w:rPr>
          <w:rFonts w:hint="eastAsia" w:ascii="仿宋" w:hAnsi="仿宋" w:eastAsia="仿宋"/>
          <w:sz w:val="32"/>
          <w:szCs w:val="32"/>
        </w:rPr>
        <w:t>平方米，价值</w:t>
      </w:r>
      <w:r>
        <w:rPr>
          <w:rFonts w:hint="eastAsia" w:ascii="仿宋" w:hAnsi="仿宋" w:eastAsia="仿宋"/>
          <w:sz w:val="32"/>
          <w:szCs w:val="32"/>
          <w:lang w:val="en-US" w:eastAsia="zh-CN"/>
        </w:rPr>
        <w:t>187.68</w:t>
      </w:r>
      <w:r>
        <w:rPr>
          <w:rFonts w:hint="eastAsia" w:ascii="仿宋" w:hAnsi="仿宋" w:eastAsia="仿宋"/>
          <w:sz w:val="32"/>
          <w:szCs w:val="32"/>
        </w:rPr>
        <w:t>万元；业务用房面积</w:t>
      </w:r>
      <w:r>
        <w:rPr>
          <w:rFonts w:hint="eastAsia" w:ascii="仿宋" w:hAnsi="仿宋" w:eastAsia="仿宋"/>
          <w:sz w:val="32"/>
          <w:szCs w:val="32"/>
          <w:lang w:val="en-US" w:eastAsia="zh-CN"/>
        </w:rPr>
        <w:t>106.25</w:t>
      </w:r>
      <w:r>
        <w:rPr>
          <w:rFonts w:hint="eastAsia" w:ascii="仿宋" w:hAnsi="仿宋" w:eastAsia="仿宋"/>
          <w:sz w:val="32"/>
          <w:szCs w:val="32"/>
        </w:rPr>
        <w:t>平方米，价值</w:t>
      </w:r>
      <w:r>
        <w:rPr>
          <w:rFonts w:hint="eastAsia" w:ascii="仿宋" w:hAnsi="仿宋" w:eastAsia="仿宋"/>
          <w:sz w:val="32"/>
          <w:szCs w:val="32"/>
          <w:lang w:val="en-US" w:eastAsia="zh-CN"/>
        </w:rPr>
        <w:t>12</w:t>
      </w:r>
      <w:r>
        <w:rPr>
          <w:rFonts w:hint="eastAsia" w:ascii="仿宋" w:hAnsi="仿宋" w:eastAsia="仿宋"/>
          <w:sz w:val="32"/>
          <w:szCs w:val="32"/>
        </w:rPr>
        <w:t>万元；其他（不含构筑物）面积</w:t>
      </w:r>
      <w:r>
        <w:rPr>
          <w:rFonts w:hint="eastAsia" w:ascii="仿宋" w:hAnsi="仿宋" w:eastAsia="仿宋"/>
          <w:sz w:val="32"/>
          <w:szCs w:val="32"/>
          <w:lang w:val="en-US" w:eastAsia="zh-CN"/>
        </w:rPr>
        <w:t>5685.6</w:t>
      </w:r>
      <w:r>
        <w:rPr>
          <w:rFonts w:hint="eastAsia" w:ascii="仿宋" w:hAnsi="仿宋" w:eastAsia="仿宋"/>
          <w:sz w:val="32"/>
          <w:szCs w:val="32"/>
        </w:rPr>
        <w:t>平方米，价值</w:t>
      </w:r>
      <w:r>
        <w:rPr>
          <w:rFonts w:hint="eastAsia" w:ascii="仿宋" w:hAnsi="仿宋" w:eastAsia="仿宋"/>
          <w:sz w:val="32"/>
          <w:szCs w:val="32"/>
          <w:lang w:val="en-US" w:eastAsia="zh-CN"/>
        </w:rPr>
        <w:t>194.73</w:t>
      </w:r>
      <w:r>
        <w:rPr>
          <w:rFonts w:hint="eastAsia" w:ascii="仿宋" w:hAnsi="仿宋" w:eastAsia="仿宋"/>
          <w:sz w:val="32"/>
          <w:szCs w:val="32"/>
        </w:rPr>
        <w:t>万元。</w:t>
      </w:r>
    </w:p>
    <w:p>
      <w:pPr>
        <w:spacing w:line="540"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2.车辆情况：共有车辆</w:t>
      </w:r>
      <w:r>
        <w:rPr>
          <w:rFonts w:hint="eastAsia" w:ascii="仿宋" w:hAnsi="仿宋" w:eastAsia="仿宋"/>
          <w:sz w:val="32"/>
          <w:szCs w:val="32"/>
          <w:lang w:val="en-US" w:eastAsia="zh-CN"/>
        </w:rPr>
        <w:t>5</w:t>
      </w:r>
      <w:r>
        <w:rPr>
          <w:rFonts w:hint="eastAsia" w:ascii="仿宋" w:hAnsi="仿宋" w:eastAsia="仿宋"/>
          <w:sz w:val="32"/>
          <w:szCs w:val="32"/>
        </w:rPr>
        <w:t>辆，其中：副省级以上领导干部用车</w:t>
      </w:r>
      <w:r>
        <w:rPr>
          <w:rFonts w:hint="eastAsia" w:ascii="仿宋" w:hAnsi="仿宋" w:eastAsia="仿宋"/>
          <w:sz w:val="32"/>
          <w:szCs w:val="32"/>
          <w:lang w:val="en-US" w:eastAsia="zh-CN"/>
        </w:rPr>
        <w:t>0</w:t>
      </w:r>
      <w:r>
        <w:rPr>
          <w:rFonts w:hint="eastAsia" w:ascii="仿宋" w:hAnsi="仿宋" w:eastAsia="仿宋"/>
          <w:sz w:val="32"/>
          <w:szCs w:val="32"/>
        </w:rPr>
        <w:t>辆，主要</w:t>
      </w:r>
      <w:r>
        <w:rPr>
          <w:rFonts w:ascii="仿宋" w:hAnsi="仿宋" w:eastAsia="仿宋"/>
          <w:sz w:val="32"/>
          <w:szCs w:val="32"/>
        </w:rPr>
        <w:t>领导干部</w:t>
      </w:r>
      <w:r>
        <w:rPr>
          <w:rFonts w:hint="eastAsia" w:ascii="仿宋" w:hAnsi="仿宋" w:eastAsia="仿宋"/>
          <w:sz w:val="32"/>
          <w:szCs w:val="32"/>
        </w:rPr>
        <w:t>用车</w:t>
      </w:r>
      <w:r>
        <w:rPr>
          <w:rFonts w:hint="eastAsia" w:ascii="仿宋" w:hAnsi="仿宋" w:eastAsia="仿宋"/>
          <w:sz w:val="32"/>
          <w:szCs w:val="32"/>
          <w:lang w:val="en-US" w:eastAsia="zh-CN"/>
        </w:rPr>
        <w:t>0</w:t>
      </w:r>
      <w:r>
        <w:rPr>
          <w:rFonts w:hint="eastAsia" w:ascii="仿宋" w:hAnsi="仿宋" w:eastAsia="仿宋"/>
          <w:sz w:val="32"/>
          <w:szCs w:val="32"/>
        </w:rPr>
        <w:t>辆，机要通讯用车</w:t>
      </w:r>
      <w:r>
        <w:rPr>
          <w:rFonts w:hint="eastAsia" w:ascii="仿宋" w:hAnsi="仿宋" w:eastAsia="仿宋"/>
          <w:sz w:val="32"/>
          <w:szCs w:val="32"/>
          <w:lang w:val="en-US" w:eastAsia="zh-CN"/>
        </w:rPr>
        <w:t>2</w:t>
      </w:r>
      <w:r>
        <w:rPr>
          <w:rFonts w:hint="eastAsia" w:ascii="仿宋" w:hAnsi="仿宋" w:eastAsia="仿宋"/>
          <w:sz w:val="32"/>
          <w:szCs w:val="32"/>
        </w:rPr>
        <w:t>辆，应急</w:t>
      </w:r>
      <w:r>
        <w:rPr>
          <w:rFonts w:ascii="仿宋" w:hAnsi="仿宋" w:eastAsia="仿宋"/>
          <w:sz w:val="32"/>
          <w:szCs w:val="32"/>
        </w:rPr>
        <w:t>保障用车</w:t>
      </w:r>
      <w:r>
        <w:rPr>
          <w:rFonts w:hint="eastAsia" w:ascii="仿宋" w:hAnsi="仿宋" w:eastAsia="仿宋"/>
          <w:sz w:val="32"/>
          <w:szCs w:val="32"/>
          <w:lang w:val="en-US" w:eastAsia="zh-CN"/>
        </w:rPr>
        <w:t>0</w:t>
      </w:r>
      <w:r>
        <w:rPr>
          <w:rFonts w:ascii="仿宋" w:hAnsi="仿宋" w:eastAsia="仿宋"/>
          <w:sz w:val="32"/>
          <w:szCs w:val="32"/>
        </w:rPr>
        <w:t>辆，</w:t>
      </w:r>
      <w:r>
        <w:rPr>
          <w:rFonts w:hint="eastAsia" w:ascii="仿宋" w:hAnsi="仿宋" w:eastAsia="仿宋"/>
          <w:sz w:val="32"/>
          <w:szCs w:val="32"/>
        </w:rPr>
        <w:t>执法执勤</w:t>
      </w:r>
      <w:r>
        <w:rPr>
          <w:rFonts w:ascii="仿宋" w:hAnsi="仿宋" w:eastAsia="仿宋"/>
          <w:sz w:val="32"/>
          <w:szCs w:val="32"/>
        </w:rPr>
        <w:t>用车</w:t>
      </w:r>
      <w:r>
        <w:rPr>
          <w:rFonts w:hint="eastAsia" w:ascii="仿宋" w:hAnsi="仿宋" w:eastAsia="仿宋"/>
          <w:sz w:val="32"/>
          <w:szCs w:val="32"/>
          <w:lang w:val="en-US" w:eastAsia="zh-CN"/>
        </w:rPr>
        <w:t>0</w:t>
      </w:r>
      <w:r>
        <w:rPr>
          <w:rFonts w:hint="eastAsia" w:ascii="仿宋" w:hAnsi="仿宋" w:eastAsia="仿宋"/>
          <w:sz w:val="32"/>
          <w:szCs w:val="32"/>
        </w:rPr>
        <w:t>辆</w:t>
      </w:r>
      <w:r>
        <w:rPr>
          <w:rFonts w:ascii="仿宋" w:hAnsi="仿宋" w:eastAsia="仿宋"/>
          <w:sz w:val="32"/>
          <w:szCs w:val="32"/>
        </w:rPr>
        <w:t>，</w:t>
      </w:r>
      <w:r>
        <w:rPr>
          <w:rFonts w:hint="eastAsia" w:ascii="仿宋" w:hAnsi="仿宋" w:eastAsia="仿宋"/>
          <w:sz w:val="32"/>
          <w:szCs w:val="32"/>
        </w:rPr>
        <w:t>特种专业技术用车</w:t>
      </w:r>
      <w:r>
        <w:rPr>
          <w:rFonts w:hint="eastAsia" w:ascii="仿宋" w:hAnsi="仿宋" w:eastAsia="仿宋"/>
          <w:sz w:val="32"/>
          <w:szCs w:val="32"/>
          <w:lang w:val="en-US" w:eastAsia="zh-CN"/>
        </w:rPr>
        <w:t>1</w:t>
      </w:r>
      <w:r>
        <w:rPr>
          <w:rFonts w:hint="eastAsia" w:ascii="仿宋" w:hAnsi="仿宋" w:eastAsia="仿宋"/>
          <w:sz w:val="32"/>
          <w:szCs w:val="32"/>
        </w:rPr>
        <w:t>辆，离退休</w:t>
      </w:r>
      <w:r>
        <w:rPr>
          <w:rFonts w:ascii="仿宋" w:hAnsi="仿宋" w:eastAsia="仿宋"/>
          <w:sz w:val="32"/>
          <w:szCs w:val="32"/>
        </w:rPr>
        <w:t>干部用车</w:t>
      </w:r>
      <w:r>
        <w:rPr>
          <w:rFonts w:hint="eastAsia" w:ascii="仿宋" w:hAnsi="仿宋" w:eastAsia="仿宋"/>
          <w:sz w:val="32"/>
          <w:szCs w:val="32"/>
          <w:lang w:val="en-US" w:eastAsia="zh-CN"/>
        </w:rPr>
        <w:t>0</w:t>
      </w:r>
      <w:r>
        <w:rPr>
          <w:rFonts w:hint="eastAsia" w:ascii="仿宋" w:hAnsi="仿宋" w:eastAsia="仿宋"/>
          <w:sz w:val="32"/>
          <w:szCs w:val="32"/>
        </w:rPr>
        <w:t>辆</w:t>
      </w:r>
      <w:r>
        <w:rPr>
          <w:rFonts w:ascii="仿宋" w:hAnsi="仿宋" w:eastAsia="仿宋"/>
          <w:sz w:val="32"/>
          <w:szCs w:val="32"/>
        </w:rPr>
        <w:t>，</w:t>
      </w:r>
      <w:r>
        <w:rPr>
          <w:rFonts w:hint="eastAsia" w:ascii="仿宋" w:hAnsi="仿宋" w:eastAsia="仿宋"/>
          <w:sz w:val="32"/>
          <w:szCs w:val="32"/>
        </w:rPr>
        <w:t>其他用车</w:t>
      </w:r>
      <w:r>
        <w:rPr>
          <w:rFonts w:hint="eastAsia" w:ascii="仿宋" w:hAnsi="仿宋" w:eastAsia="仿宋"/>
          <w:sz w:val="32"/>
          <w:szCs w:val="32"/>
          <w:lang w:val="en-US" w:eastAsia="zh-CN"/>
        </w:rPr>
        <w:t>2</w:t>
      </w:r>
      <w:r>
        <w:rPr>
          <w:rFonts w:hint="eastAsia" w:ascii="仿宋" w:hAnsi="仿宋" w:eastAsia="仿宋"/>
          <w:sz w:val="32"/>
          <w:szCs w:val="32"/>
        </w:rPr>
        <w:t>辆，其他用车主要是</w:t>
      </w:r>
      <w:r>
        <w:rPr>
          <w:rFonts w:hint="eastAsia" w:ascii="仿宋" w:hAnsi="仿宋" w:eastAsia="仿宋"/>
          <w:sz w:val="32"/>
          <w:szCs w:val="32"/>
          <w:lang w:val="en-US" w:eastAsia="zh-CN"/>
        </w:rPr>
        <w:t>皮卡等</w:t>
      </w:r>
      <w:r>
        <w:rPr>
          <w:rFonts w:hint="eastAsia" w:ascii="仿宋" w:hAnsi="仿宋" w:eastAsia="仿宋"/>
          <w:sz w:val="32"/>
          <w:szCs w:val="32"/>
          <w:lang w:eastAsia="zh-CN"/>
        </w:rPr>
        <w:t>。</w:t>
      </w:r>
    </w:p>
    <w:p>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3.设备情况：单位价值50万元以上通用设备</w:t>
      </w:r>
      <w:r>
        <w:rPr>
          <w:rFonts w:hint="eastAsia" w:ascii="仿宋_GB2312" w:hAnsi="黑体" w:eastAsia="仿宋_GB2312"/>
          <w:sz w:val="32"/>
          <w:szCs w:val="32"/>
          <w:lang w:val="en-US" w:eastAsia="zh-CN"/>
        </w:rPr>
        <w:t>0</w:t>
      </w:r>
      <w:r>
        <w:rPr>
          <w:rFonts w:hint="eastAsia" w:ascii="仿宋_GB2312" w:hAnsi="黑体" w:eastAsia="仿宋_GB2312"/>
          <w:sz w:val="32"/>
          <w:szCs w:val="32"/>
        </w:rPr>
        <w:t>台（套），单价100万元以上专用设备</w:t>
      </w:r>
      <w:r>
        <w:rPr>
          <w:rFonts w:hint="eastAsia" w:ascii="仿宋_GB2312" w:hAnsi="黑体" w:eastAsia="仿宋_GB2312"/>
          <w:sz w:val="32"/>
          <w:szCs w:val="32"/>
          <w:lang w:val="en-US" w:eastAsia="zh-CN"/>
        </w:rPr>
        <w:t>0</w:t>
      </w:r>
      <w:r>
        <w:rPr>
          <w:rFonts w:hint="eastAsia" w:ascii="仿宋_GB2312" w:hAnsi="黑体" w:eastAsia="仿宋_GB2312"/>
          <w:sz w:val="32"/>
          <w:szCs w:val="32"/>
        </w:rPr>
        <w:t>台（套）。</w:t>
      </w:r>
    </w:p>
    <w:p>
      <w:pPr>
        <w:widowControl/>
        <w:spacing w:line="540" w:lineRule="exact"/>
        <w:ind w:firstLine="643" w:firstLineChars="200"/>
        <w:jc w:val="left"/>
      </w:pPr>
      <w:r>
        <w:rPr>
          <w:rFonts w:ascii="楷体_GB2312" w:hAnsi="宋体" w:eastAsia="楷体_GB2312" w:cs="楷体_GB2312"/>
          <w:b/>
          <w:sz w:val="32"/>
          <w:szCs w:val="32"/>
        </w:rPr>
        <w:t>（四）预算绩效情况。</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rFonts w:hint="eastAsia" w:ascii="仿宋_GB2312" w:hAnsi="仿宋_GB2312" w:eastAsia="仿宋_GB2312" w:cs="仿宋_GB2312"/>
          <w:color w:val="auto"/>
          <w:highlight w:val="none"/>
          <w:shd w:val="clear" w:color="auto" w:fill="auto"/>
        </w:rPr>
      </w:pPr>
      <w:r>
        <w:rPr>
          <w:rFonts w:hint="eastAsia" w:ascii="仿宋_GB2312" w:hAnsi="仿宋_GB2312" w:eastAsia="仿宋_GB2312" w:cs="仿宋_GB2312"/>
          <w:b/>
          <w:color w:val="auto"/>
          <w:kern w:val="2"/>
          <w:sz w:val="32"/>
          <w:szCs w:val="32"/>
          <w:highlight w:val="none"/>
          <w:shd w:val="clear" w:color="auto" w:fill="auto"/>
          <w:lang w:val="en-US" w:eastAsia="zh-CN" w:bidi="ar"/>
        </w:rPr>
        <w:t>1.预算绩效管理工作开展情况。</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color w:val="auto"/>
          <w:highlight w:val="none"/>
          <w:shd w:val="clear" w:color="auto" w:fill="auto"/>
          <w:lang w:val="en-US"/>
        </w:rPr>
      </w:pPr>
      <w:r>
        <w:rPr>
          <w:rFonts w:hint="eastAsia" w:hAnsi="宋体" w:eastAsia="仿宋_GB2312" w:cs="仿宋_GB2312"/>
          <w:b/>
          <w:bCs/>
          <w:color w:val="auto"/>
          <w:kern w:val="2"/>
          <w:sz w:val="32"/>
          <w:szCs w:val="32"/>
          <w:highlight w:val="none"/>
          <w:shd w:val="clear" w:color="auto" w:fill="auto"/>
          <w:lang w:val="en-US" w:eastAsia="zh-CN" w:bidi="ar"/>
        </w:rPr>
        <w:t>（1）绩效自评情况。</w:t>
      </w:r>
      <w:r>
        <w:rPr>
          <w:rFonts w:ascii="仿宋_GB2312" w:hAnsi="宋体" w:eastAsia="仿宋_GB2312" w:cs="仿宋_GB2312"/>
          <w:color w:val="auto"/>
          <w:kern w:val="2"/>
          <w:sz w:val="32"/>
          <w:szCs w:val="32"/>
          <w:highlight w:val="none"/>
          <w:shd w:val="clear" w:color="auto" w:fill="auto"/>
          <w:lang w:val="en-US" w:eastAsia="zh-CN" w:bidi="ar"/>
        </w:rPr>
        <w:t>根据预算</w:t>
      </w:r>
      <w:r>
        <w:rPr>
          <w:rFonts w:hint="eastAsia" w:hAnsi="宋体" w:eastAsia="仿宋_GB2312" w:cs="仿宋_GB2312"/>
          <w:color w:val="auto"/>
          <w:kern w:val="2"/>
          <w:sz w:val="32"/>
          <w:szCs w:val="32"/>
          <w:highlight w:val="none"/>
          <w:shd w:val="clear" w:color="auto" w:fill="auto"/>
          <w:lang w:val="en-US" w:eastAsia="zh-CN" w:bidi="ar"/>
        </w:rPr>
        <w:t>绩效</w:t>
      </w:r>
      <w:r>
        <w:rPr>
          <w:rFonts w:ascii="仿宋_GB2312" w:hAnsi="宋体" w:eastAsia="仿宋_GB2312" w:cs="仿宋_GB2312"/>
          <w:color w:val="auto"/>
          <w:kern w:val="2"/>
          <w:sz w:val="32"/>
          <w:szCs w:val="32"/>
          <w:highlight w:val="none"/>
          <w:shd w:val="clear" w:color="auto" w:fill="auto"/>
          <w:lang w:val="en-US" w:eastAsia="zh-CN" w:bidi="ar"/>
        </w:rPr>
        <w:t>管理要求，我</w:t>
      </w:r>
      <w:r>
        <w:rPr>
          <w:rFonts w:hint="eastAsia" w:ascii="仿宋_GB2312" w:hAnsi="宋体" w:eastAsia="仿宋_GB2312" w:cs="仿宋_GB2312"/>
          <w:color w:val="auto"/>
          <w:kern w:val="2"/>
          <w:sz w:val="32"/>
          <w:szCs w:val="32"/>
          <w:highlight w:val="none"/>
          <w:shd w:val="clear" w:color="auto" w:fill="auto"/>
          <w:lang w:val="en-US" w:eastAsia="zh-CN" w:bidi="ar"/>
        </w:rPr>
        <w:t>单位</w:t>
      </w:r>
      <w:r>
        <w:rPr>
          <w:rFonts w:ascii="仿宋_GB2312" w:hAnsi="宋体" w:eastAsia="仿宋_GB2312" w:cs="仿宋_GB2312"/>
          <w:color w:val="auto"/>
          <w:kern w:val="2"/>
          <w:sz w:val="32"/>
          <w:szCs w:val="32"/>
          <w:highlight w:val="none"/>
          <w:shd w:val="clear" w:color="auto" w:fill="auto"/>
          <w:lang w:val="en-US" w:eastAsia="zh-CN" w:bidi="ar"/>
        </w:rPr>
        <w:t>组织对</w:t>
      </w:r>
      <w:r>
        <w:rPr>
          <w:rFonts w:hint="eastAsia" w:ascii="仿宋_GB2312" w:hAnsi="宋体" w:eastAsia="仿宋_GB2312" w:cs="宋体"/>
          <w:color w:val="auto"/>
          <w:kern w:val="2"/>
          <w:sz w:val="32"/>
          <w:szCs w:val="32"/>
          <w:highlight w:val="none"/>
          <w:shd w:val="clear" w:color="auto" w:fill="auto"/>
          <w:lang w:val="en-US" w:eastAsia="zh-CN" w:bidi="ar"/>
        </w:rPr>
        <w:t>2021</w:t>
      </w:r>
      <w:r>
        <w:rPr>
          <w:rFonts w:hint="eastAsia" w:ascii="仿宋_GB2312" w:hAnsi="宋体" w:eastAsia="仿宋_GB2312" w:cs="仿宋_GB2312"/>
          <w:color w:val="auto"/>
          <w:kern w:val="2"/>
          <w:sz w:val="32"/>
          <w:szCs w:val="32"/>
          <w:highlight w:val="none"/>
          <w:shd w:val="clear" w:color="auto" w:fill="auto"/>
          <w:lang w:val="en-US" w:eastAsia="zh-CN" w:bidi="ar"/>
        </w:rPr>
        <w:t>年度预算</w:t>
      </w:r>
      <w:r>
        <w:rPr>
          <w:rFonts w:hint="eastAsia" w:hAnsi="宋体" w:eastAsia="仿宋_GB2312" w:cs="仿宋_GB2312"/>
          <w:color w:val="auto"/>
          <w:kern w:val="2"/>
          <w:sz w:val="32"/>
          <w:szCs w:val="32"/>
          <w:highlight w:val="none"/>
          <w:shd w:val="clear" w:color="auto" w:fill="auto"/>
          <w:lang w:val="en-US" w:eastAsia="zh-CN" w:bidi="ar"/>
        </w:rPr>
        <w:t>开展整体绩效自评，涉及资金</w:t>
      </w:r>
      <w:r>
        <w:rPr>
          <w:rFonts w:hint="eastAsia" w:ascii="仿宋_GB2312" w:hAnsi="宋体" w:eastAsia="仿宋_GB2312" w:cs="仿宋_GB2312"/>
          <w:color w:val="auto"/>
          <w:kern w:val="2"/>
          <w:sz w:val="32"/>
          <w:szCs w:val="32"/>
          <w:highlight w:val="none"/>
          <w:shd w:val="clear" w:color="auto" w:fill="auto"/>
          <w:lang w:val="en-US" w:eastAsia="zh-CN" w:bidi="ar"/>
        </w:rPr>
        <w:t>1517.35</w:t>
      </w:r>
      <w:bookmarkStart w:id="0" w:name="_GoBack"/>
      <w:bookmarkEnd w:id="0"/>
      <w:r>
        <w:rPr>
          <w:rFonts w:hint="eastAsia" w:hAnsi="宋体" w:eastAsia="仿宋_GB2312" w:cs="仿宋_GB2312"/>
          <w:color w:val="auto"/>
          <w:kern w:val="2"/>
          <w:sz w:val="32"/>
          <w:szCs w:val="32"/>
          <w:highlight w:val="none"/>
          <w:shd w:val="clear" w:color="auto" w:fill="auto"/>
          <w:lang w:val="en-US" w:eastAsia="zh-CN" w:bidi="ar"/>
        </w:rPr>
        <w:t>万元，自评得分</w:t>
      </w:r>
      <w:r>
        <w:rPr>
          <w:rFonts w:hint="eastAsia" w:ascii="仿宋_GB2312" w:hAnsi="宋体" w:eastAsia="仿宋_GB2312" w:cs="仿宋_GB2312"/>
          <w:color w:val="auto"/>
          <w:kern w:val="2"/>
          <w:sz w:val="32"/>
          <w:szCs w:val="32"/>
          <w:highlight w:val="none"/>
          <w:shd w:val="clear" w:color="auto" w:fill="auto"/>
          <w:lang w:val="en-US" w:eastAsia="zh-CN" w:bidi="ar"/>
        </w:rPr>
        <w:t>95.8</w:t>
      </w:r>
      <w:r>
        <w:rPr>
          <w:rFonts w:hint="eastAsia" w:hAnsi="宋体" w:eastAsia="仿宋_GB2312" w:cs="仿宋_GB2312"/>
          <w:color w:val="auto"/>
          <w:kern w:val="2"/>
          <w:sz w:val="32"/>
          <w:szCs w:val="32"/>
          <w:highlight w:val="none"/>
          <w:shd w:val="clear" w:color="auto" w:fill="auto"/>
          <w:lang w:val="en-US" w:eastAsia="zh-CN" w:bidi="ar"/>
        </w:rPr>
        <w:t>分；对2021年度特定目标类项目开展自评，</w:t>
      </w:r>
      <w:r>
        <w:rPr>
          <w:rFonts w:hint="eastAsia" w:ascii="仿宋" w:hAnsi="仿宋" w:eastAsia="仿宋" w:cs="仿宋_GB2312"/>
          <w:sz w:val="32"/>
          <w:szCs w:val="32"/>
        </w:rPr>
        <w:t>共涉及预算支出项目</w:t>
      </w:r>
      <w:r>
        <w:rPr>
          <w:rFonts w:hint="eastAsia" w:ascii="仿宋" w:hAnsi="仿宋" w:eastAsia="仿宋" w:cs="仿宋_GB2312"/>
          <w:sz w:val="32"/>
          <w:szCs w:val="32"/>
          <w:lang w:val="en-US" w:eastAsia="zh-CN"/>
        </w:rPr>
        <w:t>1</w:t>
      </w:r>
      <w:r>
        <w:rPr>
          <w:rFonts w:hint="eastAsia" w:ascii="仿宋" w:hAnsi="仿宋" w:eastAsia="仿宋" w:cs="仿宋_GB2312"/>
          <w:sz w:val="32"/>
          <w:szCs w:val="32"/>
        </w:rPr>
        <w:t>个</w:t>
      </w:r>
      <w:r>
        <w:rPr>
          <w:rFonts w:hint="eastAsia" w:ascii="仿宋" w:hAnsi="仿宋" w:eastAsia="仿宋" w:cs="仿宋_GB2312"/>
          <w:sz w:val="32"/>
          <w:szCs w:val="32"/>
          <w:lang w:eastAsia="zh-CN"/>
        </w:rPr>
        <w:t>，</w:t>
      </w:r>
      <w:r>
        <w:rPr>
          <w:rFonts w:hint="eastAsia" w:hAnsi="宋体" w:eastAsia="仿宋_GB2312" w:cs="仿宋_GB2312"/>
          <w:color w:val="auto"/>
          <w:kern w:val="2"/>
          <w:sz w:val="32"/>
          <w:szCs w:val="32"/>
          <w:highlight w:val="none"/>
          <w:shd w:val="clear" w:color="auto" w:fill="auto"/>
          <w:lang w:val="en-US" w:eastAsia="zh-CN" w:bidi="ar"/>
        </w:rPr>
        <w:t>涉及资金</w:t>
      </w:r>
      <w:r>
        <w:rPr>
          <w:rFonts w:hint="eastAsia" w:ascii="仿宋_GB2312" w:hAnsi="宋体" w:eastAsia="仿宋_GB2312" w:cs="仿宋_GB2312"/>
          <w:color w:val="auto"/>
          <w:kern w:val="2"/>
          <w:sz w:val="32"/>
          <w:szCs w:val="32"/>
          <w:highlight w:val="none"/>
          <w:shd w:val="clear" w:color="auto" w:fill="auto"/>
          <w:lang w:val="en-US" w:eastAsia="zh-CN" w:bidi="ar"/>
        </w:rPr>
        <w:t>22万元，自评平均得分100分。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rFonts w:hint="eastAsia" w:hAnsi="宋体" w:eastAsia="仿宋_GB2312" w:cs="仿宋_GB2312"/>
          <w:color w:val="auto"/>
          <w:kern w:val="2"/>
          <w:sz w:val="32"/>
          <w:szCs w:val="32"/>
          <w:highlight w:val="none"/>
          <w:shd w:val="clear" w:color="auto" w:fill="auto"/>
          <w:lang w:val="en-US" w:eastAsia="zh-CN" w:bidi="ar"/>
        </w:rPr>
      </w:pPr>
      <w:r>
        <w:rPr>
          <w:rFonts w:hint="eastAsia" w:hAnsi="宋体" w:eastAsia="仿宋_GB2312" w:cs="仿宋_GB2312"/>
          <w:b/>
          <w:bCs/>
          <w:color w:val="auto"/>
          <w:kern w:val="2"/>
          <w:sz w:val="32"/>
          <w:szCs w:val="32"/>
          <w:highlight w:val="none"/>
          <w:shd w:val="clear" w:color="auto" w:fill="auto"/>
          <w:lang w:val="en-US" w:eastAsia="zh-CN" w:bidi="ar"/>
        </w:rPr>
        <w:t>（2）重点项目评价情况。</w:t>
      </w:r>
      <w:r>
        <w:rPr>
          <w:rFonts w:hint="eastAsia" w:hAnsi="宋体" w:eastAsia="仿宋_GB2312" w:cs="仿宋_GB2312"/>
          <w:color w:val="auto"/>
          <w:kern w:val="2"/>
          <w:sz w:val="32"/>
          <w:szCs w:val="32"/>
          <w:highlight w:val="none"/>
          <w:shd w:val="clear" w:color="auto" w:fill="auto"/>
          <w:lang w:val="en-US" w:eastAsia="zh-CN" w:bidi="ar"/>
        </w:rPr>
        <w:t>我单位本年度</w:t>
      </w:r>
      <w:r>
        <w:rPr>
          <w:rFonts w:hint="eastAsia" w:ascii="仿宋" w:hAnsi="仿宋" w:eastAsia="仿宋"/>
          <w:sz w:val="32"/>
          <w:highlight w:val="none"/>
          <w:lang w:eastAsia="zh-CN"/>
        </w:rPr>
        <w:t>无重点</w:t>
      </w:r>
      <w:r>
        <w:rPr>
          <w:rFonts w:hint="eastAsia" w:ascii="仿宋" w:hAnsi="仿宋" w:eastAsia="仿宋"/>
          <w:sz w:val="32"/>
          <w:highlight w:val="none"/>
        </w:rPr>
        <w:t>项目</w:t>
      </w:r>
      <w:r>
        <w:rPr>
          <w:rFonts w:hint="eastAsia" w:ascii="仿宋" w:hAnsi="仿宋" w:eastAsia="仿宋"/>
          <w:sz w:val="32"/>
          <w:highlight w:val="none"/>
          <w:lang w:eastAsia="zh-CN"/>
        </w:rPr>
        <w:t>，未</w:t>
      </w:r>
      <w:r>
        <w:rPr>
          <w:rFonts w:hint="eastAsia" w:ascii="仿宋" w:hAnsi="仿宋" w:eastAsia="仿宋"/>
          <w:sz w:val="32"/>
          <w:highlight w:val="none"/>
        </w:rPr>
        <w:t>开展</w:t>
      </w:r>
      <w:r>
        <w:rPr>
          <w:rFonts w:hint="eastAsia" w:ascii="仿宋" w:hAnsi="仿宋" w:eastAsia="仿宋"/>
          <w:sz w:val="32"/>
          <w:highlight w:val="none"/>
          <w:lang w:eastAsia="zh-CN"/>
        </w:rPr>
        <w:t>重点项目绩效</w:t>
      </w:r>
      <w:r>
        <w:rPr>
          <w:rFonts w:hint="eastAsia" w:ascii="仿宋" w:hAnsi="仿宋" w:eastAsia="仿宋"/>
          <w:sz w:val="32"/>
          <w:highlight w:val="none"/>
        </w:rPr>
        <w:t>评价</w:t>
      </w:r>
      <w:r>
        <w:rPr>
          <w:rFonts w:hint="eastAsia" w:ascii="仿宋" w:hAnsi="仿宋" w:eastAsia="仿宋"/>
          <w:sz w:val="32"/>
          <w:highlight w:val="none"/>
          <w:lang w:eastAsia="zh-CN"/>
        </w:rPr>
        <w:t>，</w:t>
      </w:r>
      <w:r>
        <w:rPr>
          <w:rFonts w:hint="eastAsia" w:hAnsi="宋体" w:eastAsia="仿宋_GB2312" w:cs="仿宋_GB2312"/>
          <w:color w:val="auto"/>
          <w:kern w:val="2"/>
          <w:sz w:val="32"/>
          <w:szCs w:val="32"/>
          <w:highlight w:val="none"/>
          <w:shd w:val="clear" w:color="auto" w:fill="auto"/>
          <w:lang w:val="en-US" w:eastAsia="zh-CN" w:bidi="ar"/>
        </w:rPr>
        <w:t>涉及资金</w:t>
      </w:r>
      <w:r>
        <w:rPr>
          <w:rFonts w:hint="eastAsia" w:ascii="仿宋_GB2312" w:hAnsi="宋体" w:eastAsia="仿宋_GB2312" w:cs="仿宋_GB2312"/>
          <w:color w:val="auto"/>
          <w:kern w:val="2"/>
          <w:sz w:val="32"/>
          <w:szCs w:val="32"/>
          <w:highlight w:val="none"/>
          <w:shd w:val="clear" w:color="auto" w:fill="auto"/>
          <w:lang w:val="en-US" w:eastAsia="zh-CN" w:bidi="ar"/>
        </w:rPr>
        <w:t>0</w:t>
      </w:r>
      <w:r>
        <w:rPr>
          <w:rFonts w:hint="eastAsia" w:hAnsi="宋体" w:eastAsia="仿宋_GB2312" w:cs="仿宋_GB2312"/>
          <w:color w:val="auto"/>
          <w:kern w:val="2"/>
          <w:sz w:val="32"/>
          <w:szCs w:val="32"/>
          <w:highlight w:val="none"/>
          <w:shd w:val="clear" w:color="auto" w:fill="auto"/>
          <w:lang w:val="en-US" w:eastAsia="zh-CN" w:bidi="ar"/>
        </w:rPr>
        <w:t>万元。</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rFonts w:hint="eastAsia" w:ascii="仿宋_GB2312" w:hAnsi="宋体" w:eastAsia="仿宋_GB2312" w:cs="仿宋_GB2312"/>
          <w:b/>
          <w:bCs/>
          <w:color w:val="auto"/>
          <w:kern w:val="2"/>
          <w:sz w:val="32"/>
          <w:szCs w:val="32"/>
          <w:highlight w:val="none"/>
          <w:shd w:val="clear" w:color="auto" w:fill="auto"/>
          <w:lang w:val="en-US" w:eastAsia="zh-CN" w:bidi="ar"/>
        </w:rPr>
      </w:pPr>
      <w:r>
        <w:rPr>
          <w:rFonts w:hint="eastAsia" w:ascii="仿宋_GB2312" w:hAnsi="宋体" w:eastAsia="仿宋_GB2312" w:cs="仿宋_GB2312"/>
          <w:b/>
          <w:bCs/>
          <w:color w:val="auto"/>
          <w:kern w:val="2"/>
          <w:sz w:val="32"/>
          <w:szCs w:val="32"/>
          <w:highlight w:val="none"/>
          <w:shd w:val="clear" w:color="auto" w:fill="auto"/>
          <w:lang w:val="en-US" w:eastAsia="zh-CN" w:bidi="ar"/>
        </w:rPr>
        <w:t>2.决算中特定目标类项目绩效自评结果。</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0" w:firstLineChars="200"/>
        <w:jc w:val="left"/>
        <w:textAlignment w:val="auto"/>
        <w:rPr>
          <w:rFonts w:hint="eastAsia" w:ascii="仿宋_GB2312" w:hAnsi="宋体" w:eastAsia="仿宋_GB2312" w:cs="仿宋_GB2312"/>
          <w:color w:val="auto"/>
          <w:kern w:val="2"/>
          <w:sz w:val="32"/>
          <w:szCs w:val="32"/>
          <w:highlight w:val="none"/>
          <w:shd w:val="clear" w:color="auto" w:fill="auto"/>
          <w:lang w:val="en-US" w:eastAsia="zh-CN" w:bidi="ar"/>
        </w:rPr>
      </w:pPr>
      <w:r>
        <w:rPr>
          <w:rFonts w:hint="eastAsia" w:ascii="仿宋_GB2312" w:hAnsi="宋体" w:eastAsia="仿宋_GB2312" w:cs="仿宋_GB2312"/>
          <w:color w:val="auto"/>
          <w:kern w:val="2"/>
          <w:sz w:val="32"/>
          <w:szCs w:val="32"/>
          <w:highlight w:val="none"/>
          <w:shd w:val="clear" w:color="auto" w:fill="auto"/>
          <w:lang w:val="en-US" w:eastAsia="zh-CN" w:bidi="ar"/>
        </w:rPr>
        <w:t>“林业有害生物防治”特定目标类项目自评综述：根据年初设定的绩效目标，项目自评得分100分。项目全年预算数为22万元，执行数为22万元，完成预算100%。项目绩效目标完成情况：</w:t>
      </w:r>
      <w:r>
        <w:rPr>
          <w:rFonts w:ascii="黑体" w:hAnsi="宋体" w:eastAsia="黑体" w:cs="黑体"/>
          <w:color w:val="auto"/>
          <w:kern w:val="2"/>
          <w:sz w:val="32"/>
          <w:szCs w:val="32"/>
          <w:highlight w:val="none"/>
          <w:shd w:val="clear" w:color="auto" w:fill="auto"/>
          <w:lang w:val="en-US" w:eastAsia="zh-CN" w:bidi="ar"/>
        </w:rPr>
        <w:t>一是</w:t>
      </w:r>
      <w:r>
        <w:rPr>
          <w:rFonts w:hint="eastAsia" w:ascii="仿宋" w:hAnsi="仿宋" w:eastAsia="仿宋" w:cs="仿宋"/>
          <w:b w:val="0"/>
          <w:i w:val="0"/>
          <w:caps w:val="0"/>
          <w:color w:val="333333"/>
          <w:spacing w:val="0"/>
          <w:sz w:val="32"/>
          <w:szCs w:val="32"/>
          <w:shd w:val="clear" w:fill="FFFFFF"/>
          <w:lang w:val="en-US" w:eastAsia="zh-CN"/>
        </w:rPr>
        <w:t>采取购买社会服务的方式对城乡结合部的林业有害生物的进行统防统治，</w:t>
      </w:r>
      <w:r>
        <w:rPr>
          <w:rFonts w:ascii="仿宋" w:hAnsi="仿宋" w:eastAsia="仿宋" w:cs="仿宋"/>
          <w:b w:val="0"/>
          <w:i w:val="0"/>
          <w:caps w:val="0"/>
          <w:color w:val="333333"/>
          <w:spacing w:val="0"/>
          <w:sz w:val="32"/>
          <w:szCs w:val="32"/>
          <w:shd w:val="clear" w:fill="FFFFFF"/>
        </w:rPr>
        <w:t>确保项目资金发挥效益</w:t>
      </w:r>
      <w:r>
        <w:rPr>
          <w:rFonts w:hint="eastAsia" w:ascii="仿宋" w:hAnsi="仿宋" w:eastAsia="仿宋" w:cs="仿宋"/>
          <w:b w:val="0"/>
          <w:i w:val="0"/>
          <w:caps w:val="0"/>
          <w:color w:val="333333"/>
          <w:spacing w:val="0"/>
          <w:sz w:val="32"/>
          <w:szCs w:val="32"/>
          <w:shd w:val="clear" w:fill="FFFFFF"/>
          <w:lang w:eastAsia="zh-CN"/>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 w:hAnsi="仿宋" w:eastAsia="仿宋" w:cs="仿宋"/>
          <w:color w:val="000000"/>
          <w:sz w:val="32"/>
          <w:szCs w:val="32"/>
          <w:lang w:val="en-US" w:eastAsia="zh-CN"/>
        </w:rPr>
        <w:t>通过项目实施，林业有害生物防治面积达到15万亩次，主要林业有害生物成灾率控制在0.8%以下，无公害防治率达到96.47%，周边群众满意度达到90%。林业有害生物灾害得到了可持续性控制，生态环境的达到有效改善</w:t>
      </w:r>
      <w:r>
        <w:rPr>
          <w:rFonts w:hint="eastAsia" w:ascii="仿宋_GB2312" w:hAnsi="宋体" w:eastAsia="仿宋_GB2312" w:cs="仿宋_GB2312"/>
          <w:color w:val="auto"/>
          <w:kern w:val="2"/>
          <w:sz w:val="32"/>
          <w:szCs w:val="32"/>
          <w:highlight w:val="none"/>
          <w:shd w:val="clear" w:color="auto" w:fill="auto"/>
          <w:lang w:val="en-US" w:eastAsia="zh-CN" w:bidi="ar"/>
        </w:rPr>
        <w:t>。</w:t>
      </w:r>
    </w:p>
    <w:p>
      <w:pPr>
        <w:widowControl/>
        <w:jc w:val="both"/>
        <w:rPr>
          <w:rFonts w:ascii="仿宋_GB2312" w:hAnsi="宋体" w:eastAsia="仿宋_GB2312" w:cs="仿宋_GB2312"/>
          <w:sz w:val="32"/>
          <w:szCs w:val="32"/>
        </w:rPr>
      </w:pPr>
      <w:r>
        <w:rPr>
          <w:rFonts w:hint="eastAsia" w:ascii="仿宋_GB2312" w:hAnsi="宋体" w:eastAsia="仿宋_GB2312" w:cs="仿宋_GB2312"/>
          <w:sz w:val="32"/>
          <w:szCs w:val="32"/>
        </w:rPr>
        <w:br w:type="page"/>
      </w:r>
      <w:r>
        <w:rPr>
          <w:rFonts w:hint="eastAsia" w:ascii="仿宋_GB2312" w:hAnsi="宋体" w:eastAsia="仿宋_GB2312" w:cs="仿宋_GB2312"/>
          <w:sz w:val="32"/>
          <w:szCs w:val="32"/>
        </w:rPr>
        <w:drawing>
          <wp:anchor distT="0" distB="0" distL="114300" distR="114300" simplePos="0" relativeHeight="251659264" behindDoc="0" locked="0" layoutInCell="1" allowOverlap="1">
            <wp:simplePos x="0" y="0"/>
            <wp:positionH relativeFrom="column">
              <wp:align>center</wp:align>
            </wp:positionH>
            <wp:positionV relativeFrom="paragraph">
              <wp:posOffset>80010</wp:posOffset>
            </wp:positionV>
            <wp:extent cx="6411595" cy="6794500"/>
            <wp:effectExtent l="19050" t="0" r="8255" b="0"/>
            <wp:wrapNone/>
            <wp:docPr id="2" name="图片 3" descr="整体自评表模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整体自评表模版_00"/>
                    <pic:cNvPicPr>
                      <a:picLocks noChangeAspect="1" noChangeArrowheads="1"/>
                    </pic:cNvPicPr>
                  </pic:nvPicPr>
                  <pic:blipFill>
                    <a:blip r:embed="rId6" cstate="print"/>
                    <a:srcRect t="8415" b="16714"/>
                    <a:stretch>
                      <a:fillRect/>
                    </a:stretch>
                  </pic:blipFill>
                  <pic:spPr>
                    <a:xfrm>
                      <a:off x="0" y="0"/>
                      <a:ext cx="6411595" cy="6794500"/>
                    </a:xfrm>
                    <a:prstGeom prst="rect">
                      <a:avLst/>
                    </a:prstGeom>
                    <a:noFill/>
                    <a:ln w="9525" cmpd="sng">
                      <a:noFill/>
                      <a:miter lim="800000"/>
                      <a:headEnd/>
                      <a:tailEnd/>
                    </a:ln>
                  </pic:spPr>
                </pic:pic>
              </a:graphicData>
            </a:graphic>
          </wp:anchor>
        </w:drawing>
      </w:r>
      <w:r>
        <w:rPr>
          <w:rFonts w:hint="eastAsia" w:ascii="仿宋_GB2312" w:hAnsi="宋体" w:eastAsia="仿宋_GB2312" w:cs="仿宋_GB2312"/>
          <w:b/>
          <w:bCs/>
          <w:sz w:val="32"/>
          <w:szCs w:val="32"/>
        </w:rPr>
        <w:br w:type="page"/>
      </w:r>
      <w:r>
        <w:rPr>
          <w:rFonts w:ascii="宋体" w:hAnsi="宋体"/>
          <w:b/>
          <w:sz w:val="36"/>
          <w:szCs w:val="36"/>
        </w:rPr>
        <w:drawing>
          <wp:anchor distT="0" distB="0" distL="114300" distR="114300" simplePos="0" relativeHeight="251660288" behindDoc="0" locked="0" layoutInCell="1" allowOverlap="1">
            <wp:simplePos x="0" y="0"/>
            <wp:positionH relativeFrom="page">
              <wp:posOffset>852170</wp:posOffset>
            </wp:positionH>
            <wp:positionV relativeFrom="page">
              <wp:posOffset>942975</wp:posOffset>
            </wp:positionV>
            <wp:extent cx="5757545" cy="8148955"/>
            <wp:effectExtent l="19050" t="0" r="0" b="0"/>
            <wp:wrapNone/>
            <wp:docPr id="3" name="图片 3" descr="项目自评表模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项目自评表模版_00"/>
                    <pic:cNvPicPr>
                      <a:picLocks noChangeAspect="1" noChangeArrowheads="1"/>
                    </pic:cNvPicPr>
                  </pic:nvPicPr>
                  <pic:blipFill>
                    <a:blip r:embed="rId7" cstate="print"/>
                    <a:srcRect/>
                    <a:stretch>
                      <a:fillRect/>
                    </a:stretch>
                  </pic:blipFill>
                  <pic:spPr>
                    <a:xfrm>
                      <a:off x="0" y="0"/>
                      <a:ext cx="5757545" cy="8148955"/>
                    </a:xfrm>
                    <a:prstGeom prst="rect">
                      <a:avLst/>
                    </a:prstGeom>
                    <a:noFill/>
                    <a:ln w="9525" cmpd="sng">
                      <a:noFill/>
                      <a:miter lim="800000"/>
                      <a:headEnd/>
                      <a:tailEnd/>
                    </a:ln>
                    <a:effectLst/>
                  </pic:spPr>
                </pic:pic>
              </a:graphicData>
            </a:graphic>
          </wp:anchor>
        </w:drawing>
      </w:r>
      <w:r>
        <w:rPr>
          <w:rFonts w:hint="eastAsia" w:ascii="仿宋_GB2312" w:hAnsi="宋体" w:eastAsia="仿宋_GB2312" w:cs="仿宋_GB2312"/>
          <w:sz w:val="32"/>
          <w:szCs w:val="32"/>
        </w:rPr>
        <w:br w:type="page"/>
      </w:r>
      <w:r>
        <w:rPr>
          <w:rFonts w:hint="eastAsia" w:ascii="宋体" w:hAnsi="宋体"/>
          <w:b/>
          <w:sz w:val="36"/>
          <w:szCs w:val="36"/>
        </w:rPr>
        <w:t>第三部分 名词解释</w:t>
      </w:r>
    </w:p>
    <w:p>
      <w:pPr>
        <w:spacing w:line="540" w:lineRule="exact"/>
        <w:jc w:val="center"/>
        <w:rPr>
          <w:rFonts w:ascii="宋体" w:hAnsi="宋体"/>
          <w:b/>
          <w:sz w:val="36"/>
          <w:szCs w:val="36"/>
        </w:rPr>
      </w:pP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指单位从同级财政部门取得的财政预算资金。</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w:t>
      </w:r>
      <w:r>
        <w:rPr>
          <w:rFonts w:hint="eastAsia" w:ascii="仿宋_GB2312" w:eastAsia="仿宋_GB2312"/>
          <w:b/>
          <w:sz w:val="32"/>
          <w:szCs w:val="32"/>
        </w:rPr>
        <w:t xml:space="preserve"> </w:t>
      </w:r>
      <w:r>
        <w:rPr>
          <w:rFonts w:hint="eastAsia" w:ascii="仿宋_GB2312" w:eastAsia="仿宋_GB2312"/>
          <w:sz w:val="32"/>
          <w:szCs w:val="32"/>
        </w:rPr>
        <w:t>“上级补助收入”、“事业收入”、“经营收入”、“附属单位上缴收入”等以外的收入。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pPr>
        <w:spacing w:line="540" w:lineRule="exact"/>
        <w:ind w:firstLine="643" w:firstLineChars="200"/>
        <w:rPr>
          <w:rFonts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pPr>
        <w:spacing w:line="540" w:lineRule="exact"/>
        <w:ind w:firstLine="643" w:firstLineChars="200"/>
        <w:rPr>
          <w:rFonts w:ascii="仿宋_GB2312" w:eastAsia="仿宋_GB2312"/>
          <w:sz w:val="32"/>
          <w:szCs w:val="32"/>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540" w:lineRule="exact"/>
        <w:ind w:firstLine="643" w:firstLineChars="200"/>
        <w:rPr>
          <w:rFonts w:ascii="仿宋_GB2312" w:eastAsia="仿宋_GB2312"/>
          <w:b/>
          <w:sz w:val="32"/>
          <w:szCs w:val="32"/>
        </w:rPr>
      </w:pPr>
      <w:r>
        <w:rPr>
          <w:rFonts w:hint="eastAsia" w:ascii="仿宋_GB2312" w:eastAsia="仿宋_GB2312"/>
          <w:b/>
          <w:sz w:val="32"/>
          <w:szCs w:val="32"/>
        </w:rPr>
        <w:t>16.一般公共服务（类）财政事务（款）行政运行（项）：</w:t>
      </w:r>
      <w:r>
        <w:rPr>
          <w:rFonts w:hint="eastAsia" w:ascii="仿宋_GB2312" w:eastAsia="仿宋_GB2312"/>
          <w:sz w:val="32"/>
          <w:szCs w:val="32"/>
        </w:rPr>
        <w:t>反映行政单位（包括实行公务员管理的事业单位）的基本支出。</w:t>
      </w:r>
    </w:p>
    <w:p>
      <w:pPr>
        <w:spacing w:line="540" w:lineRule="exact"/>
        <w:ind w:firstLine="643" w:firstLineChars="200"/>
        <w:rPr>
          <w:rFonts w:ascii="仿宋_GB2312" w:eastAsia="仿宋_GB2312"/>
          <w:b/>
          <w:color w:val="FF0000"/>
          <w:sz w:val="32"/>
          <w:szCs w:val="32"/>
        </w:rPr>
      </w:pPr>
      <w:r>
        <w:rPr>
          <w:rFonts w:hint="eastAsia" w:ascii="仿宋_GB2312" w:eastAsia="仿宋_GB2312"/>
          <w:b/>
          <w:i/>
          <w:color w:val="FF0000"/>
          <w:sz w:val="32"/>
          <w:szCs w:val="32"/>
          <w:u w:val="single"/>
        </w:rPr>
        <w:t>（部门决算涉及的支出功能分类全部项级科目，逐一解释）……</w:t>
      </w:r>
    </w:p>
    <w:p>
      <w:pPr>
        <w:spacing w:line="540" w:lineRule="exact"/>
        <w:rPr>
          <w:sz w:val="32"/>
          <w:szCs w:val="32"/>
        </w:rPr>
        <w:sectPr>
          <w:footerReference r:id="rId3" w:type="default"/>
          <w:footerReference r:id="rId4" w:type="even"/>
          <w:pgSz w:w="11906" w:h="16838"/>
          <w:pgMar w:top="1701" w:right="1417" w:bottom="1701" w:left="1417" w:header="851" w:footer="992" w:gutter="0"/>
          <w:cols w:space="720" w:num="1"/>
          <w:docGrid w:type="lines" w:linePitch="312" w:charSpace="0"/>
        </w:sectPr>
      </w:pPr>
    </w:p>
    <w:p>
      <w:pPr>
        <w:spacing w:line="540" w:lineRule="exact"/>
        <w:ind w:firstLine="640" w:firstLineChars="200"/>
        <w:jc w:val="left"/>
        <w:rPr>
          <w:rFonts w:ascii="仿宋_GB2312" w:eastAsia="仿宋_GB2312"/>
          <w:i/>
          <w:sz w:val="32"/>
          <w:szCs w:val="32"/>
          <w:u w:val="single"/>
        </w:rPr>
      </w:pPr>
    </w:p>
    <w:p>
      <w:pPr>
        <w:spacing w:line="540" w:lineRule="exact"/>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仿宋_GB2312" w:eastAsia="仿宋_GB2312"/>
          <w:sz w:val="52"/>
          <w:szCs w:val="52"/>
        </w:rPr>
      </w:pPr>
      <w:r>
        <w:rPr>
          <w:rFonts w:hint="eastAsia" w:ascii="宋体" w:hAnsi="宋体"/>
          <w:b/>
          <w:sz w:val="52"/>
          <w:szCs w:val="52"/>
        </w:rPr>
        <w:t>第四部分 2021年度部门决算表</w:t>
      </w:r>
    </w:p>
    <w:p>
      <w:pPr>
        <w:spacing w:line="540" w:lineRule="exact"/>
        <w:jc w:val="center"/>
        <w:rPr>
          <w:sz w:val="32"/>
          <w:szCs w:val="32"/>
        </w:rPr>
      </w:pPr>
    </w:p>
    <w:p>
      <w:pPr>
        <w:spacing w:line="540" w:lineRule="exact"/>
        <w:rPr>
          <w:rFonts w:hint="eastAsia" w:ascii="仿宋_GB2312" w:eastAsia="仿宋_GB2312"/>
          <w:sz w:val="32"/>
          <w:szCs w:val="32"/>
        </w:rPr>
      </w:pPr>
      <w:r>
        <w:rPr>
          <w:rFonts w:hint="eastAsia" w:ascii="仿宋_GB2312" w:eastAsia="仿宋_GB2312"/>
          <w:sz w:val="32"/>
          <w:szCs w:val="32"/>
        </w:rPr>
        <w:t>详见：《XXX2021年度部门决算公开表》</w:t>
      </w:r>
    </w:p>
    <w:p/>
    <w:sectPr>
      <w:pgSz w:w="11906" w:h="16838"/>
      <w:pgMar w:top="1701" w:right="1418" w:bottom="1701"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separate"/>
    </w:r>
    <w:r>
      <w:rPr>
        <w:rStyle w:val="7"/>
      </w:rPr>
      <w:t>10</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6E7B1D"/>
    <w:multiLevelType w:val="multilevel"/>
    <w:tmpl w:val="406E7B1D"/>
    <w:lvl w:ilvl="0" w:tentative="0">
      <w:start w:val="1"/>
      <w:numFmt w:val="japaneseCounting"/>
      <w:lvlText w:val="%1、"/>
      <w:lvlJc w:val="left"/>
      <w:pPr>
        <w:ind w:left="1347" w:hanging="720"/>
      </w:pPr>
      <w:rPr>
        <w:rFonts w:hint="default"/>
      </w:rPr>
    </w:lvl>
    <w:lvl w:ilvl="1" w:tentative="0">
      <w:start w:val="1"/>
      <w:numFmt w:val="lowerLetter"/>
      <w:lvlText w:val="%2)"/>
      <w:lvlJc w:val="left"/>
      <w:pPr>
        <w:ind w:left="1467" w:hanging="420"/>
      </w:pPr>
    </w:lvl>
    <w:lvl w:ilvl="2" w:tentative="0">
      <w:start w:val="1"/>
      <w:numFmt w:val="lowerRoman"/>
      <w:lvlText w:val="%3."/>
      <w:lvlJc w:val="right"/>
      <w:pPr>
        <w:ind w:left="1887" w:hanging="420"/>
      </w:pPr>
    </w:lvl>
    <w:lvl w:ilvl="3" w:tentative="0">
      <w:start w:val="1"/>
      <w:numFmt w:val="decimal"/>
      <w:lvlText w:val="%4."/>
      <w:lvlJc w:val="left"/>
      <w:pPr>
        <w:ind w:left="2307" w:hanging="420"/>
      </w:pPr>
    </w:lvl>
    <w:lvl w:ilvl="4" w:tentative="0">
      <w:start w:val="1"/>
      <w:numFmt w:val="lowerLetter"/>
      <w:lvlText w:val="%5)"/>
      <w:lvlJc w:val="left"/>
      <w:pPr>
        <w:ind w:left="2727" w:hanging="420"/>
      </w:pPr>
    </w:lvl>
    <w:lvl w:ilvl="5" w:tentative="0">
      <w:start w:val="1"/>
      <w:numFmt w:val="lowerRoman"/>
      <w:lvlText w:val="%6."/>
      <w:lvlJc w:val="right"/>
      <w:pPr>
        <w:ind w:left="3147" w:hanging="420"/>
      </w:pPr>
    </w:lvl>
    <w:lvl w:ilvl="6" w:tentative="0">
      <w:start w:val="1"/>
      <w:numFmt w:val="decimal"/>
      <w:lvlText w:val="%7."/>
      <w:lvlJc w:val="left"/>
      <w:pPr>
        <w:ind w:left="3567" w:hanging="420"/>
      </w:pPr>
    </w:lvl>
    <w:lvl w:ilvl="7" w:tentative="0">
      <w:start w:val="1"/>
      <w:numFmt w:val="lowerLetter"/>
      <w:lvlText w:val="%8)"/>
      <w:lvlJc w:val="left"/>
      <w:pPr>
        <w:ind w:left="3987" w:hanging="420"/>
      </w:pPr>
    </w:lvl>
    <w:lvl w:ilvl="8" w:tentative="0">
      <w:start w:val="1"/>
      <w:numFmt w:val="lowerRoman"/>
      <w:lvlText w:val="%9."/>
      <w:lvlJc w:val="right"/>
      <w:pPr>
        <w:ind w:left="4407" w:hanging="420"/>
      </w:pPr>
    </w:lvl>
  </w:abstractNum>
  <w:abstractNum w:abstractNumId="1">
    <w:nsid w:val="730B37B3"/>
    <w:multiLevelType w:val="multilevel"/>
    <w:tmpl w:val="730B37B3"/>
    <w:lvl w:ilvl="0" w:tentative="0">
      <w:start w:val="1"/>
      <w:numFmt w:val="japaneseCounting"/>
      <w:lvlText w:val="%1、"/>
      <w:lvlJc w:val="left"/>
      <w:pPr>
        <w:tabs>
          <w:tab w:val="left" w:pos="720"/>
        </w:tabs>
        <w:ind w:left="720" w:hanging="720"/>
      </w:pPr>
      <w:rPr>
        <w:rFonts w:hint="default"/>
      </w:rPr>
    </w:lvl>
    <w:lvl w:ilvl="1" w:tentative="0">
      <w:start w:val="2"/>
      <w:numFmt w:val="japaneseCounting"/>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TQ1OGFjMzNiZWM1MWNjNWM4YzlkMWQyNmFhNTE5NTMifQ=="/>
  </w:docVars>
  <w:rsids>
    <w:rsidRoot w:val="00FF5E76"/>
    <w:rsid w:val="00035D14"/>
    <w:rsid w:val="004F3C27"/>
    <w:rsid w:val="006A49D0"/>
    <w:rsid w:val="007B57C4"/>
    <w:rsid w:val="00B97572"/>
    <w:rsid w:val="00BA2308"/>
    <w:rsid w:val="00BB07AC"/>
    <w:rsid w:val="00BF7800"/>
    <w:rsid w:val="00FD3F92"/>
    <w:rsid w:val="00FF5E76"/>
    <w:rsid w:val="0A3B7763"/>
    <w:rsid w:val="104E5940"/>
    <w:rsid w:val="16FB1833"/>
    <w:rsid w:val="1795488B"/>
    <w:rsid w:val="18563A42"/>
    <w:rsid w:val="1DE46C33"/>
    <w:rsid w:val="1E25654C"/>
    <w:rsid w:val="29F224B1"/>
    <w:rsid w:val="2A616B41"/>
    <w:rsid w:val="2A7D4CBB"/>
    <w:rsid w:val="2E350E75"/>
    <w:rsid w:val="2FED1391"/>
    <w:rsid w:val="304E7DA7"/>
    <w:rsid w:val="311E7367"/>
    <w:rsid w:val="32CD7A68"/>
    <w:rsid w:val="32D3481F"/>
    <w:rsid w:val="3BB95033"/>
    <w:rsid w:val="3CBE794A"/>
    <w:rsid w:val="420946BA"/>
    <w:rsid w:val="488E642F"/>
    <w:rsid w:val="531F4623"/>
    <w:rsid w:val="6786200C"/>
    <w:rsid w:val="67E70D23"/>
    <w:rsid w:val="6CDA5EE5"/>
    <w:rsid w:val="73D541D6"/>
    <w:rsid w:val="74B35F2E"/>
    <w:rsid w:val="74EF4A64"/>
    <w:rsid w:val="777E53BD"/>
    <w:rsid w:val="7EDF4D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customStyle="1" w:styleId="2">
    <w:name w:val="0正文"/>
    <w:basedOn w:val="1"/>
    <w:qFormat/>
    <w:uiPriority w:val="0"/>
    <w:pPr>
      <w:spacing w:line="360" w:lineRule="auto"/>
      <w:ind w:firstLine="720" w:firstLineChars="200"/>
    </w:pPr>
    <w:rPr>
      <w:rFonts w:ascii="Calibri" w:hAnsi="Calibri"/>
      <w:sz w:val="24"/>
      <w:szCs w:val="22"/>
    </w:rPr>
  </w:style>
  <w:style w:type="paragraph" w:styleId="3">
    <w:name w:val="footer"/>
    <w:basedOn w:val="1"/>
    <w:link w:val="9"/>
    <w:unhideWhenUsed/>
    <w:qFormat/>
    <w:uiPriority w:val="0"/>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页眉 Char"/>
    <w:basedOn w:val="6"/>
    <w:link w:val="4"/>
    <w:semiHidden/>
    <w:qFormat/>
    <w:uiPriority w:val="99"/>
    <w:rPr>
      <w:sz w:val="18"/>
      <w:szCs w:val="18"/>
    </w:rPr>
  </w:style>
  <w:style w:type="character" w:customStyle="1" w:styleId="9">
    <w:name w:val="页脚 Char"/>
    <w:basedOn w:val="6"/>
    <w:link w:val="3"/>
    <w:semiHidden/>
    <w:qFormat/>
    <w:uiPriority w:val="99"/>
    <w:rPr>
      <w:sz w:val="18"/>
      <w:szCs w:val="18"/>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16</Pages>
  <Words>5791</Words>
  <Characters>6421</Characters>
  <Lines>37</Lines>
  <Paragraphs>10</Paragraphs>
  <TotalTime>2</TotalTime>
  <ScaleCrop>false</ScaleCrop>
  <LinksUpToDate>false</LinksUpToDate>
  <CharactersWithSpaces>6446</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2022-09-07T02:59:00Z</dcterms:created>
  <dc:creator>lenovo</dc:creator>
  <cp:lastModifiedBy>Administrator</cp:lastModifiedBy>
  <dcterms:modified xsi:type="dcterms:W3CDTF">2022-09-14T01:46:22Z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18CD7DB5C5344795A2FB5D704D68E032</vt:lpwstr>
  </property>
</Properties>
</file>