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jc w:val="center"/>
        <w:textAlignment w:val="auto"/>
        <w:rPr>
          <w:rFonts w:hint="eastAsia" w:ascii="方正小标宋_GBK" w:hAnsi="方正小标宋_GBK" w:eastAsia="方正小标宋_GBK" w:cs="方正小标宋_GBK"/>
          <w:bCs/>
          <w:sz w:val="44"/>
          <w:szCs w:val="44"/>
          <w:shd w:val="clear" w:color="auto" w:fill="FFFFFF"/>
        </w:rPr>
      </w:pP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jc w:val="center"/>
        <w:textAlignment w:val="auto"/>
        <w:rPr>
          <w:rFonts w:hint="eastAsia" w:ascii="方正小标宋_GBK" w:hAnsi="方正小标宋_GBK" w:eastAsia="方正小标宋_GBK" w:cs="方正小标宋_GBK"/>
          <w:bCs/>
          <w:sz w:val="44"/>
          <w:szCs w:val="44"/>
          <w:shd w:val="clear" w:color="auto" w:fill="FFFFFF"/>
        </w:rPr>
      </w:pPr>
      <w:r>
        <w:rPr>
          <w:rFonts w:hint="eastAsia" w:ascii="方正小标宋_GBK" w:hAnsi="方正小标宋_GBK" w:eastAsia="方正小标宋_GBK" w:cs="方正小标宋_GBK"/>
          <w:bCs/>
          <w:sz w:val="44"/>
          <w:szCs w:val="44"/>
          <w:shd w:val="clear" w:color="auto" w:fill="FFFFFF"/>
        </w:rPr>
        <w:t>兴隆台区民族</w:t>
      </w:r>
      <w:r>
        <w:rPr>
          <w:rFonts w:hint="eastAsia" w:ascii="方正小标宋_GBK" w:hAnsi="方正小标宋_GBK" w:eastAsia="方正小标宋_GBK" w:cs="方正小标宋_GBK"/>
          <w:bCs/>
          <w:sz w:val="44"/>
          <w:szCs w:val="44"/>
          <w:shd w:val="clear" w:color="auto" w:fill="FFFFFF"/>
          <w:lang w:val="en-US" w:eastAsia="zh-CN"/>
        </w:rPr>
        <w:t>和</w:t>
      </w:r>
      <w:r>
        <w:rPr>
          <w:rFonts w:hint="eastAsia" w:ascii="方正小标宋_GBK" w:hAnsi="方正小标宋_GBK" w:eastAsia="方正小标宋_GBK" w:cs="方正小标宋_GBK"/>
          <w:bCs/>
          <w:sz w:val="44"/>
          <w:szCs w:val="44"/>
          <w:shd w:val="clear" w:color="auto" w:fill="FFFFFF"/>
        </w:rPr>
        <w:t>宗教事务局行政执法</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jc w:val="center"/>
        <w:textAlignment w:val="auto"/>
        <w:rPr>
          <w:rFonts w:hint="eastAsia" w:ascii="方正小标宋_GBK" w:hAnsi="方正小标宋_GBK" w:eastAsia="方正小标宋_GBK" w:cs="方正小标宋_GBK"/>
          <w:bCs/>
          <w:sz w:val="44"/>
          <w:szCs w:val="44"/>
          <w:shd w:val="clear" w:color="auto" w:fill="FFFFFF"/>
        </w:rPr>
      </w:pPr>
      <w:r>
        <w:rPr>
          <w:rFonts w:hint="eastAsia" w:ascii="方正小标宋_GBK" w:hAnsi="方正小标宋_GBK" w:eastAsia="方正小标宋_GBK" w:cs="方正小标宋_GBK"/>
          <w:bCs/>
          <w:sz w:val="44"/>
          <w:szCs w:val="44"/>
          <w:shd w:val="clear" w:color="auto" w:fill="FFFFFF"/>
        </w:rPr>
        <w:t>监督检查制度</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jc w:val="center"/>
        <w:textAlignment w:val="auto"/>
        <w:rPr>
          <w:rFonts w:hint="eastAsia" w:ascii="方正小标宋_GBK" w:hAnsi="方正小标宋_GBK" w:eastAsia="方正小标宋_GBK" w:cs="方正小标宋_GBK"/>
          <w:bCs/>
          <w:sz w:val="44"/>
          <w:szCs w:val="44"/>
          <w:shd w:val="clear" w:color="auto" w:fill="FFFFFF"/>
        </w:rPr>
      </w:pPr>
    </w:p>
    <w:p>
      <w:pPr>
        <w:pStyle w:val="2"/>
        <w:widowControl/>
        <w:shd w:val="clear" w:color="auto" w:fill="FFFFFF"/>
        <w:spacing w:beforeAutospacing="0" w:afterAutospacing="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第一条 为加强和完善行政执法监督检查工作，促进本局依法行使职权，保证民族、宗教法律、法规和规章的正确实施，保障行政管理相对人的合法权益不受侵害。</w:t>
      </w:r>
    </w:p>
    <w:p>
      <w:pPr>
        <w:pStyle w:val="2"/>
        <w:widowControl/>
        <w:shd w:val="clear" w:color="auto" w:fill="FFFFFF"/>
        <w:spacing w:beforeAutospacing="0" w:afterAutospacing="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第二条 本制度所称行政执法监督检查，是指本局对内设行政执法职能科室和全体行政执法人员组织实施和贯彻执行民族、宗教法律、法规和规章以及其他规范性文件的情况进行督促和检查，并对发现的问题依法进行处理的活动。</w:t>
      </w:r>
    </w:p>
    <w:p>
      <w:pPr>
        <w:pStyle w:val="2"/>
        <w:widowControl/>
        <w:shd w:val="clear" w:color="auto" w:fill="FFFFFF"/>
        <w:spacing w:beforeAutospacing="0" w:afterAutospacing="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本制度所称行政执法监督人员，是指局持有《行政执法监督证》的人员，在局行政执法责任制领导小组领导下，根据法律、法规、规章的有关规定，对本局行政执法情况进行监督检查的人员。</w:t>
      </w:r>
    </w:p>
    <w:p>
      <w:pPr>
        <w:pStyle w:val="2"/>
        <w:widowControl/>
        <w:shd w:val="clear" w:color="auto" w:fill="FFFFFF"/>
        <w:spacing w:beforeAutospacing="0" w:afterAutospacing="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第三条 本局行政执法监督检查工作由宗教科负责组织实施。</w:t>
      </w:r>
    </w:p>
    <w:p>
      <w:pPr>
        <w:pStyle w:val="2"/>
        <w:widowControl/>
        <w:shd w:val="clear" w:color="auto" w:fill="FFFFFF"/>
        <w:spacing w:beforeAutospacing="0" w:afterAutospacing="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第四条 民族、宗教行政执法监督检查包括以下内容：</w:t>
      </w:r>
    </w:p>
    <w:p>
      <w:pPr>
        <w:pStyle w:val="2"/>
        <w:widowControl/>
        <w:shd w:val="clear" w:color="auto" w:fill="FFFFFF"/>
        <w:spacing w:beforeAutospacing="0" w:afterAutospacing="0"/>
        <w:rPr>
          <w:rFonts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（一）本局制定的规范性文件的合法性；</w:t>
      </w:r>
    </w:p>
    <w:p>
      <w:pPr>
        <w:pStyle w:val="2"/>
        <w:widowControl/>
        <w:shd w:val="clear" w:color="auto" w:fill="FFFFFF"/>
        <w:spacing w:beforeAutospacing="0" w:afterAutospacing="0"/>
        <w:rPr>
          <w:rFonts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（二）民族、宗教法律、法规和规章以及其他规范性文件的实施情况；</w:t>
      </w:r>
    </w:p>
    <w:p>
      <w:pPr>
        <w:pStyle w:val="2"/>
        <w:widowControl/>
        <w:shd w:val="clear" w:color="auto" w:fill="FFFFFF"/>
        <w:spacing w:beforeAutospacing="0" w:afterAutospacing="0"/>
        <w:rPr>
          <w:rFonts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（三）具体行政行为的合法性和适当性；</w:t>
      </w:r>
    </w:p>
    <w:p>
      <w:pPr>
        <w:pStyle w:val="2"/>
        <w:widowControl/>
        <w:shd w:val="clear" w:color="auto" w:fill="FFFFFF"/>
        <w:spacing w:beforeAutospacing="0" w:afterAutospacing="0"/>
        <w:rPr>
          <w:rFonts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（四）履行法定职责及其相互配合情况；</w:t>
      </w:r>
    </w:p>
    <w:p>
      <w:pPr>
        <w:pStyle w:val="2"/>
        <w:widowControl/>
        <w:shd w:val="clear" w:color="auto" w:fill="FFFFFF"/>
        <w:spacing w:beforeAutospacing="0" w:afterAutospacing="0"/>
        <w:rPr>
          <w:rFonts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（五）行政执法过程中违法或失职行为的查处情况；</w:t>
      </w:r>
    </w:p>
    <w:p>
      <w:pPr>
        <w:pStyle w:val="2"/>
        <w:widowControl/>
        <w:shd w:val="clear" w:color="auto" w:fill="FFFFFF"/>
        <w:spacing w:beforeAutospacing="0" w:afterAutospacing="0"/>
        <w:rPr>
          <w:rFonts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（六）其他应监督、检查的内容。</w:t>
      </w:r>
    </w:p>
    <w:p>
      <w:pPr>
        <w:pStyle w:val="2"/>
        <w:widowControl/>
        <w:shd w:val="clear" w:color="auto" w:fill="FFFFFF"/>
        <w:spacing w:beforeAutospacing="0" w:afterAutospacing="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第五条 行政执法监督检查采用定期和不定期相结合，全面检查和专项检查相结合，听取汇报和调查、征询意见相结合；</w:t>
      </w:r>
    </w:p>
    <w:p>
      <w:pPr>
        <w:pStyle w:val="2"/>
        <w:widowControl/>
        <w:shd w:val="clear" w:color="auto" w:fill="FFFFFF"/>
        <w:spacing w:beforeAutospacing="0" w:afterAutospacing="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第六条 行政执法监督人员应经常对行政执法情况进行监督检查。在行政执法监督检查中发现问题的，行政执法监督人员应该及时提出整改意见，进行及时处理。</w:t>
      </w:r>
    </w:p>
    <w:p>
      <w:pPr>
        <w:pStyle w:val="2"/>
        <w:widowControl/>
        <w:shd w:val="clear" w:color="auto" w:fill="FFFFFF"/>
        <w:spacing w:beforeAutospacing="0" w:afterAutospacing="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第七条 行政执法人员在行政执法过程中有下列行为之一的，行政执法监督人员应报请局行政执法责任制领导小组同意，给予通报批评、暂扣或注销行政执法证；有行政执法过错行为的按行政执法过错责任制度予以处理。</w:t>
      </w:r>
    </w:p>
    <w:p>
      <w:pPr>
        <w:pStyle w:val="2"/>
        <w:widowControl/>
        <w:shd w:val="clear" w:color="auto" w:fill="FFFFFF"/>
        <w:spacing w:beforeAutospacing="0" w:afterAutospacing="0"/>
        <w:rPr>
          <w:rFonts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（一）拒绝、拖延履行法定职责的；</w:t>
      </w:r>
    </w:p>
    <w:p>
      <w:pPr>
        <w:pStyle w:val="2"/>
        <w:widowControl/>
        <w:shd w:val="clear" w:color="auto" w:fill="FFFFFF"/>
        <w:spacing w:beforeAutospacing="0" w:afterAutospacing="0"/>
        <w:rPr>
          <w:rFonts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（二）消极执法或玩忽职守的；</w:t>
      </w:r>
    </w:p>
    <w:p>
      <w:pPr>
        <w:pStyle w:val="2"/>
        <w:widowControl/>
        <w:shd w:val="clear" w:color="auto" w:fill="FFFFFF"/>
        <w:spacing w:beforeAutospacing="0" w:afterAutospacing="0"/>
        <w:rPr>
          <w:rFonts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（三）滥用职权、以权谋私、徇私舞弊的；</w:t>
      </w:r>
    </w:p>
    <w:p>
      <w:pPr>
        <w:pStyle w:val="2"/>
        <w:widowControl/>
        <w:shd w:val="clear" w:color="auto" w:fill="FFFFFF"/>
        <w:spacing w:beforeAutospacing="0" w:afterAutospacing="0"/>
        <w:rPr>
          <w:rFonts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（四）越权执法，造成严重后果的；</w:t>
      </w:r>
    </w:p>
    <w:p>
      <w:pPr>
        <w:pStyle w:val="2"/>
        <w:widowControl/>
        <w:shd w:val="clear" w:color="auto" w:fill="FFFFFF"/>
        <w:spacing w:beforeAutospacing="0" w:afterAutospacing="0"/>
        <w:rPr>
          <w:rFonts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（五）违反法律规定或法定程序，给行政管理相对人造成损失的；</w:t>
      </w:r>
    </w:p>
    <w:p>
      <w:pPr>
        <w:pStyle w:val="2"/>
        <w:widowControl/>
        <w:shd w:val="clear" w:color="auto" w:fill="FFFFFF"/>
        <w:spacing w:beforeAutospacing="0" w:afterAutospacing="0"/>
        <w:rPr>
          <w:rFonts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（六）仪容不整，态度恶劣，作风粗暴，造成不良影响的；</w:t>
      </w:r>
    </w:p>
    <w:p>
      <w:pPr>
        <w:pStyle w:val="2"/>
        <w:widowControl/>
        <w:shd w:val="clear" w:color="auto" w:fill="FFFFFF"/>
        <w:spacing w:beforeAutospacing="0" w:afterAutospacing="0"/>
        <w:rPr>
          <w:rFonts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（七）未经立案审批擅自查处或因自身原因引起行政诉讼败诉的；</w:t>
      </w:r>
    </w:p>
    <w:p>
      <w:pPr>
        <w:pStyle w:val="2"/>
        <w:widowControl/>
        <w:shd w:val="clear" w:color="auto" w:fill="FFFFFF"/>
        <w:spacing w:beforeAutospacing="0" w:afterAutospacing="0"/>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（八）将行政执法证件借给他人使用的；</w:t>
      </w:r>
    </w:p>
    <w:p>
      <w:pPr>
        <w:pStyle w:val="2"/>
        <w:widowControl/>
        <w:shd w:val="clear" w:color="auto" w:fill="FFFFFF"/>
        <w:spacing w:beforeAutospacing="0" w:afterAutospacing="0"/>
        <w:rPr>
          <w:rFonts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（九）其他违反规定的行为。</w:t>
      </w:r>
    </w:p>
    <w:p>
      <w:pPr>
        <w:pStyle w:val="2"/>
        <w:widowControl/>
        <w:shd w:val="clear" w:color="auto" w:fill="FFFFFF"/>
        <w:spacing w:beforeAutospacing="0" w:afterAutospacing="0"/>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第八条 重大行政处罚案件应经局行政处罚审查小组审查后，才能作出行政处罚决定。</w:t>
      </w:r>
    </w:p>
    <w:p>
      <w:pPr>
        <w:pStyle w:val="2"/>
        <w:widowControl/>
        <w:shd w:val="clear" w:color="auto" w:fill="FFFFFF"/>
        <w:spacing w:beforeAutospacing="0" w:afterAutospacing="0"/>
        <w:ind w:firstLine="640" w:firstLineChars="200"/>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第九条 本制度自公布之日起施行。</w:t>
      </w:r>
    </w:p>
    <w:p>
      <w:pPr>
        <w:pStyle w:val="2"/>
        <w:widowControl/>
        <w:shd w:val="clear" w:color="auto" w:fill="FFFFFF"/>
        <w:spacing w:beforeAutospacing="0" w:afterAutospacing="0"/>
        <w:ind w:firstLine="640" w:firstLineChars="200"/>
        <w:rPr>
          <w:rFonts w:hint="eastAsia" w:ascii="仿宋_GB2312" w:hAnsi="仿宋_GB2312" w:eastAsia="仿宋_GB2312" w:cs="仿宋_GB2312"/>
          <w:bCs/>
          <w:sz w:val="32"/>
          <w:szCs w:val="32"/>
          <w:shd w:val="clear" w:color="auto" w:fill="FFFFFF"/>
        </w:rPr>
      </w:pPr>
    </w:p>
    <w:p>
      <w:pPr>
        <w:pStyle w:val="2"/>
        <w:widowControl/>
        <w:shd w:val="clear" w:color="auto" w:fill="FFFFFF"/>
        <w:spacing w:beforeAutospacing="0" w:afterAutospacing="0"/>
        <w:ind w:firstLine="640" w:firstLineChars="200"/>
        <w:rPr>
          <w:rFonts w:hint="eastAsia" w:ascii="仿宋_GB2312" w:hAnsi="仿宋_GB2312" w:eastAsia="仿宋_GB2312" w:cs="仿宋_GB2312"/>
          <w:bCs/>
          <w:sz w:val="32"/>
          <w:szCs w:val="32"/>
          <w:shd w:val="clear" w:color="auto" w:fill="FFFFFF"/>
        </w:rPr>
      </w:pPr>
    </w:p>
    <w:p>
      <w:pPr>
        <w:pStyle w:val="2"/>
        <w:widowControl/>
        <w:shd w:val="clear" w:color="auto" w:fill="FFFFFF"/>
        <w:spacing w:beforeAutospacing="0" w:afterAutospacing="0"/>
        <w:ind w:firstLine="640" w:firstLineChars="200"/>
        <w:rPr>
          <w:rFonts w:hint="eastAsia" w:ascii="仿宋_GB2312" w:hAnsi="仿宋_GB2312" w:eastAsia="仿宋_GB2312" w:cs="仿宋_GB2312"/>
          <w:bCs/>
          <w:sz w:val="32"/>
          <w:szCs w:val="32"/>
          <w:shd w:val="clear" w:color="auto" w:fill="FFFFFF"/>
        </w:rPr>
      </w:pPr>
    </w:p>
    <w:p>
      <w:pPr>
        <w:pStyle w:val="2"/>
        <w:widowControl/>
        <w:shd w:val="clear" w:color="auto" w:fill="FFFFFF"/>
        <w:spacing w:beforeAutospacing="0" w:afterAutospacing="0"/>
        <w:ind w:firstLine="640" w:firstLineChars="200"/>
        <w:rPr>
          <w:rFonts w:hint="eastAsia" w:ascii="仿宋_GB2312" w:hAnsi="仿宋_GB2312" w:eastAsia="仿宋_GB2312" w:cs="仿宋_GB2312"/>
          <w:bCs/>
          <w:sz w:val="32"/>
          <w:szCs w:val="32"/>
          <w:shd w:val="clear" w:color="auto" w:fill="FFFFFF"/>
        </w:rPr>
      </w:pPr>
    </w:p>
    <w:p>
      <w:pPr>
        <w:pStyle w:val="2"/>
        <w:widowControl/>
        <w:shd w:val="clear" w:color="auto" w:fill="FFFFFF"/>
        <w:spacing w:beforeAutospacing="0" w:afterAutospacing="0"/>
        <w:ind w:firstLine="3200" w:firstLineChars="1000"/>
        <w:rPr>
          <w:rFonts w:hint="eastAsia" w:ascii="仿宋_GB2312" w:hAnsi="仿宋_GB2312" w:eastAsia="仿宋_GB2312" w:cs="仿宋_GB2312"/>
          <w:bCs/>
          <w:sz w:val="32"/>
          <w:szCs w:val="32"/>
          <w:shd w:val="clear" w:color="auto" w:fill="FFFFFF"/>
          <w:lang w:val="en-US" w:eastAsia="zh-CN"/>
        </w:rPr>
      </w:pPr>
      <w:r>
        <w:rPr>
          <w:rFonts w:hint="eastAsia" w:ascii="仿宋_GB2312" w:hAnsi="仿宋_GB2312" w:eastAsia="仿宋_GB2312" w:cs="仿宋_GB2312"/>
          <w:bCs/>
          <w:sz w:val="32"/>
          <w:szCs w:val="32"/>
          <w:shd w:val="clear" w:color="auto" w:fill="FFFFFF"/>
          <w:lang w:val="en-US" w:eastAsia="zh-CN"/>
        </w:rPr>
        <w:t>盘锦市兴隆台区民族和宗教事务局</w:t>
      </w:r>
    </w:p>
    <w:p>
      <w:pPr>
        <w:pStyle w:val="2"/>
        <w:widowControl/>
        <w:shd w:val="clear" w:color="auto" w:fill="FFFFFF"/>
        <w:spacing w:beforeAutospacing="0" w:afterAutospacing="0"/>
        <w:ind w:firstLine="4480" w:firstLineChars="1400"/>
        <w:rPr>
          <w:rFonts w:hint="default" w:ascii="仿宋_GB2312" w:hAnsi="仿宋_GB2312" w:eastAsia="仿宋_GB2312" w:cs="仿宋_GB2312"/>
          <w:bCs/>
          <w:sz w:val="32"/>
          <w:szCs w:val="32"/>
          <w:shd w:val="clear" w:color="auto" w:fill="FFFFFF"/>
          <w:lang w:val="en-US" w:eastAsia="zh-CN"/>
        </w:rPr>
      </w:pPr>
      <w:bookmarkStart w:id="0" w:name="_GoBack"/>
      <w:bookmarkEnd w:id="0"/>
      <w:r>
        <w:rPr>
          <w:rFonts w:hint="eastAsia" w:ascii="仿宋_GB2312" w:hAnsi="仿宋_GB2312" w:eastAsia="仿宋_GB2312" w:cs="仿宋_GB2312"/>
          <w:bCs/>
          <w:sz w:val="32"/>
          <w:szCs w:val="32"/>
          <w:shd w:val="clear" w:color="auto" w:fill="FFFFFF"/>
          <w:lang w:val="en-US" w:eastAsia="zh-CN"/>
        </w:rPr>
        <w:t>2022年5月31日</w:t>
      </w:r>
    </w:p>
    <w:p>
      <w:pPr>
        <w:pStyle w:val="2"/>
        <w:widowControl/>
        <w:shd w:val="clear" w:color="auto" w:fill="FFFFFF"/>
        <w:spacing w:beforeAutospacing="0" w:afterAutospacing="0"/>
        <w:rPr>
          <w:rFonts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 </w:t>
      </w:r>
    </w:p>
    <w:p>
      <w:pPr>
        <w:pStyle w:val="2"/>
        <w:widowControl/>
        <w:shd w:val="clear" w:color="auto" w:fill="FFFFFF"/>
        <w:spacing w:beforeAutospacing="0" w:afterAutospacing="0"/>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 </w:t>
      </w:r>
    </w:p>
    <w:p>
      <w:pPr>
        <w:pStyle w:val="2"/>
        <w:widowControl/>
        <w:shd w:val="clear" w:color="auto" w:fill="FFFFFF"/>
        <w:spacing w:beforeAutospacing="0" w:afterAutospacing="0"/>
        <w:jc w:val="center"/>
        <w:rPr>
          <w:rFonts w:ascii="方正小标宋简体" w:hAnsi="方正小标宋简体" w:eastAsia="方正小标宋简体" w:cs="方正小标宋简体"/>
          <w:bCs/>
          <w:sz w:val="44"/>
          <w:szCs w:val="44"/>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B0300000000000000"/>
    <w:charset w:val="86"/>
    <w:family w:val="auto"/>
    <w:pitch w:val="default"/>
    <w:sig w:usb0="00000001" w:usb1="080F1810" w:usb2="00000016" w:usb3="00000000" w:csb0="00060007"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324AC8"/>
    <w:rsid w:val="5A395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2022-09-28T01:20:00Z</dcterms:created>
  <dc:creator>user</dc:creator>
  <cp:lastModifiedBy>user</cp:lastModifiedBy>
  <dcterms:modified xsi:type="dcterms:W3CDTF">2022-09-28T02:04:38Z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