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2021年地方政府债务情况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2021年末双台子区政府债务限额数（70.1亿元）、余额决算数（69.94亿元）。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政府债券发行数（48.91亿元）、还本付息决算数（9.87亿元，其中本金通过再融资方式偿还8.51亿元，利息通过预算资金偿还1.36亿元）。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债券资金使用安排（发行债券48.91亿元，其中发行一般债券34.71亿元、专项债券14.2亿元；全部为再融资债券）。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MjgxMWIwNDRmMGM4MWU1N2UxNTZjZmIwYjllNTgifQ=="/>
  </w:docVars>
  <w:rsids>
    <w:rsidRoot w:val="50875D13"/>
    <w:rsid w:val="508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2022-09-15T02:53:00Z</dcterms:created>
  <dc:creator>既然不是仙难免有杂念</dc:creator>
  <cp:lastModifiedBy>既然不是仙难免有杂念</cp:lastModifiedBy>
  <dcterms:modified xsi:type="dcterms:W3CDTF">2022-09-15T02:55:18Z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4E0FD3415EB44D2A9EC38D2D33C6BECC</vt:lpwstr>
  </property>
</Properties>
</file>