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1044" w:firstLineChars="200"/>
        <w:rPr>
          <w:rFonts w:hint="eastAsia" w:ascii="宋体" w:hAnsi="宋体"/>
          <w:b/>
          <w:sz w:val="52"/>
          <w:szCs w:val="52"/>
        </w:rPr>
      </w:pPr>
      <w:r>
        <w:rPr>
          <w:rFonts w:hint="eastAsia" w:ascii="宋体" w:hAnsi="宋体"/>
          <w:b/>
          <w:sz w:val="52"/>
          <w:szCs w:val="52"/>
          <w:lang w:val="en-US" w:eastAsia="zh-CN"/>
        </w:rPr>
        <w:t>政务服务中心</w:t>
      </w:r>
      <w:r>
        <w:rPr>
          <w:rFonts w:hint="eastAsia" w:ascii="宋体" w:hAnsi="宋体"/>
          <w:b/>
          <w:sz w:val="52"/>
          <w:szCs w:val="52"/>
          <w:lang w:eastAsia="zh-CN"/>
        </w:rPr>
        <w:t>2021</w:t>
      </w:r>
      <w:r>
        <w:rPr>
          <w:rFonts w:hint="eastAsia" w:ascii="宋体" w:hAnsi="宋体"/>
          <w:b/>
          <w:sz w:val="52"/>
          <w:szCs w:val="52"/>
        </w:rPr>
        <w:t>年度部门决算</w:t>
      </w:r>
    </w:p>
    <w:p>
      <w:pPr>
        <w:spacing w:line="540" w:lineRule="exact"/>
        <w:jc w:val="center"/>
        <w:rPr>
          <w:rFonts w:hint="eastAsia"/>
          <w:b/>
          <w:sz w:val="44"/>
          <w:szCs w:val="44"/>
        </w:rPr>
      </w:pPr>
    </w:p>
    <w:p>
      <w:pPr>
        <w:spacing w:line="540" w:lineRule="exact"/>
        <w:ind w:firstLine="3975" w:firstLineChars="900"/>
        <w:jc w:val="both"/>
        <w:rPr>
          <w:rFonts w:hint="eastAsia"/>
          <w:b/>
          <w:sz w:val="44"/>
          <w:szCs w:val="44"/>
        </w:rPr>
      </w:pPr>
      <w:r>
        <w:rPr>
          <w:rFonts w:hint="eastAsia"/>
          <w:b/>
          <w:sz w:val="44"/>
          <w:szCs w:val="44"/>
        </w:rPr>
        <w:t>目    录</w:t>
      </w:r>
    </w:p>
    <w:p>
      <w:pPr>
        <w:spacing w:line="540" w:lineRule="exact"/>
        <w:rPr>
          <w:rFonts w:hint="eastAsia"/>
          <w:b/>
          <w:sz w:val="44"/>
          <w:szCs w:val="44"/>
          <w:u w:val="single"/>
        </w:rPr>
      </w:pPr>
    </w:p>
    <w:p>
      <w:pPr>
        <w:spacing w:line="540" w:lineRule="exact"/>
        <w:rPr>
          <w:rFonts w:hint="eastAsia" w:ascii="黑体" w:hAnsi="黑体" w:eastAsia="黑体"/>
          <w:sz w:val="32"/>
          <w:szCs w:val="32"/>
        </w:rPr>
      </w:pPr>
      <w:r>
        <w:rPr>
          <w:rFonts w:hint="eastAsia" w:ascii="黑体" w:hAnsi="黑体" w:eastAsia="黑体"/>
          <w:sz w:val="32"/>
          <w:szCs w:val="32"/>
        </w:rPr>
        <w:t xml:space="preserve">第一部分    </w:t>
      </w:r>
      <w:r>
        <w:rPr>
          <w:rFonts w:hint="eastAsia" w:ascii="黑体" w:hAnsi="黑体" w:eastAsia="黑体"/>
          <w:sz w:val="32"/>
          <w:szCs w:val="32"/>
          <w:lang w:eastAsia="zh-CN"/>
        </w:rPr>
        <w:t>部门</w:t>
      </w:r>
      <w:r>
        <w:rPr>
          <w:rFonts w:hint="eastAsia" w:ascii="黑体" w:hAnsi="黑体" w:eastAsia="黑体"/>
          <w:sz w:val="32"/>
          <w:szCs w:val="32"/>
        </w:rPr>
        <w:t>概况</w:t>
      </w:r>
    </w:p>
    <w:p>
      <w:pPr>
        <w:numPr>
          <w:ilvl w:val="0"/>
          <w:numId w:val="1"/>
        </w:numPr>
        <w:spacing w:line="540" w:lineRule="exact"/>
        <w:rPr>
          <w:rFonts w:hint="eastAsia" w:ascii="仿宋_GB2312" w:hAnsi="黑体" w:eastAsia="仿宋_GB2312"/>
          <w:sz w:val="32"/>
          <w:szCs w:val="32"/>
        </w:rPr>
      </w:pPr>
      <w:r>
        <w:rPr>
          <w:rFonts w:hint="eastAsia" w:ascii="仿宋_GB2312" w:hAnsi="黑体" w:eastAsia="仿宋_GB2312"/>
          <w:sz w:val="32"/>
          <w:szCs w:val="32"/>
        </w:rPr>
        <w:t>主要职责</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b/>
          <w:sz w:val="32"/>
          <w:szCs w:val="32"/>
        </w:rPr>
        <w:t>办公室工作职责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负责各种会议的安排、通知和记录，并督促检查会议决议的贯彻执行情况。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负责全系统精神文明建设，思想宣传教育、体育宣传报道工作。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负责机关文电、机要、保密、档案、印章管理、信访、政务公开等工作。</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负责财务报账工作。</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负责干部就餐工作。</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负责区政府交办的其他工作。</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rPr>
        <w:t>综合服务室工作职责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负责区内各种会议的服务、接待工作。</w:t>
      </w:r>
    </w:p>
    <w:p>
      <w:pPr>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负责各个办公楼的电话、网络、通信、维护工作。</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3、</w:t>
      </w:r>
      <w:r>
        <w:rPr>
          <w:rFonts w:hint="eastAsia" w:ascii="仿宋_GB2312" w:hAnsi="仿宋_GB2312" w:eastAsia="仿宋_GB2312" w:cs="仿宋_GB2312"/>
          <w:b/>
          <w:sz w:val="32"/>
          <w:szCs w:val="32"/>
        </w:rPr>
        <w:t>行政科工作职责</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负责各个办公楼的治安、保卫、卫生、防火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防盗</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4、</w:t>
      </w:r>
      <w:r>
        <w:rPr>
          <w:rFonts w:hint="eastAsia" w:ascii="仿宋_GB2312" w:hAnsi="仿宋_GB2312" w:eastAsia="仿宋_GB2312" w:cs="仿宋_GB2312"/>
          <w:b/>
          <w:sz w:val="32"/>
          <w:szCs w:val="32"/>
        </w:rPr>
        <w:t>节能股工作职责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负责区本级公共节能减排工作，负责先进节能技术推广、信息报送、节能宣传和能源消耗数据统计管理工作。</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5、</w:t>
      </w:r>
      <w:r>
        <w:rPr>
          <w:rFonts w:hint="eastAsia" w:ascii="仿宋_GB2312" w:hAnsi="仿宋_GB2312" w:eastAsia="仿宋_GB2312" w:cs="仿宋_GB2312"/>
          <w:b/>
          <w:sz w:val="32"/>
          <w:szCs w:val="32"/>
        </w:rPr>
        <w:t>物业公司工作职责</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负责各办公楼水、电、</w:t>
      </w:r>
      <w:r>
        <w:rPr>
          <w:rFonts w:hint="eastAsia" w:ascii="仿宋_GB2312" w:hAnsi="仿宋_GB2312" w:eastAsia="仿宋_GB2312" w:cs="仿宋_GB2312"/>
          <w:sz w:val="32"/>
          <w:szCs w:val="32"/>
          <w:lang w:val="en-US" w:eastAsia="zh-CN"/>
        </w:rPr>
        <w:t>中央空调设备、</w:t>
      </w:r>
      <w:r>
        <w:rPr>
          <w:rFonts w:hint="eastAsia" w:ascii="仿宋_GB2312" w:hAnsi="仿宋_GB2312" w:eastAsia="仿宋_GB2312" w:cs="仿宋_GB2312"/>
          <w:sz w:val="32"/>
          <w:szCs w:val="32"/>
        </w:rPr>
        <w:t>供暖设备</w:t>
      </w:r>
      <w:r>
        <w:rPr>
          <w:rFonts w:hint="eastAsia" w:ascii="仿宋_GB2312" w:hAnsi="仿宋_GB2312" w:eastAsia="仿宋_GB2312" w:cs="仿宋_GB2312"/>
          <w:sz w:val="32"/>
          <w:szCs w:val="32"/>
          <w:lang w:val="en-US" w:eastAsia="zh-CN"/>
        </w:rPr>
        <w:t>等日常</w:t>
      </w:r>
      <w:r>
        <w:rPr>
          <w:rFonts w:hint="eastAsia" w:ascii="仿宋_GB2312" w:hAnsi="仿宋_GB2312" w:eastAsia="仿宋_GB2312" w:cs="仿宋_GB2312"/>
          <w:sz w:val="32"/>
          <w:szCs w:val="32"/>
        </w:rPr>
        <w:t>维护和维护</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eastAsia="zh-CN"/>
        </w:rPr>
        <w:t>。</w:t>
      </w:r>
    </w:p>
    <w:p>
      <w:pPr>
        <w:numPr>
          <w:ilvl w:val="0"/>
          <w:numId w:val="1"/>
        </w:numPr>
        <w:spacing w:line="540" w:lineRule="exact"/>
        <w:ind w:left="720" w:leftChars="0" w:hanging="720" w:firstLineChars="0"/>
        <w:rPr>
          <w:rFonts w:hint="eastAsia" w:ascii="仿宋_GB2312" w:hAnsi="黑体" w:eastAsia="仿宋_GB2312"/>
          <w:sz w:val="32"/>
          <w:szCs w:val="32"/>
        </w:rPr>
      </w:pPr>
      <w:r>
        <w:rPr>
          <w:rFonts w:hint="eastAsia" w:ascii="仿宋_GB2312" w:hAnsi="黑体" w:eastAsia="仿宋_GB2312"/>
          <w:sz w:val="32"/>
          <w:szCs w:val="32"/>
        </w:rPr>
        <w:t>部门决算单位构成</w:t>
      </w:r>
    </w:p>
    <w:p>
      <w:pPr>
        <w:spacing w:line="540" w:lineRule="exact"/>
        <w:ind w:firstLine="643" w:firstLineChars="200"/>
        <w:jc w:val="left"/>
        <w:rPr>
          <w:rFonts w:hint="eastAsia" w:ascii="仿宋_GB2312" w:eastAsia="仿宋_GB2312"/>
          <w:b/>
          <w:sz w:val="32"/>
          <w:szCs w:val="32"/>
        </w:rPr>
      </w:pPr>
      <w:r>
        <w:rPr>
          <w:rFonts w:hint="eastAsia" w:ascii="仿宋_GB2312" w:eastAsia="仿宋_GB2312"/>
          <w:b/>
          <w:sz w:val="32"/>
          <w:szCs w:val="32"/>
        </w:rPr>
        <w:t>纳入</w:t>
      </w:r>
      <w:r>
        <w:rPr>
          <w:rFonts w:hint="eastAsia" w:ascii="仿宋_GB2312" w:eastAsia="仿宋_GB2312"/>
          <w:b/>
          <w:sz w:val="32"/>
          <w:szCs w:val="32"/>
          <w:lang w:val="en-US" w:eastAsia="zh-CN"/>
        </w:rPr>
        <w:t>政府办公室</w:t>
      </w:r>
      <w:r>
        <w:rPr>
          <w:rFonts w:hint="eastAsia" w:ascii="仿宋_GB2312" w:eastAsia="仿宋_GB2312"/>
          <w:b/>
          <w:sz w:val="32"/>
          <w:szCs w:val="32"/>
          <w:lang w:eastAsia="zh-CN"/>
        </w:rPr>
        <w:t>2021</w:t>
      </w:r>
      <w:r>
        <w:rPr>
          <w:rFonts w:hint="eastAsia" w:ascii="仿宋_GB2312" w:eastAsia="仿宋_GB2312"/>
          <w:b/>
          <w:sz w:val="32"/>
          <w:szCs w:val="32"/>
        </w:rPr>
        <w:t>年部门决算编制范围的二级预算单位包括：</w:t>
      </w:r>
    </w:p>
    <w:p>
      <w:pPr>
        <w:spacing w:line="540" w:lineRule="exact"/>
        <w:ind w:firstLine="640" w:firstLineChars="200"/>
        <w:jc w:val="left"/>
        <w:rPr>
          <w:rFonts w:hint="default"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政务服务中心是政府办公室二级预算单位</w:t>
      </w:r>
    </w:p>
    <w:p>
      <w:pPr>
        <w:numPr>
          <w:ilvl w:val="0"/>
          <w:numId w:val="0"/>
        </w:numPr>
        <w:spacing w:line="540" w:lineRule="exact"/>
        <w:ind w:leftChars="0"/>
        <w:rPr>
          <w:rFonts w:hint="eastAsia" w:ascii="仿宋_GB2312" w:hAnsi="黑体" w:eastAsia="仿宋_GB2312"/>
          <w:sz w:val="32"/>
          <w:szCs w:val="32"/>
        </w:rPr>
      </w:pPr>
    </w:p>
    <w:p>
      <w:pPr>
        <w:spacing w:line="540" w:lineRule="exact"/>
        <w:rPr>
          <w:rFonts w:hint="eastAsia"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val="en-US" w:eastAsia="zh-CN"/>
        </w:rPr>
        <w:t>二</w:t>
      </w:r>
      <w:r>
        <w:rPr>
          <w:rFonts w:hint="eastAsia" w:ascii="黑体" w:hAnsi="黑体" w:eastAsia="黑体"/>
          <w:sz w:val="32"/>
          <w:szCs w:val="32"/>
        </w:rPr>
        <w:t xml:space="preserve">部分    </w:t>
      </w:r>
      <w:r>
        <w:rPr>
          <w:rFonts w:hint="eastAsia" w:ascii="黑体" w:hAnsi="黑体" w:eastAsia="黑体"/>
          <w:sz w:val="32"/>
          <w:szCs w:val="32"/>
          <w:lang w:eastAsia="zh-CN"/>
        </w:rPr>
        <w:t>2021</w:t>
      </w:r>
      <w:r>
        <w:rPr>
          <w:rFonts w:hint="eastAsia" w:ascii="黑体" w:hAnsi="黑体" w:eastAsia="黑体"/>
          <w:sz w:val="32"/>
          <w:szCs w:val="32"/>
        </w:rPr>
        <w:t>年度部门决算情况说明</w:t>
      </w:r>
    </w:p>
    <w:p>
      <w:pPr>
        <w:spacing w:line="540" w:lineRule="exact"/>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一、收入支出决算总体情况说明</w:t>
      </w:r>
    </w:p>
    <w:p>
      <w:pPr>
        <w:spacing w:line="540" w:lineRule="exact"/>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二、财政拨款收入支出决算情况说明</w:t>
      </w:r>
    </w:p>
    <w:p>
      <w:pPr>
        <w:spacing w:line="540" w:lineRule="exact"/>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三、一般公共预算财政拨款“三公”经费支出决算情况说明</w:t>
      </w:r>
    </w:p>
    <w:p>
      <w:pPr>
        <w:spacing w:line="540" w:lineRule="exact"/>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四、一般公共预算财政拨款基本支出决算情况说明</w:t>
      </w:r>
    </w:p>
    <w:p>
      <w:pPr>
        <w:spacing w:line="540" w:lineRule="exact"/>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五、其他重要事项的情况说明</w:t>
      </w:r>
    </w:p>
    <w:p>
      <w:pPr>
        <w:spacing w:line="540" w:lineRule="exact"/>
        <w:rPr>
          <w:rFonts w:hint="eastAsia"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val="en-US" w:eastAsia="zh-CN"/>
        </w:rPr>
        <w:t>三</w:t>
      </w:r>
      <w:r>
        <w:rPr>
          <w:rFonts w:hint="eastAsia" w:ascii="黑体" w:hAnsi="黑体" w:eastAsia="黑体"/>
          <w:sz w:val="32"/>
          <w:szCs w:val="32"/>
        </w:rPr>
        <w:t>部分    名词解释</w:t>
      </w:r>
    </w:p>
    <w:p>
      <w:pPr>
        <w:spacing w:line="540" w:lineRule="exact"/>
        <w:rPr>
          <w:rFonts w:hint="eastAsia"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val="en-US" w:eastAsia="zh-CN"/>
        </w:rPr>
        <w:t>四</w:t>
      </w:r>
      <w:r>
        <w:rPr>
          <w:rFonts w:hint="eastAsia" w:ascii="黑体" w:hAnsi="黑体" w:eastAsia="黑体"/>
          <w:sz w:val="32"/>
          <w:szCs w:val="32"/>
        </w:rPr>
        <w:t xml:space="preserve">部分    </w:t>
      </w:r>
      <w:r>
        <w:rPr>
          <w:rFonts w:hint="eastAsia" w:ascii="黑体" w:hAnsi="黑体" w:eastAsia="黑体"/>
          <w:sz w:val="32"/>
          <w:szCs w:val="32"/>
          <w:lang w:eastAsia="zh-CN"/>
        </w:rPr>
        <w:t>2021</w:t>
      </w:r>
      <w:r>
        <w:rPr>
          <w:rFonts w:hint="eastAsia" w:ascii="黑体" w:hAnsi="黑体" w:eastAsia="黑体"/>
          <w:sz w:val="32"/>
          <w:szCs w:val="32"/>
        </w:rPr>
        <w:t>年度部门决算报表</w:t>
      </w:r>
    </w:p>
    <w:p>
      <w:pPr>
        <w:spacing w:line="540" w:lineRule="exact"/>
        <w:rPr>
          <w:rFonts w:hint="eastAsia" w:ascii="仿宋_GB2312" w:hAnsi="黑体" w:eastAsia="仿宋_GB2312"/>
          <w:sz w:val="32"/>
          <w:szCs w:val="32"/>
        </w:rPr>
      </w:pPr>
      <w:r>
        <w:rPr>
          <w:rFonts w:hint="eastAsia" w:ascii="仿宋_GB2312" w:eastAsia="仿宋_GB2312"/>
          <w:sz w:val="32"/>
          <w:szCs w:val="32"/>
        </w:rPr>
        <w:t>一、</w:t>
      </w:r>
      <w:r>
        <w:rPr>
          <w:rFonts w:hint="eastAsia" w:ascii="仿宋_GB2312" w:hAnsi="仿宋" w:eastAsia="仿宋_GB2312"/>
          <w:sz w:val="32"/>
          <w:szCs w:val="32"/>
        </w:rPr>
        <w:t>收入支出决算总表</w:t>
      </w:r>
    </w:p>
    <w:p>
      <w:pPr>
        <w:spacing w:line="540" w:lineRule="exact"/>
        <w:rPr>
          <w:rFonts w:hint="eastAsia" w:ascii="仿宋_GB2312" w:eastAsia="仿宋_GB2312"/>
          <w:sz w:val="32"/>
          <w:szCs w:val="32"/>
        </w:rPr>
      </w:pPr>
      <w:r>
        <w:rPr>
          <w:rFonts w:hint="eastAsia" w:ascii="仿宋_GB2312" w:eastAsia="仿宋_GB2312"/>
          <w:sz w:val="32"/>
          <w:szCs w:val="32"/>
        </w:rPr>
        <w:t>二、收入决算表</w:t>
      </w:r>
    </w:p>
    <w:p>
      <w:pPr>
        <w:spacing w:line="540" w:lineRule="exact"/>
        <w:rPr>
          <w:rFonts w:hint="eastAsia" w:ascii="仿宋_GB2312" w:eastAsia="仿宋_GB2312"/>
          <w:sz w:val="32"/>
          <w:szCs w:val="32"/>
        </w:rPr>
      </w:pPr>
      <w:r>
        <w:rPr>
          <w:rFonts w:hint="eastAsia" w:ascii="仿宋_GB2312" w:eastAsia="仿宋_GB2312"/>
          <w:sz w:val="32"/>
          <w:szCs w:val="32"/>
        </w:rPr>
        <w:t>三、支出决算表</w:t>
      </w:r>
    </w:p>
    <w:p>
      <w:pPr>
        <w:spacing w:line="540" w:lineRule="exact"/>
        <w:rPr>
          <w:rFonts w:hint="eastAsia" w:ascii="仿宋_GB2312" w:hAnsi="黑体" w:eastAsia="仿宋_GB2312"/>
          <w:sz w:val="32"/>
          <w:szCs w:val="32"/>
        </w:rPr>
      </w:pPr>
      <w:r>
        <w:rPr>
          <w:rFonts w:hint="eastAsia" w:ascii="仿宋_GB2312" w:eastAsia="仿宋_GB2312"/>
          <w:sz w:val="32"/>
          <w:szCs w:val="32"/>
        </w:rPr>
        <w:t>四、</w:t>
      </w:r>
      <w:r>
        <w:rPr>
          <w:rFonts w:hint="eastAsia" w:ascii="仿宋_GB2312" w:hAnsi="仿宋" w:eastAsia="仿宋_GB2312"/>
          <w:sz w:val="32"/>
          <w:szCs w:val="32"/>
        </w:rPr>
        <w:t>财政拨款收入支出决算表</w:t>
      </w:r>
    </w:p>
    <w:p>
      <w:pPr>
        <w:spacing w:line="540" w:lineRule="exact"/>
        <w:rPr>
          <w:rFonts w:hint="eastAsia" w:ascii="仿宋_GB2312" w:eastAsia="仿宋_GB2312"/>
          <w:sz w:val="32"/>
          <w:szCs w:val="32"/>
        </w:rPr>
      </w:pPr>
      <w:r>
        <w:rPr>
          <w:rFonts w:hint="eastAsia" w:ascii="仿宋_GB2312" w:eastAsia="仿宋_GB2312"/>
          <w:sz w:val="32"/>
          <w:szCs w:val="32"/>
        </w:rPr>
        <w:t>五、一般公共预算</w:t>
      </w:r>
      <w:r>
        <w:rPr>
          <w:rFonts w:ascii="仿宋_GB2312" w:eastAsia="仿宋_GB2312"/>
          <w:sz w:val="32"/>
          <w:szCs w:val="32"/>
        </w:rPr>
        <w:t>财政拨款支出决算表</w:t>
      </w:r>
    </w:p>
    <w:p>
      <w:pPr>
        <w:spacing w:line="540" w:lineRule="exact"/>
        <w:rPr>
          <w:rFonts w:hint="eastAsia" w:ascii="仿宋_GB2312" w:eastAsia="仿宋_GB2312"/>
          <w:sz w:val="32"/>
          <w:szCs w:val="32"/>
        </w:rPr>
      </w:pPr>
      <w:r>
        <w:rPr>
          <w:rFonts w:hint="eastAsia" w:ascii="仿宋_GB2312" w:eastAsia="仿宋_GB2312"/>
          <w:sz w:val="32"/>
          <w:szCs w:val="32"/>
        </w:rPr>
        <w:t>六、一般公共预算</w:t>
      </w:r>
      <w:r>
        <w:rPr>
          <w:rFonts w:ascii="仿宋_GB2312" w:eastAsia="仿宋_GB2312"/>
          <w:sz w:val="32"/>
          <w:szCs w:val="32"/>
        </w:rPr>
        <w:t>财政拨款</w:t>
      </w:r>
      <w:r>
        <w:rPr>
          <w:rFonts w:hint="eastAsia" w:ascii="仿宋_GB2312" w:eastAsia="仿宋_GB2312"/>
          <w:sz w:val="32"/>
          <w:szCs w:val="32"/>
        </w:rPr>
        <w:t>基本支出</w:t>
      </w:r>
      <w:r>
        <w:rPr>
          <w:rFonts w:ascii="仿宋_GB2312" w:eastAsia="仿宋_GB2312"/>
          <w:sz w:val="32"/>
          <w:szCs w:val="32"/>
        </w:rPr>
        <w:t>决算表</w:t>
      </w:r>
    </w:p>
    <w:p>
      <w:pPr>
        <w:spacing w:line="540" w:lineRule="exact"/>
        <w:rPr>
          <w:rFonts w:hint="eastAsia" w:ascii="仿宋_GB2312" w:eastAsia="仿宋_GB2312"/>
          <w:sz w:val="32"/>
          <w:szCs w:val="32"/>
        </w:rPr>
      </w:pPr>
      <w:r>
        <w:rPr>
          <w:rFonts w:hint="eastAsia" w:ascii="仿宋_GB2312" w:eastAsia="仿宋_GB2312"/>
          <w:sz w:val="32"/>
          <w:szCs w:val="32"/>
        </w:rPr>
        <w:t>七、</w:t>
      </w:r>
      <w:r>
        <w:rPr>
          <w:rFonts w:ascii="仿宋_GB2312" w:eastAsia="仿宋_GB2312"/>
          <w:sz w:val="32"/>
          <w:szCs w:val="32"/>
        </w:rPr>
        <w:t>政府性基金预算财政拨款支出决算表</w:t>
      </w:r>
    </w:p>
    <w:p>
      <w:pPr>
        <w:spacing w:line="540" w:lineRule="exact"/>
        <w:ind w:left="640" w:hanging="640" w:hangingChars="200"/>
        <w:rPr>
          <w:rFonts w:hint="eastAsia" w:ascii="仿宋_GB2312" w:eastAsia="仿宋_GB2312"/>
          <w:sz w:val="32"/>
          <w:szCs w:val="32"/>
        </w:rPr>
      </w:pPr>
      <w:r>
        <w:rPr>
          <w:rFonts w:hint="eastAsia" w:ascii="仿宋_GB2312" w:eastAsia="仿宋_GB2312"/>
          <w:sz w:val="32"/>
          <w:szCs w:val="32"/>
        </w:rPr>
        <w:t>八、一般公共预算财政拨款“三公”经费支出决算表</w:t>
      </w:r>
    </w:p>
    <w:p>
      <w:pPr>
        <w:spacing w:line="540" w:lineRule="exact"/>
        <w:ind w:left="640" w:hanging="640" w:hangingChars="200"/>
        <w:rPr>
          <w:rFonts w:hint="eastAsia" w:ascii="仿宋_GB2312" w:eastAsia="仿宋_GB2312"/>
          <w:sz w:val="32"/>
          <w:szCs w:val="32"/>
          <w:lang w:val="en-US" w:eastAsia="zh-CN"/>
        </w:rPr>
      </w:pPr>
      <w:r>
        <w:rPr>
          <w:rFonts w:hint="eastAsia" w:ascii="仿宋_GB2312" w:eastAsia="仿宋_GB2312"/>
          <w:sz w:val="32"/>
          <w:szCs w:val="32"/>
          <w:lang w:val="en-US" w:eastAsia="zh-CN"/>
        </w:rPr>
        <w:t>九、国有资本经营预算财政拨款支出决算表</w:t>
      </w:r>
    </w:p>
    <w:p>
      <w:pPr>
        <w:spacing w:line="540" w:lineRule="exact"/>
        <w:ind w:left="720" w:leftChars="343" w:firstLine="1084" w:firstLineChars="300"/>
        <w:rPr>
          <w:rFonts w:hint="eastAsia" w:ascii="宋体" w:hAnsi="宋体"/>
          <w:b/>
          <w:sz w:val="36"/>
          <w:szCs w:val="36"/>
        </w:rPr>
      </w:pPr>
      <w:r>
        <w:rPr>
          <w:rFonts w:hint="eastAsia" w:ascii="宋体" w:hAnsi="宋体"/>
          <w:b/>
          <w:sz w:val="36"/>
          <w:szCs w:val="36"/>
        </w:rPr>
        <w:t xml:space="preserve">第一部分 </w:t>
      </w:r>
      <w:r>
        <w:rPr>
          <w:rFonts w:hint="eastAsia" w:ascii="宋体" w:hAnsi="宋体"/>
          <w:b/>
          <w:sz w:val="36"/>
          <w:szCs w:val="36"/>
          <w:lang w:eastAsia="zh-CN"/>
        </w:rPr>
        <w:t>部门</w:t>
      </w:r>
      <w:r>
        <w:rPr>
          <w:rFonts w:hint="eastAsia" w:ascii="宋体" w:hAnsi="宋体"/>
          <w:b/>
          <w:sz w:val="36"/>
          <w:szCs w:val="36"/>
        </w:rPr>
        <w:t>概况</w:t>
      </w:r>
    </w:p>
    <w:p>
      <w:pPr>
        <w:spacing w:line="540" w:lineRule="exact"/>
        <w:ind w:firstLine="640" w:firstLineChars="200"/>
        <w:jc w:val="left"/>
        <w:rPr>
          <w:rFonts w:hint="eastAsia" w:ascii="黑体" w:eastAsia="黑体"/>
          <w:sz w:val="32"/>
          <w:szCs w:val="32"/>
        </w:rPr>
      </w:pPr>
    </w:p>
    <w:p>
      <w:pPr>
        <w:spacing w:line="540" w:lineRule="exact"/>
        <w:ind w:firstLine="640" w:firstLineChars="200"/>
        <w:jc w:val="left"/>
        <w:rPr>
          <w:rFonts w:hint="eastAsia" w:ascii="黑体" w:eastAsia="黑体"/>
          <w:sz w:val="32"/>
          <w:szCs w:val="32"/>
        </w:rPr>
      </w:pPr>
      <w:r>
        <w:rPr>
          <w:rFonts w:hint="eastAsia" w:ascii="黑体" w:eastAsia="黑体"/>
          <w:sz w:val="32"/>
          <w:szCs w:val="32"/>
        </w:rPr>
        <w:t>一、主要职责</w:t>
      </w:r>
    </w:p>
    <w:p>
      <w:pPr>
        <w:spacing w:line="540" w:lineRule="exact"/>
        <w:ind w:firstLine="640" w:firstLineChars="200"/>
        <w:jc w:val="left"/>
        <w:rPr>
          <w:rFonts w:hint="eastAsia" w:ascii="仿宋_GB2312" w:eastAsia="仿宋_GB2312"/>
          <w:sz w:val="32"/>
          <w:szCs w:val="32"/>
        </w:rPr>
      </w:pPr>
      <w:r>
        <w:rPr>
          <w:rFonts w:hint="eastAsia" w:ascii="仿宋_GB2312" w:eastAsia="仿宋_GB2312"/>
          <w:sz w:val="32"/>
          <w:szCs w:val="32"/>
        </w:rPr>
        <w:t>（一）贯彻执行国家税政方针政策，拟定省财税规划、政策和改革方案并组织实施，分析预测经济形势，参与制定各项宏观经济政策，提出运用财税政策实施宏观调控和综合平衡社会财力的建议，拟定和执行省与市、县及企业的分配政策，完善鼓励公益事业发展的财税政策。</w:t>
      </w:r>
    </w:p>
    <w:p>
      <w:pPr>
        <w:spacing w:line="540" w:lineRule="exact"/>
        <w:ind w:firstLine="640" w:firstLineChars="200"/>
        <w:jc w:val="left"/>
        <w:rPr>
          <w:rFonts w:hint="eastAsia" w:ascii="仿宋_GB2312" w:eastAsia="仿宋_GB2312"/>
          <w:sz w:val="32"/>
          <w:szCs w:val="32"/>
        </w:rPr>
      </w:pPr>
      <w:r>
        <w:rPr>
          <w:rFonts w:hint="eastAsia" w:ascii="仿宋_GB2312" w:eastAsia="仿宋_GB2312"/>
          <w:sz w:val="32"/>
          <w:szCs w:val="32"/>
        </w:rPr>
        <w:t>（二）起草财政、财务、会计管理的地方性法规和省政府规章草案。</w:t>
      </w:r>
    </w:p>
    <w:p>
      <w:pPr>
        <w:spacing w:line="540" w:lineRule="exact"/>
        <w:ind w:firstLine="640" w:firstLineChars="200"/>
        <w:jc w:val="left"/>
        <w:rPr>
          <w:rFonts w:hint="eastAsia" w:ascii="仿宋_GB2312" w:eastAsia="仿宋_GB2312"/>
          <w:sz w:val="32"/>
          <w:szCs w:val="32"/>
        </w:rPr>
      </w:pPr>
      <w:r>
        <w:rPr>
          <w:rFonts w:hint="eastAsia" w:ascii="仿宋_GB2312" w:eastAsia="仿宋_GB2312"/>
          <w:sz w:val="32"/>
          <w:szCs w:val="32"/>
        </w:rPr>
        <w:t>……</w:t>
      </w:r>
    </w:p>
    <w:p>
      <w:pPr>
        <w:spacing w:line="540" w:lineRule="exact"/>
        <w:ind w:firstLine="640" w:firstLineChars="200"/>
        <w:jc w:val="left"/>
        <w:rPr>
          <w:rFonts w:hint="eastAsia" w:ascii="黑体" w:eastAsia="黑体"/>
          <w:sz w:val="32"/>
          <w:szCs w:val="32"/>
        </w:rPr>
      </w:pPr>
      <w:r>
        <w:rPr>
          <w:rFonts w:hint="eastAsia" w:ascii="黑体" w:eastAsia="黑体"/>
          <w:sz w:val="32"/>
          <w:szCs w:val="32"/>
        </w:rPr>
        <w:t>二、部门决算单位构成</w:t>
      </w:r>
    </w:p>
    <w:p>
      <w:pPr>
        <w:spacing w:line="540" w:lineRule="exact"/>
        <w:ind w:firstLine="643" w:firstLineChars="200"/>
        <w:jc w:val="left"/>
        <w:rPr>
          <w:rFonts w:hint="eastAsia" w:ascii="宋体" w:hAnsi="宋体"/>
          <w:b/>
          <w:sz w:val="36"/>
          <w:szCs w:val="36"/>
        </w:rPr>
      </w:pPr>
      <w:r>
        <w:rPr>
          <w:rFonts w:hint="eastAsia" w:ascii="仿宋_GB2312" w:eastAsia="仿宋_GB2312"/>
          <w:b/>
          <w:sz w:val="32"/>
          <w:szCs w:val="32"/>
        </w:rPr>
        <w:t>纳入</w:t>
      </w:r>
      <w:r>
        <w:rPr>
          <w:rFonts w:hint="eastAsia" w:ascii="仿宋_GB2312" w:eastAsia="仿宋_GB2312"/>
          <w:b/>
          <w:sz w:val="32"/>
          <w:szCs w:val="32"/>
          <w:lang w:val="en-US" w:eastAsia="zh-CN"/>
        </w:rPr>
        <w:t>政府办公室</w:t>
      </w:r>
      <w:r>
        <w:rPr>
          <w:rFonts w:hint="eastAsia" w:ascii="仿宋_GB2312" w:eastAsia="仿宋_GB2312"/>
          <w:b/>
          <w:sz w:val="32"/>
          <w:szCs w:val="32"/>
          <w:lang w:eastAsia="zh-CN"/>
        </w:rPr>
        <w:t>2021</w:t>
      </w:r>
      <w:r>
        <w:rPr>
          <w:rFonts w:hint="eastAsia" w:ascii="仿宋_GB2312" w:eastAsia="仿宋_GB2312"/>
          <w:b/>
          <w:sz w:val="32"/>
          <w:szCs w:val="32"/>
        </w:rPr>
        <w:t>年部门决算编制范围的二级预算单</w:t>
      </w:r>
      <w:r>
        <w:rPr>
          <w:rFonts w:ascii="仿宋_GB2312" w:eastAsia="仿宋_GB2312"/>
          <w:sz w:val="32"/>
          <w:szCs w:val="32"/>
        </w:rPr>
        <w:br w:type="page"/>
      </w:r>
      <w:r>
        <w:rPr>
          <w:rFonts w:hint="eastAsia" w:ascii="宋体" w:hAnsi="宋体"/>
          <w:b/>
          <w:sz w:val="36"/>
          <w:szCs w:val="36"/>
        </w:rPr>
        <w:t>第</w:t>
      </w:r>
      <w:r>
        <w:rPr>
          <w:rFonts w:hint="eastAsia" w:ascii="宋体" w:hAnsi="宋体"/>
          <w:b/>
          <w:sz w:val="36"/>
          <w:szCs w:val="36"/>
          <w:lang w:val="en-US" w:eastAsia="zh-CN"/>
        </w:rPr>
        <w:t>二</w:t>
      </w:r>
      <w:r>
        <w:rPr>
          <w:rFonts w:hint="eastAsia" w:ascii="宋体" w:hAnsi="宋体"/>
          <w:b/>
          <w:sz w:val="36"/>
          <w:szCs w:val="36"/>
        </w:rPr>
        <w:t xml:space="preserve">部分 </w:t>
      </w:r>
      <w:r>
        <w:rPr>
          <w:rFonts w:hint="eastAsia" w:ascii="宋体" w:hAnsi="宋体"/>
          <w:b/>
          <w:sz w:val="36"/>
          <w:szCs w:val="36"/>
          <w:lang w:eastAsia="zh-CN"/>
        </w:rPr>
        <w:t>2021</w:t>
      </w:r>
      <w:r>
        <w:rPr>
          <w:rFonts w:hint="eastAsia" w:ascii="宋体" w:hAnsi="宋体"/>
          <w:b/>
          <w:sz w:val="36"/>
          <w:szCs w:val="36"/>
        </w:rPr>
        <w:t>年度部门决算情况说明</w:t>
      </w:r>
    </w:p>
    <w:p>
      <w:pPr>
        <w:spacing w:line="540" w:lineRule="exact"/>
        <w:rPr>
          <w:rFonts w:hint="eastAsia" w:ascii="宋体" w:hAnsi="宋体"/>
          <w:b/>
          <w:sz w:val="36"/>
          <w:szCs w:val="36"/>
        </w:rPr>
      </w:pPr>
    </w:p>
    <w:p>
      <w:pPr>
        <w:spacing w:line="540" w:lineRule="exact"/>
        <w:ind w:firstLine="627" w:firstLineChars="196"/>
        <w:rPr>
          <w:rFonts w:hint="eastAsia" w:ascii="黑体" w:hAnsi="黑体" w:eastAsia="黑体"/>
          <w:sz w:val="32"/>
          <w:szCs w:val="32"/>
          <w:lang w:eastAsia="zh-CN"/>
        </w:rPr>
      </w:pPr>
      <w:r>
        <w:rPr>
          <w:rFonts w:hint="eastAsia" w:ascii="黑体" w:hAnsi="黑体" w:eastAsia="黑体"/>
          <w:sz w:val="32"/>
          <w:szCs w:val="32"/>
        </w:rPr>
        <w:t>一、收入支出决算总体情况</w:t>
      </w:r>
      <w:r>
        <w:rPr>
          <w:rFonts w:hint="eastAsia" w:ascii="黑体" w:hAnsi="黑体" w:eastAsia="黑体"/>
          <w:sz w:val="32"/>
          <w:szCs w:val="32"/>
          <w:lang w:eastAsia="zh-CN"/>
        </w:rPr>
        <w:t>说明</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（一）收入总计</w:t>
      </w:r>
      <w:r>
        <w:rPr>
          <w:rFonts w:hint="eastAsia" w:ascii="楷体_GB2312" w:hAnsi="宋体" w:eastAsia="楷体_GB2312"/>
          <w:b/>
          <w:sz w:val="32"/>
          <w:szCs w:val="32"/>
          <w:lang w:val="en-US" w:eastAsia="zh-CN"/>
        </w:rPr>
        <w:t>3443.52</w:t>
      </w:r>
      <w:r>
        <w:rPr>
          <w:rFonts w:hint="eastAsia" w:ascii="楷体_GB2312" w:hAnsi="宋体" w:eastAsia="楷体_GB2312"/>
          <w:b/>
          <w:sz w:val="32"/>
          <w:szCs w:val="32"/>
        </w:rPr>
        <w:t>万元，包括：</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1.财政拨款收入</w:t>
      </w:r>
      <w:r>
        <w:rPr>
          <w:rFonts w:hint="eastAsia" w:ascii="仿宋_GB2312" w:hAnsi="宋体" w:eastAsia="仿宋_GB2312"/>
          <w:sz w:val="32"/>
          <w:szCs w:val="32"/>
          <w:lang w:val="en-US" w:eastAsia="zh-CN"/>
        </w:rPr>
        <w:t>3443.52</w:t>
      </w:r>
      <w:r>
        <w:rPr>
          <w:rFonts w:hint="eastAsia" w:ascii="仿宋_GB2312" w:hAnsi="宋体" w:eastAsia="仿宋_GB2312"/>
          <w:sz w:val="32"/>
          <w:szCs w:val="32"/>
        </w:rPr>
        <w:t>万元，占</w:t>
      </w:r>
      <w:r>
        <w:rPr>
          <w:rFonts w:ascii="仿宋_GB2312" w:hAnsi="宋体" w:eastAsia="仿宋_GB2312"/>
          <w:sz w:val="32"/>
          <w:szCs w:val="32"/>
        </w:rPr>
        <w:t>收入总计的</w:t>
      </w:r>
      <w:r>
        <w:rPr>
          <w:rFonts w:hint="eastAsia" w:ascii="仿宋_GB2312" w:hAnsi="宋体" w:eastAsia="仿宋_GB2312"/>
          <w:sz w:val="32"/>
          <w:szCs w:val="32"/>
          <w:lang w:val="en-US" w:eastAsia="zh-CN"/>
        </w:rPr>
        <w:t>100</w:t>
      </w:r>
      <w:r>
        <w:rPr>
          <w:rFonts w:ascii="仿宋_GB2312" w:hAnsi="宋体" w:eastAsia="仿宋_GB2312"/>
          <w:sz w:val="32"/>
          <w:szCs w:val="32"/>
        </w:rPr>
        <w:t>%</w:t>
      </w:r>
      <w:r>
        <w:rPr>
          <w:rFonts w:hint="eastAsia" w:ascii="仿宋_GB2312" w:hAnsi="宋体" w:eastAsia="仿宋_GB2312"/>
          <w:sz w:val="32"/>
          <w:szCs w:val="32"/>
        </w:rPr>
        <w:t>。其中：</w:t>
      </w:r>
      <w:r>
        <w:rPr>
          <w:rFonts w:hint="eastAsia" w:ascii="仿宋_GB2312" w:hAnsi="宋体" w:eastAsia="仿宋_GB2312"/>
          <w:sz w:val="32"/>
          <w:szCs w:val="32"/>
          <w:lang w:val="en-US" w:eastAsia="zh-CN"/>
        </w:rPr>
        <w:t>一般</w:t>
      </w:r>
      <w:r>
        <w:rPr>
          <w:rFonts w:hint="eastAsia" w:ascii="仿宋_GB2312" w:hAnsi="宋体" w:eastAsia="仿宋_GB2312"/>
          <w:sz w:val="32"/>
          <w:szCs w:val="32"/>
        </w:rPr>
        <w:t>公共预算财政拨款收入</w:t>
      </w:r>
      <w:r>
        <w:rPr>
          <w:rFonts w:hint="eastAsia" w:ascii="仿宋_GB2312" w:hAnsi="宋体" w:eastAsia="仿宋_GB2312"/>
          <w:sz w:val="32"/>
          <w:szCs w:val="32"/>
          <w:lang w:val="en-US" w:eastAsia="zh-CN"/>
        </w:rPr>
        <w:t>3264.50</w:t>
      </w:r>
      <w:r>
        <w:rPr>
          <w:rFonts w:hint="eastAsia" w:ascii="仿宋_GB2312" w:hAnsi="宋体" w:eastAsia="仿宋_GB2312"/>
          <w:sz w:val="32"/>
          <w:szCs w:val="32"/>
        </w:rPr>
        <w:t>万元，政府性基金收入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国有资本经营预算财政拨款收入0</w:t>
      </w:r>
      <w:r>
        <w:rPr>
          <w:rFonts w:hint="eastAsia" w:ascii="仿宋_GB2312" w:hAnsi="宋体" w:eastAsia="仿宋_GB2312"/>
          <w:sz w:val="32"/>
          <w:szCs w:val="32"/>
        </w:rPr>
        <w:t>万元。</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2.上级补助收入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0</w:t>
      </w:r>
      <w:r>
        <w:rPr>
          <w:rFonts w:hint="eastAsia" w:ascii="仿宋_GB2312" w:hAnsi="宋体" w:eastAsia="仿宋_GB2312"/>
          <w:sz w:val="32"/>
          <w:szCs w:val="32"/>
        </w:rPr>
        <w:t>等收入。</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3.事业收入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0</w:t>
      </w:r>
      <w:r>
        <w:rPr>
          <w:rFonts w:hint="eastAsia" w:ascii="仿宋_GB2312" w:hAnsi="宋体" w:eastAsia="仿宋_GB2312"/>
          <w:sz w:val="32"/>
          <w:szCs w:val="32"/>
        </w:rPr>
        <w:t>等收入。</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4.经营收入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0</w:t>
      </w:r>
      <w:r>
        <w:rPr>
          <w:rFonts w:hint="eastAsia" w:ascii="仿宋_GB2312" w:hAnsi="宋体" w:eastAsia="仿宋_GB2312"/>
          <w:sz w:val="32"/>
          <w:szCs w:val="32"/>
        </w:rPr>
        <w:t>等收入。</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5.附属单位上缴收入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0</w:t>
      </w:r>
      <w:r>
        <w:rPr>
          <w:rFonts w:hint="eastAsia" w:ascii="仿宋_GB2312" w:hAnsi="宋体" w:eastAsia="仿宋_GB2312"/>
          <w:sz w:val="32"/>
          <w:szCs w:val="32"/>
        </w:rPr>
        <w:t>等收入。</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6.其他收入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0</w:t>
      </w:r>
      <w:r>
        <w:rPr>
          <w:rFonts w:hint="eastAsia" w:ascii="仿宋_GB2312" w:hAnsi="宋体" w:eastAsia="仿宋_GB2312"/>
          <w:sz w:val="32"/>
          <w:szCs w:val="32"/>
        </w:rPr>
        <w:t>等收入。</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7.</w:t>
      </w:r>
      <w:r>
        <w:rPr>
          <w:rFonts w:hint="eastAsia" w:ascii="仿宋_GB2312" w:hAnsi="宋体" w:eastAsia="仿宋_GB2312"/>
          <w:sz w:val="32"/>
          <w:szCs w:val="32"/>
          <w:lang w:val="en-US" w:eastAsia="zh-CN"/>
        </w:rPr>
        <w:t>使用非财政拨款结余0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0</w:t>
      </w:r>
      <w:r>
        <w:rPr>
          <w:rFonts w:hint="eastAsia" w:ascii="仿宋_GB2312" w:hAnsi="宋体" w:eastAsia="仿宋_GB2312"/>
          <w:sz w:val="32"/>
          <w:szCs w:val="32"/>
        </w:rPr>
        <w:t>等。</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8.上年结转和结余</w:t>
      </w:r>
      <w:r>
        <w:rPr>
          <w:rFonts w:hint="eastAsia" w:ascii="仿宋_GB2312" w:hAnsi="宋体" w:eastAsia="仿宋_GB2312"/>
          <w:sz w:val="32"/>
          <w:szCs w:val="32"/>
          <w:lang w:val="en-US" w:eastAsia="zh-CN"/>
        </w:rPr>
        <w:t>2.18</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0.06</w:t>
      </w: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黄金微法院</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与上年相比，今年收入</w:t>
      </w:r>
      <w:r>
        <w:rPr>
          <w:rFonts w:hint="eastAsia" w:ascii="仿宋_GB2312" w:hAnsi="宋体" w:eastAsia="仿宋_GB2312"/>
          <w:sz w:val="32"/>
          <w:szCs w:val="32"/>
          <w:lang w:val="en-US" w:eastAsia="zh-CN"/>
        </w:rPr>
        <w:t>减少431.62</w:t>
      </w:r>
      <w:r>
        <w:rPr>
          <w:rFonts w:hint="eastAsia" w:ascii="仿宋_GB2312" w:hAnsi="宋体" w:eastAsia="仿宋_GB2312"/>
          <w:sz w:val="32"/>
          <w:szCs w:val="32"/>
        </w:rPr>
        <w:t>万元</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减少11</w:t>
      </w:r>
      <w:r>
        <w:rPr>
          <w:rFonts w:hint="eastAsia" w:ascii="仿宋_GB2312" w:hAnsi="宋体" w:eastAsia="仿宋_GB2312"/>
          <w:sz w:val="32"/>
          <w:szCs w:val="32"/>
        </w:rPr>
        <w:t>%，主要原因：</w:t>
      </w:r>
      <w:r>
        <w:rPr>
          <w:rFonts w:hint="eastAsia" w:ascii="仿宋_GB2312" w:hAnsi="宋体" w:eastAsia="仿宋_GB2312"/>
          <w:sz w:val="32"/>
          <w:szCs w:val="32"/>
          <w:lang w:val="en-US" w:eastAsia="zh-CN"/>
        </w:rPr>
        <w:t>日常公用经费减少</w:t>
      </w:r>
      <w:r>
        <w:rPr>
          <w:rFonts w:hint="eastAsia" w:ascii="仿宋_GB2312" w:hAnsi="宋体" w:eastAsia="仿宋_GB2312"/>
          <w:sz w:val="32"/>
          <w:szCs w:val="32"/>
        </w:rPr>
        <w:t>。</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（二）支出总计</w:t>
      </w:r>
      <w:r>
        <w:rPr>
          <w:rFonts w:hint="eastAsia" w:ascii="楷体_GB2312" w:hAnsi="宋体" w:eastAsia="楷体_GB2312"/>
          <w:b/>
          <w:sz w:val="32"/>
          <w:szCs w:val="32"/>
          <w:lang w:val="en-US" w:eastAsia="zh-CN"/>
        </w:rPr>
        <w:t>3445.70</w:t>
      </w:r>
      <w:r>
        <w:rPr>
          <w:rFonts w:hint="eastAsia" w:ascii="楷体_GB2312" w:hAnsi="宋体" w:eastAsia="楷体_GB2312"/>
          <w:b/>
          <w:sz w:val="32"/>
          <w:szCs w:val="32"/>
        </w:rPr>
        <w:t>万元，包括：</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1.基本支出</w:t>
      </w:r>
      <w:r>
        <w:rPr>
          <w:rFonts w:hint="eastAsia" w:ascii="仿宋_GB2312" w:hAnsi="宋体" w:eastAsia="仿宋_GB2312"/>
          <w:sz w:val="32"/>
          <w:szCs w:val="32"/>
          <w:lang w:val="en-US" w:eastAsia="zh-CN"/>
        </w:rPr>
        <w:t>1312.21</w:t>
      </w:r>
      <w:bookmarkStart w:id="0" w:name="_GoBack"/>
      <w:bookmarkEnd w:id="0"/>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37</w:t>
      </w:r>
      <w:r>
        <w:rPr>
          <w:rFonts w:hint="eastAsia" w:ascii="仿宋_GB2312" w:hAnsi="宋体" w:eastAsia="仿宋_GB2312"/>
          <w:sz w:val="32"/>
          <w:szCs w:val="32"/>
        </w:rPr>
        <w:t>%。主要是为保障机构正常运转、完成日常工作任务而发生的各项支出，其中：工资福利支出</w:t>
      </w:r>
      <w:r>
        <w:rPr>
          <w:rFonts w:hint="eastAsia" w:ascii="仿宋_GB2312" w:hAnsi="宋体" w:eastAsia="仿宋_GB2312"/>
          <w:sz w:val="32"/>
          <w:szCs w:val="32"/>
          <w:lang w:val="en-US" w:eastAsia="zh-CN"/>
        </w:rPr>
        <w:t>761.26</w:t>
      </w:r>
      <w:r>
        <w:rPr>
          <w:rFonts w:hint="eastAsia" w:ascii="仿宋_GB2312" w:hAnsi="宋体" w:eastAsia="仿宋_GB2312"/>
          <w:sz w:val="32"/>
          <w:szCs w:val="32"/>
        </w:rPr>
        <w:t>万元，对个人和家庭的补助支出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万元，商品和服务支出</w:t>
      </w:r>
      <w:r>
        <w:rPr>
          <w:rFonts w:hint="eastAsia" w:ascii="仿宋_GB2312" w:hAnsi="宋体" w:eastAsia="仿宋_GB2312"/>
          <w:sz w:val="32"/>
          <w:szCs w:val="32"/>
          <w:lang w:val="en-US" w:eastAsia="zh-CN"/>
        </w:rPr>
        <w:t>550.95</w:t>
      </w:r>
      <w:r>
        <w:rPr>
          <w:rFonts w:hint="eastAsia" w:ascii="仿宋_GB2312" w:hAnsi="宋体" w:eastAsia="仿宋_GB2312"/>
          <w:sz w:val="32"/>
          <w:szCs w:val="32"/>
        </w:rPr>
        <w:t>万元，</w:t>
      </w:r>
      <w:r>
        <w:rPr>
          <w:rFonts w:hint="eastAsia" w:ascii="仿宋_GB2312" w:hAnsi="宋体" w:eastAsia="仿宋_GB2312"/>
          <w:sz w:val="32"/>
          <w:szCs w:val="32"/>
          <w:lang w:val="en-US" w:eastAsia="zh-CN"/>
        </w:rPr>
        <w:t>其他业务活动费用支出0万元</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2.项目支出</w:t>
      </w:r>
      <w:r>
        <w:rPr>
          <w:rFonts w:hint="eastAsia" w:ascii="仿宋_GB2312" w:hAnsi="宋体" w:eastAsia="仿宋_GB2312"/>
          <w:sz w:val="32"/>
          <w:szCs w:val="32"/>
          <w:lang w:val="en-US" w:eastAsia="zh-CN"/>
        </w:rPr>
        <w:t>2133.49</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62</w:t>
      </w:r>
      <w:r>
        <w:rPr>
          <w:rFonts w:hint="eastAsia" w:ascii="仿宋_GB2312" w:hAnsi="宋体" w:eastAsia="仿宋_GB2312"/>
          <w:sz w:val="32"/>
          <w:szCs w:val="32"/>
        </w:rPr>
        <w:t>%。主要包括</w:t>
      </w:r>
      <w:r>
        <w:rPr>
          <w:rFonts w:hint="eastAsia" w:ascii="仿宋_GB2312" w:hAnsi="宋体" w:eastAsia="仿宋_GB2312"/>
          <w:sz w:val="32"/>
          <w:szCs w:val="32"/>
          <w:lang w:val="en-US" w:eastAsia="zh-CN"/>
        </w:rPr>
        <w:t>食堂补助、电梯、空调维修、维保费、后勤保障费、饮水机租赁费、安保费</w:t>
      </w:r>
      <w:r>
        <w:rPr>
          <w:rFonts w:hint="eastAsia" w:ascii="仿宋_GB2312" w:hAnsi="宋体" w:eastAsia="仿宋_GB2312"/>
          <w:sz w:val="32"/>
          <w:szCs w:val="32"/>
        </w:rPr>
        <w:t>等业务支出。</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3.上缴上级支出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%。主要包括</w:t>
      </w:r>
      <w:r>
        <w:rPr>
          <w:rFonts w:hint="eastAsia" w:ascii="仿宋_GB2312" w:hAnsi="宋体" w:eastAsia="仿宋_GB2312"/>
          <w:sz w:val="32"/>
          <w:szCs w:val="32"/>
          <w:lang w:val="en-US" w:eastAsia="zh-CN"/>
        </w:rPr>
        <w:t>0</w:t>
      </w:r>
      <w:r>
        <w:rPr>
          <w:rFonts w:hint="eastAsia" w:ascii="仿宋_GB2312" w:hAnsi="宋体" w:eastAsia="仿宋_GB2312"/>
          <w:sz w:val="32"/>
          <w:szCs w:val="32"/>
        </w:rPr>
        <w:t>等业务支出。</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4.经营支出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%。主要包括</w:t>
      </w:r>
      <w:r>
        <w:rPr>
          <w:rFonts w:hint="eastAsia" w:ascii="仿宋_GB2312" w:hAnsi="宋体" w:eastAsia="仿宋_GB2312"/>
          <w:sz w:val="32"/>
          <w:szCs w:val="32"/>
          <w:lang w:val="en-US" w:eastAsia="zh-CN"/>
        </w:rPr>
        <w:t>0</w:t>
      </w:r>
      <w:r>
        <w:rPr>
          <w:rFonts w:hint="eastAsia" w:ascii="仿宋_GB2312" w:hAnsi="宋体" w:eastAsia="仿宋_GB2312"/>
          <w:sz w:val="32"/>
          <w:szCs w:val="32"/>
        </w:rPr>
        <w:t>等业务支出。</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5.对附属单位补助支出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%。主要包括</w:t>
      </w:r>
      <w:r>
        <w:rPr>
          <w:rFonts w:ascii="仿宋_GB2312" w:hAnsi="宋体" w:eastAsia="仿宋_GB2312"/>
          <w:sz w:val="32"/>
          <w:szCs w:val="32"/>
        </w:rPr>
        <w:t>XX</w:t>
      </w:r>
      <w:r>
        <w:rPr>
          <w:rFonts w:hint="eastAsia" w:ascii="仿宋_GB2312" w:hAnsi="宋体" w:eastAsia="仿宋_GB2312"/>
          <w:sz w:val="32"/>
          <w:szCs w:val="32"/>
        </w:rPr>
        <w:t>等业务支出。</w:t>
      </w:r>
    </w:p>
    <w:p>
      <w:pPr>
        <w:spacing w:line="540" w:lineRule="exact"/>
        <w:ind w:firstLine="660"/>
        <w:rPr>
          <w:rFonts w:hint="eastAsia" w:ascii="仿宋_GB2312" w:hAnsi="宋体" w:eastAsia="仿宋_GB2312"/>
          <w:sz w:val="32"/>
          <w:szCs w:val="32"/>
          <w:lang w:eastAsia="zh-CN"/>
        </w:rPr>
      </w:pPr>
      <w:r>
        <w:rPr>
          <w:rFonts w:hint="eastAsia" w:ascii="仿宋_GB2312" w:hAnsi="宋体" w:eastAsia="仿宋_GB2312"/>
          <w:sz w:val="32"/>
          <w:szCs w:val="32"/>
        </w:rPr>
        <w:t>与上年相比，今年支出增加</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万元，增长</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r>
        <w:rPr>
          <w:rFonts w:hint="eastAsia" w:ascii="仿宋_GB2312" w:hAnsi="宋体" w:eastAsia="仿宋_GB2312"/>
          <w:sz w:val="32"/>
          <w:szCs w:val="32"/>
          <w:lang w:eastAsia="zh-CN"/>
        </w:rPr>
        <w:t>。</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（三）年末结转和结余</w:t>
      </w:r>
      <w:r>
        <w:rPr>
          <w:rFonts w:hint="eastAsia" w:ascii="楷体_GB2312" w:hAnsi="宋体" w:eastAsia="楷体_GB2312"/>
          <w:b/>
          <w:sz w:val="32"/>
          <w:szCs w:val="32"/>
          <w:lang w:val="en-US" w:eastAsia="zh-CN"/>
        </w:rPr>
        <w:t>2.18</w:t>
      </w:r>
      <w:r>
        <w:rPr>
          <w:rFonts w:hint="eastAsia" w:ascii="楷体_GB2312" w:hAnsi="宋体" w:eastAsia="楷体_GB2312"/>
          <w:b/>
          <w:sz w:val="32"/>
          <w:szCs w:val="32"/>
        </w:rPr>
        <w:t>万元。</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黄金微法院扣款</w:t>
      </w:r>
      <w:r>
        <w:rPr>
          <w:rFonts w:hint="eastAsia" w:ascii="仿宋_GB2312" w:hAnsi="宋体" w:eastAsia="仿宋_GB2312"/>
          <w:sz w:val="32"/>
          <w:szCs w:val="32"/>
        </w:rPr>
        <w:t>等原因形成的结余。与上年相比，今年结转结余增加（减少）</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万元，增长（降低）</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%，主要原因：</w:t>
      </w:r>
      <w:r>
        <w:rPr>
          <w:rFonts w:hint="eastAsia" w:ascii="黑体" w:hAnsi="黑体" w:eastAsia="黑体"/>
          <w:sz w:val="32"/>
          <w:szCs w:val="32"/>
        </w:rPr>
        <w:t>一是</w:t>
      </w:r>
      <w:r>
        <w:rPr>
          <w:rFonts w:ascii="仿宋_GB2312" w:hAnsi="宋体" w:eastAsia="仿宋_GB2312"/>
          <w:sz w:val="32"/>
          <w:szCs w:val="32"/>
        </w:rPr>
        <w:t>XX</w:t>
      </w:r>
      <w:r>
        <w:rPr>
          <w:rFonts w:hint="eastAsia" w:ascii="仿宋_GB2312" w:hAnsi="宋体" w:eastAsia="仿宋_GB2312"/>
          <w:sz w:val="32"/>
          <w:szCs w:val="32"/>
        </w:rPr>
        <w:t>；</w:t>
      </w:r>
      <w:r>
        <w:rPr>
          <w:rFonts w:hint="eastAsia" w:ascii="黑体" w:hAnsi="黑体" w:eastAsia="黑体"/>
          <w:sz w:val="32"/>
          <w:szCs w:val="32"/>
        </w:rPr>
        <w:t>二是</w:t>
      </w:r>
      <w:r>
        <w:rPr>
          <w:rFonts w:ascii="仿宋_GB2312" w:hAnsi="宋体" w:eastAsia="仿宋_GB2312"/>
          <w:sz w:val="32"/>
          <w:szCs w:val="32"/>
        </w:rPr>
        <w:t>XX……</w:t>
      </w:r>
      <w:r>
        <w:rPr>
          <w:rFonts w:hint="eastAsia" w:ascii="仿宋_GB2312" w:hAnsi="宋体" w:eastAsia="仿宋_GB2312"/>
          <w:sz w:val="32"/>
          <w:szCs w:val="32"/>
        </w:rPr>
        <w:t>。</w:t>
      </w:r>
    </w:p>
    <w:p>
      <w:pPr>
        <w:spacing w:line="540" w:lineRule="exact"/>
        <w:ind w:firstLine="660"/>
        <w:rPr>
          <w:rFonts w:hint="eastAsia" w:ascii="黑体" w:hAnsi="黑体" w:eastAsia="黑体"/>
          <w:sz w:val="32"/>
          <w:szCs w:val="32"/>
          <w:lang w:eastAsia="zh-CN"/>
        </w:rPr>
      </w:pPr>
      <w:r>
        <w:rPr>
          <w:rFonts w:hint="eastAsia" w:ascii="黑体" w:hAnsi="黑体" w:eastAsia="黑体"/>
          <w:sz w:val="32"/>
          <w:szCs w:val="32"/>
        </w:rPr>
        <w:t>二、财政拨款支出决算情况</w:t>
      </w:r>
      <w:r>
        <w:rPr>
          <w:rFonts w:hint="eastAsia" w:ascii="黑体" w:hAnsi="黑体" w:eastAsia="黑体"/>
          <w:sz w:val="32"/>
          <w:szCs w:val="32"/>
          <w:lang w:eastAsia="zh-CN"/>
        </w:rPr>
        <w:t>说明</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（一）总体情况。</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lang w:eastAsia="zh-CN"/>
        </w:rPr>
        <w:t>2021</w:t>
      </w:r>
      <w:r>
        <w:rPr>
          <w:rFonts w:hint="eastAsia" w:ascii="仿宋_GB2312" w:hAnsi="宋体" w:eastAsia="仿宋_GB2312"/>
          <w:sz w:val="32"/>
          <w:szCs w:val="32"/>
        </w:rPr>
        <w:t>年度财政拨款支出</w:t>
      </w:r>
      <w:r>
        <w:rPr>
          <w:rFonts w:hint="eastAsia" w:ascii="仿宋_GB2312" w:hAnsi="宋体" w:eastAsia="仿宋_GB2312"/>
          <w:sz w:val="32"/>
          <w:szCs w:val="32"/>
          <w:lang w:val="en-US" w:eastAsia="zh-CN"/>
        </w:rPr>
        <w:t>3443.52</w:t>
      </w:r>
      <w:r>
        <w:rPr>
          <w:rFonts w:hint="eastAsia" w:ascii="仿宋_GB2312" w:hAnsi="宋体" w:eastAsia="仿宋_GB2312"/>
          <w:sz w:val="32"/>
          <w:szCs w:val="32"/>
        </w:rPr>
        <w:t>万元，其中：基本支出</w:t>
      </w:r>
      <w:r>
        <w:rPr>
          <w:rFonts w:hint="eastAsia" w:ascii="仿宋_GB2312" w:hAnsi="宋体" w:eastAsia="仿宋_GB2312"/>
          <w:sz w:val="32"/>
          <w:szCs w:val="32"/>
          <w:lang w:val="en-US" w:eastAsia="zh-CN"/>
        </w:rPr>
        <w:t>1312.21</w:t>
      </w:r>
      <w:r>
        <w:rPr>
          <w:rFonts w:hint="eastAsia" w:ascii="仿宋_GB2312" w:hAnsi="宋体" w:eastAsia="仿宋_GB2312"/>
          <w:sz w:val="32"/>
          <w:szCs w:val="32"/>
        </w:rPr>
        <w:t>万元，项目支出</w:t>
      </w:r>
      <w:r>
        <w:rPr>
          <w:rFonts w:hint="eastAsia" w:ascii="仿宋_GB2312" w:hAnsi="宋体" w:eastAsia="仿宋_GB2312"/>
          <w:sz w:val="32"/>
          <w:szCs w:val="32"/>
          <w:lang w:val="en-US" w:eastAsia="zh-CN"/>
        </w:rPr>
        <w:t>2133.49</w:t>
      </w:r>
      <w:r>
        <w:rPr>
          <w:rFonts w:hint="eastAsia" w:ascii="仿宋_GB2312" w:hAnsi="宋体" w:eastAsia="仿宋_GB2312"/>
          <w:sz w:val="32"/>
          <w:szCs w:val="32"/>
        </w:rPr>
        <w:t>万元。与</w:t>
      </w:r>
      <w:r>
        <w:rPr>
          <w:rFonts w:ascii="仿宋_GB2312" w:hAnsi="宋体" w:eastAsia="仿宋_GB2312"/>
          <w:sz w:val="32"/>
          <w:szCs w:val="32"/>
        </w:rPr>
        <w:t>上年相比，</w:t>
      </w:r>
      <w:r>
        <w:rPr>
          <w:rFonts w:hint="eastAsia" w:ascii="仿宋_GB2312" w:hAnsi="宋体" w:eastAsia="仿宋_GB2312"/>
          <w:sz w:val="32"/>
          <w:szCs w:val="32"/>
        </w:rPr>
        <w:t>财政拨款支出</w:t>
      </w:r>
      <w:r>
        <w:rPr>
          <w:rFonts w:hint="eastAsia" w:ascii="仿宋_GB2312" w:hAnsi="宋体" w:eastAsia="仿宋_GB2312"/>
          <w:sz w:val="32"/>
          <w:szCs w:val="32"/>
          <w:lang w:val="en-US" w:eastAsia="zh-CN"/>
        </w:rPr>
        <w:t>减少431.62</w:t>
      </w:r>
      <w:r>
        <w:rPr>
          <w:rFonts w:hint="eastAsia" w:ascii="仿宋_GB2312" w:hAnsi="宋体" w:eastAsia="仿宋_GB2312"/>
          <w:sz w:val="32"/>
          <w:szCs w:val="32"/>
        </w:rPr>
        <w:t>万元，</w:t>
      </w:r>
      <w:r>
        <w:rPr>
          <w:rFonts w:hint="eastAsia" w:ascii="仿宋_GB2312" w:hAnsi="宋体" w:eastAsia="仿宋_GB2312"/>
          <w:sz w:val="32"/>
          <w:szCs w:val="32"/>
          <w:lang w:val="en-US" w:eastAsia="zh-CN"/>
        </w:rPr>
        <w:t>减少11</w:t>
      </w:r>
      <w:r>
        <w:rPr>
          <w:rFonts w:hint="eastAsia" w:ascii="仿宋_GB2312" w:hAnsi="宋体" w:eastAsia="仿宋_GB2312"/>
          <w:sz w:val="32"/>
          <w:szCs w:val="32"/>
        </w:rPr>
        <w:t>%，主要原因：</w:t>
      </w:r>
      <w:r>
        <w:rPr>
          <w:rFonts w:hint="eastAsia" w:ascii="仿宋_GB2312" w:hAnsi="宋体" w:eastAsia="仿宋_GB2312"/>
          <w:sz w:val="32"/>
          <w:szCs w:val="32"/>
          <w:lang w:val="en-US" w:eastAsia="zh-CN"/>
        </w:rPr>
        <w:t>日常公用经费减少</w:t>
      </w:r>
      <w:r>
        <w:rPr>
          <w:rFonts w:hint="eastAsia" w:ascii="仿宋_GB2312" w:hAnsi="宋体" w:eastAsia="仿宋_GB2312"/>
          <w:sz w:val="32"/>
          <w:szCs w:val="32"/>
        </w:rPr>
        <w:t>。与年初预算相比，</w:t>
      </w:r>
      <w:r>
        <w:rPr>
          <w:rFonts w:hint="eastAsia" w:ascii="仿宋_GB2312" w:hAnsi="宋体" w:eastAsia="仿宋_GB2312"/>
          <w:sz w:val="32"/>
          <w:szCs w:val="32"/>
          <w:lang w:eastAsia="zh-CN"/>
        </w:rPr>
        <w:t>2021</w:t>
      </w:r>
      <w:r>
        <w:rPr>
          <w:rFonts w:hint="eastAsia" w:ascii="仿宋_GB2312" w:hAnsi="宋体" w:eastAsia="仿宋_GB2312"/>
          <w:sz w:val="32"/>
          <w:szCs w:val="32"/>
          <w:lang w:val="en-US" w:eastAsia="zh-CN"/>
        </w:rPr>
        <w:t>年度</w:t>
      </w:r>
      <w:r>
        <w:rPr>
          <w:rFonts w:hint="eastAsia" w:ascii="仿宋_GB2312" w:hAnsi="宋体" w:eastAsia="仿宋_GB2312"/>
          <w:sz w:val="32"/>
          <w:szCs w:val="32"/>
        </w:rPr>
        <w:t>财政拨款支出完成年初预算的</w:t>
      </w:r>
      <w:r>
        <w:rPr>
          <w:rFonts w:hint="eastAsia" w:ascii="仿宋_GB2312" w:hAnsi="宋体" w:eastAsia="仿宋_GB2312"/>
          <w:sz w:val="32"/>
          <w:szCs w:val="32"/>
          <w:lang w:val="en-US" w:eastAsia="zh-CN"/>
        </w:rPr>
        <w:t>127</w:t>
      </w:r>
      <w:r>
        <w:rPr>
          <w:rFonts w:hint="eastAsia" w:ascii="仿宋_GB2312" w:hAnsi="宋体" w:eastAsia="仿宋_GB2312"/>
          <w:sz w:val="32"/>
          <w:szCs w:val="32"/>
        </w:rPr>
        <w:t>%，其中：基本支出完成年初预算的</w:t>
      </w:r>
      <w:r>
        <w:rPr>
          <w:rFonts w:hint="eastAsia" w:ascii="仿宋_GB2312" w:hAnsi="宋体" w:eastAsia="仿宋_GB2312"/>
          <w:sz w:val="32"/>
          <w:szCs w:val="32"/>
          <w:lang w:val="en-US" w:eastAsia="zh-CN"/>
        </w:rPr>
        <w:t>49</w:t>
      </w:r>
      <w:r>
        <w:rPr>
          <w:rFonts w:hint="eastAsia" w:ascii="仿宋_GB2312" w:hAnsi="宋体" w:eastAsia="仿宋_GB2312"/>
          <w:sz w:val="32"/>
          <w:szCs w:val="32"/>
        </w:rPr>
        <w:t>%，项目完成年初预算的</w:t>
      </w:r>
      <w:r>
        <w:rPr>
          <w:rFonts w:hint="eastAsia" w:ascii="仿宋_GB2312" w:hAnsi="宋体" w:eastAsia="仿宋_GB2312"/>
          <w:sz w:val="32"/>
          <w:szCs w:val="32"/>
          <w:lang w:val="en-US" w:eastAsia="zh-CN"/>
        </w:rPr>
        <w:t>100</w:t>
      </w:r>
      <w:r>
        <w:rPr>
          <w:rFonts w:hint="eastAsia" w:ascii="仿宋_GB2312" w:hAnsi="宋体" w:eastAsia="仿宋_GB2312"/>
          <w:sz w:val="32"/>
          <w:szCs w:val="32"/>
        </w:rPr>
        <w:t>%。</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（二）</w:t>
      </w:r>
      <w:r>
        <w:rPr>
          <w:rFonts w:hint="eastAsia" w:ascii="楷体_GB2312" w:hAnsi="宋体" w:eastAsia="楷体_GB2312"/>
          <w:b/>
          <w:sz w:val="32"/>
          <w:szCs w:val="32"/>
          <w:lang w:val="en-US" w:eastAsia="zh-CN"/>
        </w:rPr>
        <w:t>一般公共预算财政拨款支出</w:t>
      </w:r>
      <w:r>
        <w:rPr>
          <w:rFonts w:hint="eastAsia" w:ascii="楷体_GB2312" w:hAnsi="宋体" w:eastAsia="楷体_GB2312"/>
          <w:b/>
          <w:sz w:val="32"/>
          <w:szCs w:val="32"/>
        </w:rPr>
        <w:t>情况。</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lang w:eastAsia="zh-CN"/>
        </w:rPr>
        <w:t>2021</w:t>
      </w:r>
      <w:r>
        <w:rPr>
          <w:rFonts w:hint="eastAsia" w:ascii="仿宋_GB2312" w:hAnsi="宋体" w:eastAsia="仿宋_GB2312"/>
          <w:sz w:val="32"/>
          <w:szCs w:val="32"/>
        </w:rPr>
        <w:t>年度一般公共预算财政拨款支出</w:t>
      </w:r>
      <w:r>
        <w:rPr>
          <w:rFonts w:hint="eastAsia" w:ascii="仿宋_GB2312" w:hAnsi="宋体" w:eastAsia="仿宋_GB2312"/>
          <w:sz w:val="32"/>
          <w:szCs w:val="32"/>
          <w:lang w:val="en-US" w:eastAsia="zh-CN"/>
        </w:rPr>
        <w:t>3445.70</w:t>
      </w:r>
      <w:r>
        <w:rPr>
          <w:rFonts w:hint="eastAsia" w:ascii="仿宋_GB2312" w:hAnsi="宋体" w:eastAsia="仿宋_GB2312"/>
          <w:sz w:val="32"/>
          <w:szCs w:val="32"/>
        </w:rPr>
        <w:t>万元，按支出功能分类科目分，包括：一般公共服务支出</w:t>
      </w:r>
      <w:r>
        <w:rPr>
          <w:rFonts w:hint="eastAsia" w:ascii="仿宋_GB2312" w:hAnsi="宋体" w:eastAsia="仿宋_GB2312"/>
          <w:sz w:val="32"/>
          <w:szCs w:val="32"/>
          <w:lang w:val="en-US" w:eastAsia="zh-CN"/>
        </w:rPr>
        <w:t>3264.50</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95</w:t>
      </w:r>
      <w:r>
        <w:rPr>
          <w:rFonts w:ascii="仿宋_GB2312" w:hAnsi="宋体" w:eastAsia="仿宋_GB2312"/>
          <w:sz w:val="32"/>
          <w:szCs w:val="32"/>
        </w:rPr>
        <w:t>%</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1.一般公共服务支出</w:t>
      </w:r>
      <w:r>
        <w:rPr>
          <w:rFonts w:hint="eastAsia" w:ascii="仿宋_GB2312" w:hAnsi="宋体" w:eastAsia="仿宋_GB2312"/>
          <w:sz w:val="32"/>
          <w:szCs w:val="32"/>
          <w:lang w:val="en-US" w:eastAsia="zh-CN"/>
        </w:rPr>
        <w:t>3264.50</w:t>
      </w:r>
      <w:r>
        <w:rPr>
          <w:rFonts w:hint="eastAsia" w:ascii="仿宋_GB2312" w:hAnsi="宋体" w:eastAsia="仿宋_GB2312"/>
          <w:sz w:val="32"/>
          <w:szCs w:val="32"/>
        </w:rPr>
        <w:t>万元，具体包括：</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（1）一般公共服务支出</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类）财政事务（款）</w:t>
      </w:r>
      <w:r>
        <w:rPr>
          <w:rFonts w:hint="eastAsia" w:ascii="仿宋_GB2312" w:hAnsi="宋体" w:eastAsia="仿宋_GB2312"/>
          <w:sz w:val="32"/>
          <w:szCs w:val="32"/>
        </w:rPr>
        <w:t>行政运行</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项）3264.50</w:t>
      </w:r>
      <w:r>
        <w:rPr>
          <w:rFonts w:hint="eastAsia" w:ascii="仿宋_GB2312" w:hAnsi="宋体" w:eastAsia="仿宋_GB2312"/>
          <w:sz w:val="32"/>
          <w:szCs w:val="32"/>
        </w:rPr>
        <w:t>万元，主要是</w:t>
      </w:r>
      <w:r>
        <w:rPr>
          <w:rFonts w:hint="eastAsia" w:ascii="仿宋_GB2312" w:hAnsi="宋体" w:eastAsia="仿宋_GB2312"/>
          <w:sz w:val="32"/>
          <w:szCs w:val="32"/>
          <w:lang w:val="en-US" w:eastAsia="zh-CN"/>
        </w:rPr>
        <w:t>社会保障、卫生健康支出、住房保障</w:t>
      </w:r>
      <w:r>
        <w:rPr>
          <w:rFonts w:hint="eastAsia" w:ascii="仿宋_GB2312" w:hAnsi="宋体" w:eastAsia="仿宋_GB2312"/>
          <w:sz w:val="32"/>
          <w:szCs w:val="32"/>
        </w:rPr>
        <w:t>等支出，完成年初预算的</w:t>
      </w:r>
      <w:r>
        <w:rPr>
          <w:rFonts w:hint="eastAsia" w:ascii="仿宋_GB2312" w:hAnsi="宋体" w:eastAsia="仿宋_GB2312"/>
          <w:sz w:val="32"/>
          <w:szCs w:val="32"/>
          <w:lang w:val="en-US" w:eastAsia="zh-CN"/>
        </w:rPr>
        <w:t>100</w:t>
      </w:r>
      <w:r>
        <w:rPr>
          <w:rFonts w:hint="eastAsia" w:ascii="仿宋_GB2312" w:hAnsi="宋体" w:eastAsia="仿宋_GB2312"/>
          <w:sz w:val="32"/>
          <w:szCs w:val="32"/>
        </w:rPr>
        <w:t>%，决算数小于（大于）年初预算数的原因主要是</w:t>
      </w:r>
      <w:r>
        <w:rPr>
          <w:rFonts w:ascii="仿宋_GB2312" w:hAnsi="宋体" w:eastAsia="仿宋_GB2312"/>
          <w:sz w:val="32"/>
          <w:szCs w:val="32"/>
        </w:rPr>
        <w:t>XX</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lang w:eastAsia="zh-CN"/>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2</w:t>
      </w:r>
      <w:r>
        <w:rPr>
          <w:rFonts w:hint="eastAsia" w:ascii="仿宋_GB2312" w:hAnsi="宋体" w:eastAsia="仿宋_GB2312"/>
          <w:sz w:val="32"/>
          <w:szCs w:val="32"/>
          <w:lang w:eastAsia="zh-CN"/>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2</w:t>
      </w:r>
      <w:r>
        <w:rPr>
          <w:rFonts w:hint="eastAsia" w:ascii="仿宋_GB2312" w:hAnsi="宋体" w:eastAsia="仿宋_GB2312"/>
          <w:sz w:val="32"/>
          <w:szCs w:val="32"/>
          <w:lang w:eastAsia="zh-CN"/>
        </w:rPr>
        <w:t>.……</w:t>
      </w:r>
      <w:r>
        <w:rPr>
          <w:rFonts w:hint="eastAsia" w:ascii="仿宋_GB2312" w:hAnsi="宋体" w:eastAsia="仿宋_GB2312"/>
          <w:sz w:val="32"/>
          <w:szCs w:val="32"/>
        </w:rPr>
        <w:t>。</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w:t>
      </w:r>
      <w:r>
        <w:rPr>
          <w:rFonts w:hint="eastAsia" w:ascii="楷体_GB2312" w:hAnsi="宋体" w:eastAsia="楷体_GB2312"/>
          <w:b/>
          <w:sz w:val="32"/>
          <w:szCs w:val="32"/>
          <w:lang w:val="en-US" w:eastAsia="zh-CN"/>
        </w:rPr>
        <w:t>三</w:t>
      </w:r>
      <w:r>
        <w:rPr>
          <w:rFonts w:hint="eastAsia" w:ascii="楷体_GB2312" w:hAnsi="宋体" w:eastAsia="楷体_GB2312"/>
          <w:b/>
          <w:sz w:val="32"/>
          <w:szCs w:val="32"/>
        </w:rPr>
        <w:t>）</w:t>
      </w:r>
      <w:r>
        <w:rPr>
          <w:rFonts w:hint="eastAsia" w:ascii="楷体_GB2312" w:hAnsi="宋体" w:eastAsia="楷体_GB2312"/>
          <w:b/>
          <w:sz w:val="32"/>
          <w:szCs w:val="32"/>
          <w:lang w:val="en-US" w:eastAsia="zh-CN"/>
        </w:rPr>
        <w:t>政府性基金预算财政拨款支出</w:t>
      </w:r>
      <w:r>
        <w:rPr>
          <w:rFonts w:hint="eastAsia" w:ascii="楷体_GB2312" w:hAnsi="宋体" w:eastAsia="楷体_GB2312"/>
          <w:b/>
          <w:sz w:val="32"/>
          <w:szCs w:val="32"/>
        </w:rPr>
        <w:t>情况。</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lang w:eastAsia="zh-CN"/>
        </w:rPr>
        <w:t>2021</w:t>
      </w:r>
      <w:r>
        <w:rPr>
          <w:rFonts w:hint="eastAsia" w:ascii="仿宋_GB2312" w:hAnsi="宋体" w:eastAsia="仿宋_GB2312"/>
          <w:sz w:val="32"/>
          <w:szCs w:val="32"/>
        </w:rPr>
        <w:t>年度政府性基金预算财政拨款支出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万元，按支出功能分类科目分，包括：</w:t>
      </w:r>
      <w:r>
        <w:rPr>
          <w:rFonts w:hint="eastAsia" w:ascii="仿宋_GB2312" w:hAnsi="宋体" w:eastAsia="仿宋_GB2312"/>
          <w:sz w:val="32"/>
          <w:szCs w:val="32"/>
          <w:lang w:eastAsia="zh-CN"/>
        </w:rPr>
        <w:t>……</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1.……</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w:t>
      </w:r>
      <w:r>
        <w:rPr>
          <w:rFonts w:hint="eastAsia" w:ascii="楷体_GB2312" w:hAnsi="宋体" w:eastAsia="楷体_GB2312"/>
          <w:b/>
          <w:sz w:val="32"/>
          <w:szCs w:val="32"/>
          <w:lang w:val="en-US" w:eastAsia="zh-CN"/>
        </w:rPr>
        <w:t>四</w:t>
      </w:r>
      <w:r>
        <w:rPr>
          <w:rFonts w:hint="eastAsia" w:ascii="楷体_GB2312" w:hAnsi="宋体" w:eastAsia="楷体_GB2312"/>
          <w:b/>
          <w:sz w:val="32"/>
          <w:szCs w:val="32"/>
        </w:rPr>
        <w:t>）</w:t>
      </w:r>
      <w:r>
        <w:rPr>
          <w:rFonts w:hint="eastAsia" w:ascii="楷体_GB2312" w:hAnsi="宋体" w:eastAsia="楷体_GB2312"/>
          <w:b/>
          <w:sz w:val="32"/>
          <w:szCs w:val="32"/>
          <w:lang w:val="en-US" w:eastAsia="zh-CN"/>
        </w:rPr>
        <w:t>国有资本经营预算财政拨款支出</w:t>
      </w:r>
      <w:r>
        <w:rPr>
          <w:rFonts w:hint="eastAsia" w:ascii="楷体_GB2312" w:hAnsi="宋体" w:eastAsia="楷体_GB2312"/>
          <w:b/>
          <w:sz w:val="32"/>
          <w:szCs w:val="32"/>
        </w:rPr>
        <w:t>情况。</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lang w:eastAsia="zh-CN"/>
        </w:rPr>
        <w:t>2021</w:t>
      </w:r>
      <w:r>
        <w:rPr>
          <w:rFonts w:hint="eastAsia" w:ascii="仿宋_GB2312" w:hAnsi="宋体" w:eastAsia="仿宋_GB2312"/>
          <w:sz w:val="32"/>
          <w:szCs w:val="32"/>
        </w:rPr>
        <w:t>年度国有资本经营预算财政拨款支出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万元，按支出功能分类科目分，包括：</w:t>
      </w:r>
      <w:r>
        <w:rPr>
          <w:rFonts w:hint="eastAsia" w:ascii="仿宋_GB2312" w:hAnsi="宋体" w:eastAsia="仿宋_GB2312"/>
          <w:sz w:val="32"/>
          <w:szCs w:val="32"/>
          <w:lang w:eastAsia="zh-CN"/>
        </w:rPr>
        <w:t>……</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lang w:val="en-US" w:eastAsia="zh-CN"/>
        </w:rPr>
        <w:t>1.……</w:t>
      </w:r>
    </w:p>
    <w:p>
      <w:pPr>
        <w:spacing w:line="540" w:lineRule="exact"/>
        <w:ind w:firstLine="660"/>
        <w:rPr>
          <w:rFonts w:hint="eastAsia" w:ascii="黑体" w:hAnsi="黑体" w:eastAsia="黑体"/>
          <w:sz w:val="32"/>
          <w:szCs w:val="32"/>
          <w:lang w:eastAsia="zh-CN"/>
        </w:rPr>
      </w:pPr>
      <w:r>
        <w:rPr>
          <w:rFonts w:hint="eastAsia" w:ascii="黑体" w:hAnsi="黑体" w:eastAsia="黑体"/>
          <w:sz w:val="32"/>
          <w:szCs w:val="32"/>
        </w:rPr>
        <w:t>三、一般公共预算财政拨款“三公”经费支出决算情况</w:t>
      </w:r>
      <w:r>
        <w:rPr>
          <w:rFonts w:hint="eastAsia" w:ascii="黑体" w:hAnsi="黑体" w:eastAsia="黑体"/>
          <w:sz w:val="32"/>
          <w:szCs w:val="32"/>
          <w:lang w:eastAsia="zh-CN"/>
        </w:rPr>
        <w:t>说明</w:t>
      </w:r>
    </w:p>
    <w:p>
      <w:pPr>
        <w:spacing w:line="540" w:lineRule="exact"/>
        <w:ind w:firstLine="645"/>
        <w:rPr>
          <w:rFonts w:hint="eastAsia" w:ascii="仿宋_GB2312" w:hAnsi="宋体" w:eastAsia="仿宋_GB2312"/>
          <w:sz w:val="32"/>
          <w:szCs w:val="32"/>
        </w:rPr>
      </w:pPr>
      <w:r>
        <w:rPr>
          <w:rFonts w:hint="eastAsia" w:ascii="仿宋_GB2312" w:hAnsi="宋体" w:eastAsia="仿宋_GB2312"/>
          <w:sz w:val="32"/>
          <w:szCs w:val="32"/>
          <w:lang w:eastAsia="zh-CN"/>
        </w:rPr>
        <w:t>2021</w:t>
      </w:r>
      <w:r>
        <w:rPr>
          <w:rFonts w:hint="eastAsia" w:ascii="仿宋_GB2312" w:hAnsi="宋体" w:eastAsia="仿宋_GB2312"/>
          <w:sz w:val="32"/>
          <w:szCs w:val="32"/>
        </w:rPr>
        <w:t>年度一般公共预算财政拨款安排的“三公”经费支出</w:t>
      </w:r>
      <w:r>
        <w:rPr>
          <w:rFonts w:ascii="仿宋_GB2312" w:hAnsi="宋体" w:eastAsia="仿宋_GB2312"/>
          <w:sz w:val="32"/>
          <w:szCs w:val="32"/>
        </w:rPr>
        <w:t>XX</w:t>
      </w:r>
      <w:r>
        <w:rPr>
          <w:rFonts w:hint="eastAsia" w:ascii="仿宋_GB2312" w:hAnsi="宋体" w:eastAsia="仿宋_GB2312"/>
          <w:sz w:val="32"/>
          <w:szCs w:val="32"/>
        </w:rPr>
        <w:t>万元，完成年初预算的</w:t>
      </w:r>
      <w:r>
        <w:rPr>
          <w:rFonts w:ascii="仿宋_GB2312" w:hAnsi="宋体" w:eastAsia="仿宋_GB2312"/>
          <w:sz w:val="32"/>
          <w:szCs w:val="32"/>
        </w:rPr>
        <w:t>XX</w:t>
      </w:r>
      <w:r>
        <w:rPr>
          <w:rFonts w:hint="eastAsia" w:ascii="仿宋_GB2312" w:hAnsi="宋体" w:eastAsia="仿宋_GB2312"/>
          <w:sz w:val="32"/>
          <w:szCs w:val="32"/>
        </w:rPr>
        <w:t>%，决算数小于（大于）年初预算数的主要原因是</w:t>
      </w:r>
      <w:r>
        <w:rPr>
          <w:rFonts w:ascii="仿宋_GB2312" w:hAnsi="宋体" w:eastAsia="仿宋_GB2312"/>
          <w:sz w:val="32"/>
          <w:szCs w:val="32"/>
        </w:rPr>
        <w:t>XX</w:t>
      </w:r>
      <w:r>
        <w:rPr>
          <w:rFonts w:hint="eastAsia" w:ascii="仿宋_GB2312" w:hAnsi="宋体" w:eastAsia="仿宋_GB2312"/>
          <w:sz w:val="32"/>
          <w:szCs w:val="32"/>
        </w:rPr>
        <w:t>。其中：因公出国（境）费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万元，公务接待费</w:t>
      </w:r>
      <w:r>
        <w:rPr>
          <w:rFonts w:ascii="仿宋_GB2312" w:hAnsi="宋体" w:eastAsia="仿宋_GB2312"/>
          <w:sz w:val="32"/>
          <w:szCs w:val="32"/>
        </w:rPr>
        <w:t>XX</w:t>
      </w:r>
      <w:r>
        <w:rPr>
          <w:rFonts w:hint="eastAsia" w:ascii="仿宋_GB2312" w:hAnsi="宋体" w:eastAsia="仿宋_GB2312"/>
          <w:sz w:val="32"/>
          <w:szCs w:val="32"/>
        </w:rPr>
        <w:t>万元，公务用车购置及运行维护费</w:t>
      </w:r>
      <w:r>
        <w:rPr>
          <w:rFonts w:hint="eastAsia" w:ascii="仿宋_GB2312" w:hAnsi="宋体" w:eastAsia="仿宋_GB2312"/>
          <w:sz w:val="32"/>
          <w:szCs w:val="32"/>
          <w:lang w:val="en-US" w:eastAsia="zh-CN"/>
        </w:rPr>
        <w:t>64.55</w:t>
      </w:r>
      <w:r>
        <w:rPr>
          <w:rFonts w:hint="eastAsia" w:ascii="仿宋_GB2312" w:hAnsi="宋体" w:eastAsia="仿宋_GB2312"/>
          <w:sz w:val="32"/>
          <w:szCs w:val="32"/>
        </w:rPr>
        <w:t>万元。</w:t>
      </w:r>
    </w:p>
    <w:p>
      <w:pPr>
        <w:spacing w:line="540" w:lineRule="exact"/>
        <w:ind w:firstLine="645"/>
        <w:rPr>
          <w:rFonts w:hint="eastAsia" w:ascii="仿宋_GB2312" w:hAnsi="宋体" w:eastAsia="仿宋_GB2312"/>
          <w:sz w:val="32"/>
          <w:szCs w:val="32"/>
        </w:rPr>
      </w:pPr>
      <w:r>
        <w:rPr>
          <w:rFonts w:hint="eastAsia" w:ascii="仿宋_GB2312" w:hAnsi="宋体" w:eastAsia="仿宋_GB2312"/>
          <w:sz w:val="32"/>
          <w:szCs w:val="32"/>
        </w:rPr>
        <w:t>1.因公出国（境）费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r>
        <w:rPr>
          <w:rFonts w:hint="eastAsia" w:ascii="仿宋_GB2312" w:hAnsi="宋体" w:eastAsia="仿宋_GB2312"/>
          <w:sz w:val="32"/>
          <w:szCs w:val="32"/>
          <w:lang w:val="en-US" w:eastAsia="zh-CN"/>
        </w:rPr>
        <w:t>占</w:t>
      </w:r>
      <w:r>
        <w:rPr>
          <w:rFonts w:hint="eastAsia" w:ascii="仿宋_GB2312" w:hAnsi="宋体" w:eastAsia="仿宋_GB2312"/>
          <w:sz w:val="32"/>
          <w:szCs w:val="32"/>
        </w:rPr>
        <w:t>“三公”经费支出</w:t>
      </w:r>
      <w:r>
        <w:rPr>
          <w:rFonts w:hint="eastAsia" w:ascii="仿宋_GB2312" w:hAnsi="宋体" w:eastAsia="仿宋_GB2312"/>
          <w:sz w:val="32"/>
          <w:szCs w:val="32"/>
          <w:lang w:val="en-US" w:eastAsia="zh-CN"/>
        </w:rPr>
        <w:t>的0%。</w:t>
      </w:r>
      <w:r>
        <w:rPr>
          <w:rFonts w:hint="eastAsia" w:ascii="仿宋_GB2312" w:hAnsi="宋体" w:eastAsia="仿宋_GB2312"/>
          <w:sz w:val="32"/>
          <w:szCs w:val="32"/>
        </w:rPr>
        <w:t>完成年初预算的</w:t>
      </w:r>
      <w:r>
        <w:rPr>
          <w:rFonts w:hint="eastAsia" w:ascii="仿宋_GB2312" w:hAnsi="宋体" w:eastAsia="仿宋_GB2312"/>
          <w:sz w:val="32"/>
          <w:szCs w:val="32"/>
          <w:lang w:val="en-US" w:eastAsia="zh-CN"/>
        </w:rPr>
        <w:t>0</w:t>
      </w:r>
      <w:r>
        <w:rPr>
          <w:rFonts w:hint="eastAsia" w:ascii="仿宋_GB2312" w:hAnsi="宋体" w:eastAsia="仿宋_GB2312"/>
          <w:sz w:val="32"/>
          <w:szCs w:val="32"/>
        </w:rPr>
        <w:t>%，决算数小于（大于）年初预算数的主要原因是</w:t>
      </w:r>
      <w:r>
        <w:rPr>
          <w:rFonts w:ascii="仿宋_GB2312" w:hAnsi="宋体" w:eastAsia="仿宋_GB2312"/>
          <w:sz w:val="32"/>
          <w:szCs w:val="32"/>
        </w:rPr>
        <w:t>XX</w:t>
      </w:r>
      <w:r>
        <w:rPr>
          <w:rFonts w:hint="eastAsia" w:ascii="仿宋_GB2312" w:hAnsi="宋体" w:eastAsia="仿宋_GB2312"/>
          <w:sz w:val="32"/>
          <w:szCs w:val="32"/>
        </w:rPr>
        <w:t>。</w:t>
      </w:r>
      <w:r>
        <w:rPr>
          <w:rFonts w:hint="eastAsia" w:ascii="仿宋_GB2312" w:hAnsi="宋体" w:eastAsia="仿宋_GB2312"/>
          <w:sz w:val="32"/>
          <w:szCs w:val="32"/>
          <w:lang w:eastAsia="zh-CN"/>
        </w:rPr>
        <w:t>2021</w:t>
      </w:r>
      <w:r>
        <w:rPr>
          <w:rFonts w:hint="eastAsia" w:ascii="仿宋_GB2312" w:hAnsi="宋体" w:eastAsia="仿宋_GB2312"/>
          <w:sz w:val="32"/>
          <w:szCs w:val="32"/>
        </w:rPr>
        <w:t>年参加出国（境）团组</w:t>
      </w:r>
      <w:r>
        <w:rPr>
          <w:rFonts w:hint="eastAsia" w:ascii="仿宋_GB2312" w:hAnsi="宋体" w:eastAsia="仿宋_GB2312"/>
          <w:sz w:val="32"/>
          <w:szCs w:val="32"/>
          <w:lang w:val="en-US" w:eastAsia="zh-CN"/>
        </w:rPr>
        <w:t>0</w:t>
      </w:r>
      <w:r>
        <w:rPr>
          <w:rFonts w:hint="eastAsia" w:ascii="仿宋_GB2312" w:hAnsi="宋体" w:eastAsia="仿宋_GB2312"/>
          <w:sz w:val="32"/>
          <w:szCs w:val="32"/>
        </w:rPr>
        <w:t>个，累计</w:t>
      </w:r>
      <w:r>
        <w:rPr>
          <w:rFonts w:hint="eastAsia" w:ascii="仿宋_GB2312" w:hAnsi="宋体" w:eastAsia="仿宋_GB2312"/>
          <w:sz w:val="32"/>
          <w:szCs w:val="32"/>
          <w:lang w:val="en-US" w:eastAsia="zh-CN"/>
        </w:rPr>
        <w:t>0</w:t>
      </w:r>
      <w:r>
        <w:rPr>
          <w:rFonts w:hint="eastAsia" w:ascii="仿宋_GB2312" w:hAnsi="宋体" w:eastAsia="仿宋_GB2312"/>
          <w:sz w:val="32"/>
          <w:szCs w:val="32"/>
        </w:rPr>
        <w:t>人次</w:t>
      </w:r>
      <w:r>
        <w:rPr>
          <w:rFonts w:hint="eastAsia" w:ascii="仿宋_GB2312" w:hAnsi="宋体" w:eastAsia="仿宋_GB2312"/>
          <w:sz w:val="32"/>
          <w:szCs w:val="32"/>
          <w:lang w:val="en-US" w:eastAsia="zh-CN"/>
        </w:rPr>
        <w:t>,</w:t>
      </w:r>
      <w:r>
        <w:rPr>
          <w:rFonts w:hint="eastAsia" w:ascii="仿宋_GB2312" w:hAnsi="宋体" w:eastAsia="仿宋_GB2312"/>
          <w:sz w:val="32"/>
          <w:szCs w:val="32"/>
        </w:rPr>
        <w:t>主要</w:t>
      </w:r>
      <w:r>
        <w:rPr>
          <w:rFonts w:hint="eastAsia" w:ascii="仿宋_GB2312" w:hAnsi="宋体" w:eastAsia="仿宋_GB2312"/>
          <w:sz w:val="32"/>
          <w:szCs w:val="32"/>
          <w:lang w:val="en-US" w:eastAsia="zh-CN"/>
        </w:rPr>
        <w:t>为参加0团</w:t>
      </w:r>
      <w:r>
        <w:rPr>
          <w:rFonts w:hint="eastAsia" w:ascii="仿宋_GB2312" w:hAnsi="宋体" w:eastAsia="仿宋_GB2312"/>
          <w:sz w:val="32"/>
          <w:szCs w:val="32"/>
        </w:rPr>
        <w:t>等。</w:t>
      </w:r>
      <w:r>
        <w:rPr>
          <w:rFonts w:hint="eastAsia" w:ascii="仿宋_GB2312" w:hAnsi="宋体" w:eastAsia="仿宋_GB2312"/>
          <w:sz w:val="32"/>
          <w:szCs w:val="32"/>
          <w:lang w:eastAsia="zh-CN"/>
        </w:rPr>
        <w:t>2021</w:t>
      </w:r>
      <w:r>
        <w:rPr>
          <w:rFonts w:hint="eastAsia" w:ascii="仿宋_GB2312" w:hAnsi="宋体" w:eastAsia="仿宋_GB2312"/>
          <w:sz w:val="32"/>
          <w:szCs w:val="32"/>
        </w:rPr>
        <w:t>年因公出国（境）费比上年减少（增加）</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万元，下降（增长）</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%，主要是</w:t>
      </w:r>
      <w:r>
        <w:rPr>
          <w:rFonts w:ascii="仿宋_GB2312" w:hAnsi="宋体" w:eastAsia="仿宋_GB2312"/>
          <w:sz w:val="32"/>
          <w:szCs w:val="32"/>
        </w:rPr>
        <w:t>XX</w:t>
      </w:r>
      <w:r>
        <w:rPr>
          <w:rFonts w:hint="eastAsia" w:ascii="仿宋_GB2312" w:hAnsi="宋体" w:eastAsia="仿宋_GB2312"/>
          <w:sz w:val="32"/>
          <w:szCs w:val="32"/>
        </w:rPr>
        <w:t>等原因。</w:t>
      </w:r>
    </w:p>
    <w:p>
      <w:pPr>
        <w:spacing w:line="540" w:lineRule="exact"/>
        <w:ind w:firstLine="645"/>
        <w:rPr>
          <w:rFonts w:hint="eastAsia" w:ascii="仿宋_GB2312" w:hAnsi="宋体" w:eastAsia="仿宋_GB2312"/>
          <w:sz w:val="32"/>
          <w:szCs w:val="32"/>
        </w:rPr>
      </w:pPr>
      <w:r>
        <w:rPr>
          <w:rFonts w:hint="eastAsia" w:ascii="仿宋_GB2312" w:hAnsi="宋体" w:eastAsia="仿宋_GB2312"/>
          <w:sz w:val="32"/>
          <w:szCs w:val="32"/>
        </w:rPr>
        <w:t>2.公务接待费</w:t>
      </w:r>
      <w:r>
        <w:rPr>
          <w:rFonts w:hint="eastAsia" w:ascii="仿宋_GB2312" w:hAnsi="宋体" w:eastAsia="仿宋_GB2312"/>
          <w:sz w:val="32"/>
          <w:szCs w:val="32"/>
          <w:lang w:val="en-US" w:eastAsia="zh-CN"/>
        </w:rPr>
        <w:t xml:space="preserve"> 0</w:t>
      </w:r>
      <w:r>
        <w:rPr>
          <w:rFonts w:hint="eastAsia" w:ascii="仿宋_GB2312" w:hAnsi="宋体" w:eastAsia="仿宋_GB2312"/>
          <w:sz w:val="32"/>
          <w:szCs w:val="32"/>
        </w:rPr>
        <w:t>万元，</w:t>
      </w:r>
      <w:r>
        <w:rPr>
          <w:rFonts w:hint="eastAsia" w:ascii="仿宋_GB2312" w:hAnsi="宋体" w:eastAsia="仿宋_GB2312"/>
          <w:sz w:val="32"/>
          <w:szCs w:val="32"/>
          <w:lang w:val="en-US" w:eastAsia="zh-CN"/>
        </w:rPr>
        <w:t>占</w:t>
      </w:r>
      <w:r>
        <w:rPr>
          <w:rFonts w:hint="eastAsia" w:ascii="仿宋_GB2312" w:hAnsi="宋体" w:eastAsia="仿宋_GB2312"/>
          <w:sz w:val="32"/>
          <w:szCs w:val="32"/>
        </w:rPr>
        <w:t>“三公”经费支出</w:t>
      </w:r>
      <w:r>
        <w:rPr>
          <w:rFonts w:hint="eastAsia" w:ascii="仿宋_GB2312" w:hAnsi="宋体" w:eastAsia="仿宋_GB2312"/>
          <w:sz w:val="32"/>
          <w:szCs w:val="32"/>
          <w:lang w:val="en-US" w:eastAsia="zh-CN"/>
        </w:rPr>
        <w:t>的XX%。</w:t>
      </w:r>
      <w:r>
        <w:rPr>
          <w:rFonts w:hint="eastAsia" w:ascii="仿宋_GB2312" w:hAnsi="宋体" w:eastAsia="仿宋_GB2312"/>
          <w:sz w:val="32"/>
          <w:szCs w:val="32"/>
        </w:rPr>
        <w:t>完成年初预算的</w:t>
      </w:r>
      <w:r>
        <w:rPr>
          <w:rFonts w:hint="eastAsia" w:ascii="仿宋_GB2312" w:hAnsi="宋体" w:eastAsia="仿宋_GB2312"/>
          <w:sz w:val="32"/>
          <w:szCs w:val="32"/>
          <w:lang w:val="en-US" w:eastAsia="zh-CN"/>
        </w:rPr>
        <w:t>0</w:t>
      </w:r>
      <w:r>
        <w:rPr>
          <w:rFonts w:hint="eastAsia" w:ascii="仿宋_GB2312" w:hAnsi="宋体" w:eastAsia="仿宋_GB2312"/>
          <w:sz w:val="32"/>
          <w:szCs w:val="32"/>
        </w:rPr>
        <w:t>%，决算数小于（大于）年初预算数的主要原因是</w:t>
      </w:r>
      <w:r>
        <w:rPr>
          <w:rFonts w:ascii="仿宋_GB2312" w:hAnsi="宋体" w:eastAsia="仿宋_GB2312"/>
          <w:sz w:val="32"/>
          <w:szCs w:val="32"/>
        </w:rPr>
        <w:t>XX</w:t>
      </w:r>
      <w:r>
        <w:rPr>
          <w:rFonts w:hint="eastAsia" w:ascii="仿宋_GB2312" w:hAnsi="宋体" w:eastAsia="仿宋_GB2312"/>
          <w:sz w:val="32"/>
          <w:szCs w:val="32"/>
        </w:rPr>
        <w:t>。</w:t>
      </w:r>
      <w:r>
        <w:rPr>
          <w:rFonts w:hint="eastAsia" w:ascii="仿宋_GB2312" w:hAnsi="宋体" w:eastAsia="仿宋_GB2312"/>
          <w:sz w:val="32"/>
          <w:szCs w:val="32"/>
          <w:lang w:eastAsia="zh-CN"/>
        </w:rPr>
        <w:t>2021</w:t>
      </w:r>
      <w:r>
        <w:rPr>
          <w:rFonts w:hint="eastAsia" w:ascii="仿宋_GB2312" w:hAnsi="宋体" w:eastAsia="仿宋_GB2312"/>
          <w:sz w:val="32"/>
          <w:szCs w:val="32"/>
        </w:rPr>
        <w:t>年国内公务接待累计</w:t>
      </w:r>
      <w:r>
        <w:rPr>
          <w:rFonts w:hint="eastAsia" w:ascii="仿宋_GB2312" w:hAnsi="宋体" w:eastAsia="仿宋_GB2312"/>
          <w:sz w:val="32"/>
          <w:szCs w:val="32"/>
          <w:lang w:val="en-US" w:eastAsia="zh-CN"/>
        </w:rPr>
        <w:t>0</w:t>
      </w:r>
      <w:r>
        <w:rPr>
          <w:rFonts w:hint="eastAsia" w:ascii="仿宋_GB2312" w:hAnsi="宋体" w:eastAsia="仿宋_GB2312"/>
          <w:sz w:val="32"/>
          <w:szCs w:val="32"/>
        </w:rPr>
        <w:t>批次</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0</w:t>
      </w:r>
      <w:r>
        <w:rPr>
          <w:rFonts w:hint="eastAsia" w:ascii="仿宋_GB2312" w:hAnsi="宋体" w:eastAsia="仿宋_GB2312"/>
          <w:sz w:val="32"/>
          <w:szCs w:val="32"/>
        </w:rPr>
        <w:t>人</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万元，主要用于</w:t>
      </w:r>
      <w:r>
        <w:rPr>
          <w:rFonts w:hint="eastAsia" w:ascii="仿宋_GB2312" w:hAnsi="宋体" w:eastAsia="仿宋_GB2312"/>
          <w:sz w:val="32"/>
          <w:szCs w:val="32"/>
          <w:lang w:val="en-US" w:eastAsia="zh-CN"/>
        </w:rPr>
        <w:t>0</w:t>
      </w:r>
      <w:r>
        <w:rPr>
          <w:rFonts w:hint="eastAsia" w:ascii="仿宋_GB2312" w:hAnsi="宋体" w:eastAsia="仿宋_GB2312"/>
          <w:sz w:val="32"/>
          <w:szCs w:val="32"/>
        </w:rPr>
        <w:t>等</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其中外事接待</w:t>
      </w:r>
      <w:r>
        <w:rPr>
          <w:rFonts w:hint="eastAsia" w:ascii="仿宋_GB2312" w:hAnsi="宋体" w:eastAsia="仿宋_GB2312"/>
          <w:sz w:val="32"/>
          <w:szCs w:val="32"/>
        </w:rPr>
        <w:t>累计</w:t>
      </w:r>
      <w:r>
        <w:rPr>
          <w:rFonts w:hint="eastAsia" w:ascii="仿宋_GB2312" w:hAnsi="宋体" w:eastAsia="仿宋_GB2312"/>
          <w:sz w:val="32"/>
          <w:szCs w:val="32"/>
          <w:lang w:val="en-US" w:eastAsia="zh-CN"/>
        </w:rPr>
        <w:t>0</w:t>
      </w:r>
      <w:r>
        <w:rPr>
          <w:rFonts w:hint="eastAsia" w:ascii="仿宋_GB2312" w:hAnsi="宋体" w:eastAsia="仿宋_GB2312"/>
          <w:sz w:val="32"/>
          <w:szCs w:val="32"/>
        </w:rPr>
        <w:t>批次</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0</w:t>
      </w:r>
      <w:r>
        <w:rPr>
          <w:rFonts w:hint="eastAsia" w:ascii="仿宋_GB2312" w:hAnsi="宋体" w:eastAsia="仿宋_GB2312"/>
          <w:sz w:val="32"/>
          <w:szCs w:val="32"/>
        </w:rPr>
        <w:t>人</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万元，主要用于</w:t>
      </w:r>
      <w:r>
        <w:rPr>
          <w:rFonts w:hint="eastAsia" w:ascii="仿宋_GB2312" w:hAnsi="宋体" w:eastAsia="仿宋_GB2312"/>
          <w:sz w:val="32"/>
          <w:szCs w:val="32"/>
          <w:lang w:val="en-US" w:eastAsia="zh-CN"/>
        </w:rPr>
        <w:t>0</w:t>
      </w:r>
      <w:r>
        <w:rPr>
          <w:rFonts w:hint="eastAsia" w:ascii="仿宋_GB2312" w:hAnsi="宋体" w:eastAsia="仿宋_GB2312"/>
          <w:sz w:val="32"/>
          <w:szCs w:val="32"/>
        </w:rPr>
        <w:t>等。</w:t>
      </w:r>
      <w:r>
        <w:rPr>
          <w:rFonts w:hint="eastAsia" w:ascii="仿宋_GB2312" w:hAnsi="宋体" w:eastAsia="仿宋_GB2312"/>
          <w:sz w:val="32"/>
          <w:szCs w:val="32"/>
          <w:lang w:eastAsia="zh-CN"/>
        </w:rPr>
        <w:t>2021</w:t>
      </w:r>
      <w:r>
        <w:rPr>
          <w:rFonts w:hint="eastAsia" w:ascii="仿宋_GB2312" w:hAnsi="宋体" w:eastAsia="仿宋_GB2312"/>
          <w:sz w:val="32"/>
          <w:szCs w:val="32"/>
        </w:rPr>
        <w:t>年公务接待费比上年减少（增加）</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万元，下降（增长）</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0</w:t>
      </w:r>
      <w:r>
        <w:rPr>
          <w:rFonts w:hint="eastAsia" w:ascii="仿宋_GB2312" w:hAnsi="宋体" w:eastAsia="仿宋_GB2312"/>
          <w:sz w:val="32"/>
          <w:szCs w:val="32"/>
        </w:rPr>
        <w:t>等原因。</w:t>
      </w:r>
    </w:p>
    <w:p>
      <w:pPr>
        <w:spacing w:line="540" w:lineRule="exact"/>
        <w:ind w:firstLine="645"/>
        <w:rPr>
          <w:rFonts w:hint="eastAsia" w:ascii="仿宋_GB2312" w:hAnsi="宋体" w:eastAsia="仿宋_GB2312"/>
          <w:sz w:val="32"/>
          <w:szCs w:val="32"/>
        </w:rPr>
      </w:pPr>
      <w:r>
        <w:rPr>
          <w:rFonts w:hint="eastAsia" w:ascii="仿宋_GB2312" w:hAnsi="宋体" w:eastAsia="仿宋_GB2312"/>
          <w:sz w:val="32"/>
          <w:szCs w:val="32"/>
        </w:rPr>
        <w:t>3.公务用车购置及</w:t>
      </w:r>
      <w:r>
        <w:rPr>
          <w:rFonts w:ascii="仿宋_GB2312" w:hAnsi="宋体" w:eastAsia="仿宋_GB2312"/>
          <w:sz w:val="32"/>
          <w:szCs w:val="32"/>
        </w:rPr>
        <w:t>运行费</w:t>
      </w:r>
      <w:r>
        <w:rPr>
          <w:rFonts w:hint="eastAsia" w:ascii="仿宋_GB2312" w:hAnsi="宋体" w:eastAsia="仿宋_GB2312"/>
          <w:sz w:val="32"/>
          <w:szCs w:val="32"/>
          <w:lang w:val="en-US" w:eastAsia="zh-CN"/>
        </w:rPr>
        <w:t>64.55</w:t>
      </w:r>
      <w:r>
        <w:rPr>
          <w:rFonts w:hint="eastAsia" w:ascii="仿宋_GB2312" w:hAnsi="宋体" w:eastAsia="仿宋_GB2312"/>
          <w:sz w:val="32"/>
          <w:szCs w:val="32"/>
        </w:rPr>
        <w:t>万元，</w:t>
      </w:r>
      <w:r>
        <w:rPr>
          <w:rFonts w:hint="eastAsia" w:ascii="仿宋_GB2312" w:hAnsi="宋体" w:eastAsia="仿宋_GB2312"/>
          <w:sz w:val="32"/>
          <w:szCs w:val="32"/>
          <w:lang w:val="en-US" w:eastAsia="zh-CN"/>
        </w:rPr>
        <w:t>占</w:t>
      </w:r>
      <w:r>
        <w:rPr>
          <w:rFonts w:hint="eastAsia" w:ascii="仿宋_GB2312" w:hAnsi="宋体" w:eastAsia="仿宋_GB2312"/>
          <w:sz w:val="32"/>
          <w:szCs w:val="32"/>
        </w:rPr>
        <w:t>“三公”经费支出</w:t>
      </w:r>
      <w:r>
        <w:rPr>
          <w:rFonts w:hint="eastAsia" w:ascii="仿宋_GB2312" w:hAnsi="宋体" w:eastAsia="仿宋_GB2312"/>
          <w:sz w:val="32"/>
          <w:szCs w:val="32"/>
          <w:lang w:val="en-US" w:eastAsia="zh-CN"/>
        </w:rPr>
        <w:t>的100 %。</w:t>
      </w:r>
      <w:r>
        <w:rPr>
          <w:rFonts w:hint="eastAsia" w:ascii="仿宋_GB2312" w:hAnsi="宋体" w:eastAsia="仿宋_GB2312"/>
          <w:sz w:val="32"/>
          <w:szCs w:val="32"/>
        </w:rPr>
        <w:t>完成年初预算的</w:t>
      </w:r>
      <w:r>
        <w:rPr>
          <w:rFonts w:hint="eastAsia" w:ascii="仿宋_GB2312" w:hAnsi="宋体" w:eastAsia="仿宋_GB2312"/>
          <w:sz w:val="32"/>
          <w:szCs w:val="32"/>
          <w:lang w:val="en-US" w:eastAsia="zh-CN"/>
        </w:rPr>
        <w:t xml:space="preserve">100 </w:t>
      </w:r>
      <w:r>
        <w:rPr>
          <w:rFonts w:hint="eastAsia" w:ascii="仿宋_GB2312" w:hAnsi="宋体" w:eastAsia="仿宋_GB2312"/>
          <w:sz w:val="32"/>
          <w:szCs w:val="32"/>
        </w:rPr>
        <w:t>%，决算数小于（大于）年初预算数的主要原因是</w:t>
      </w:r>
      <w:r>
        <w:rPr>
          <w:rFonts w:hint="eastAsia" w:ascii="仿宋_GB2312" w:hAnsi="宋体" w:eastAsia="仿宋_GB2312"/>
          <w:sz w:val="32"/>
          <w:szCs w:val="32"/>
          <w:lang w:val="en-US" w:eastAsia="zh-CN"/>
        </w:rPr>
        <w:t>购买车辆</w:t>
      </w:r>
      <w:r>
        <w:rPr>
          <w:rFonts w:hint="eastAsia" w:ascii="仿宋_GB2312" w:hAnsi="宋体" w:eastAsia="仿宋_GB2312"/>
          <w:sz w:val="32"/>
          <w:szCs w:val="32"/>
        </w:rPr>
        <w:t>。比上年增</w:t>
      </w:r>
      <w:r>
        <w:rPr>
          <w:rFonts w:hint="eastAsia" w:ascii="仿宋_GB2312" w:hAnsi="宋体" w:eastAsia="仿宋_GB2312"/>
          <w:sz w:val="32"/>
          <w:szCs w:val="32"/>
          <w:lang w:val="en-US" w:eastAsia="zh-CN"/>
        </w:rPr>
        <w:t>加 22.1</w:t>
      </w:r>
      <w:r>
        <w:rPr>
          <w:rFonts w:hint="eastAsia" w:ascii="仿宋_GB2312" w:hAnsi="宋体" w:eastAsia="仿宋_GB2312"/>
          <w:sz w:val="32"/>
          <w:szCs w:val="32"/>
        </w:rPr>
        <w:t>万元，增长%，主要是</w:t>
      </w:r>
      <w:r>
        <w:rPr>
          <w:rFonts w:hint="eastAsia" w:ascii="仿宋_GB2312" w:hAnsi="宋体" w:eastAsia="仿宋_GB2312"/>
          <w:sz w:val="32"/>
          <w:szCs w:val="32"/>
          <w:lang w:val="en-US" w:eastAsia="zh-CN"/>
        </w:rPr>
        <w:t>购买公务用车</w:t>
      </w:r>
      <w:r>
        <w:rPr>
          <w:rFonts w:hint="eastAsia" w:ascii="仿宋_GB2312" w:hAnsi="宋体" w:eastAsia="仿宋_GB2312"/>
          <w:sz w:val="32"/>
          <w:szCs w:val="32"/>
        </w:rPr>
        <w:t>等原因。</w:t>
      </w:r>
    </w:p>
    <w:p>
      <w:pPr>
        <w:spacing w:line="540" w:lineRule="exact"/>
        <w:ind w:firstLine="645"/>
        <w:rPr>
          <w:rFonts w:hint="eastAsia" w:ascii="仿宋_GB2312" w:hAnsi="宋体" w:eastAsia="仿宋_GB2312"/>
          <w:sz w:val="32"/>
          <w:szCs w:val="32"/>
        </w:rPr>
      </w:pPr>
      <w:r>
        <w:rPr>
          <w:rFonts w:hint="eastAsia" w:ascii="仿宋_GB2312" w:hAnsi="宋体" w:eastAsia="仿宋_GB2312"/>
          <w:sz w:val="32"/>
          <w:szCs w:val="32"/>
          <w:lang w:val="en-US" w:eastAsia="zh-CN"/>
        </w:rPr>
        <w:t>其中：</w:t>
      </w:r>
      <w:r>
        <w:rPr>
          <w:rFonts w:hint="eastAsia" w:ascii="仿宋_GB2312" w:hAnsi="宋体" w:eastAsia="仿宋_GB2312"/>
          <w:sz w:val="32"/>
          <w:szCs w:val="32"/>
        </w:rPr>
        <w:t>公务用车购置费</w:t>
      </w:r>
      <w:r>
        <w:rPr>
          <w:rFonts w:hint="eastAsia" w:ascii="仿宋_GB2312" w:hAnsi="宋体" w:eastAsia="仿宋_GB2312"/>
          <w:sz w:val="32"/>
          <w:szCs w:val="32"/>
          <w:lang w:val="en-US" w:eastAsia="zh-CN"/>
        </w:rPr>
        <w:t>22.1</w:t>
      </w:r>
      <w:r>
        <w:rPr>
          <w:rFonts w:hint="eastAsia" w:ascii="仿宋_GB2312" w:hAnsi="宋体" w:eastAsia="仿宋_GB2312"/>
          <w:sz w:val="32"/>
          <w:szCs w:val="32"/>
        </w:rPr>
        <w:t>万元，主要用于</w:t>
      </w:r>
      <w:r>
        <w:rPr>
          <w:rFonts w:hint="eastAsia" w:ascii="仿宋_GB2312" w:hAnsi="宋体" w:eastAsia="仿宋_GB2312"/>
          <w:sz w:val="32"/>
          <w:szCs w:val="32"/>
          <w:lang w:val="en-US" w:eastAsia="zh-CN"/>
        </w:rPr>
        <w:t>购买公务用车</w:t>
      </w:r>
      <w:r>
        <w:rPr>
          <w:rFonts w:hint="eastAsia" w:ascii="仿宋_GB2312" w:hAnsi="宋体" w:eastAsia="仿宋_GB2312"/>
          <w:sz w:val="32"/>
          <w:szCs w:val="32"/>
        </w:rPr>
        <w:t>,当年购置公务用车</w:t>
      </w:r>
      <w:r>
        <w:rPr>
          <w:rFonts w:hint="eastAsia" w:ascii="仿宋_GB2312" w:hAnsi="宋体" w:eastAsia="仿宋_GB2312"/>
          <w:sz w:val="32"/>
          <w:szCs w:val="32"/>
          <w:lang w:val="en-US" w:eastAsia="zh-CN"/>
        </w:rPr>
        <w:t>1</w:t>
      </w:r>
      <w:r>
        <w:rPr>
          <w:rFonts w:hint="eastAsia" w:ascii="仿宋_GB2312" w:hAnsi="宋体" w:eastAsia="仿宋_GB2312"/>
          <w:sz w:val="32"/>
          <w:szCs w:val="32"/>
        </w:rPr>
        <w:t>辆。公务用车运行维护费</w:t>
      </w:r>
      <w:r>
        <w:rPr>
          <w:rFonts w:hint="eastAsia" w:ascii="仿宋_GB2312" w:hAnsi="宋体" w:eastAsia="仿宋_GB2312"/>
          <w:sz w:val="32"/>
          <w:szCs w:val="32"/>
          <w:lang w:val="en-US" w:eastAsia="zh-CN"/>
        </w:rPr>
        <w:t>64.55</w:t>
      </w:r>
      <w:r>
        <w:rPr>
          <w:rFonts w:hint="eastAsia" w:ascii="仿宋_GB2312" w:hAnsi="宋体" w:eastAsia="仿宋_GB2312"/>
          <w:sz w:val="32"/>
          <w:szCs w:val="32"/>
        </w:rPr>
        <w:t>万元，主要用于</w:t>
      </w:r>
      <w:r>
        <w:rPr>
          <w:rFonts w:hint="eastAsia" w:ascii="仿宋_GB2312" w:hAnsi="宋体" w:eastAsia="仿宋_GB2312"/>
          <w:sz w:val="32"/>
          <w:szCs w:val="32"/>
          <w:lang w:val="en-US" w:eastAsia="zh-CN"/>
        </w:rPr>
        <w:t>政府公务用车</w:t>
      </w:r>
      <w:r>
        <w:rPr>
          <w:rFonts w:hint="eastAsia" w:ascii="仿宋_GB2312" w:hAnsi="宋体" w:eastAsia="仿宋_GB2312"/>
          <w:sz w:val="32"/>
          <w:szCs w:val="32"/>
        </w:rPr>
        <w:t>等</w:t>
      </w:r>
      <w:r>
        <w:rPr>
          <w:rFonts w:hint="eastAsia" w:ascii="仿宋_GB2312" w:hAnsi="宋体" w:eastAsia="仿宋_GB2312"/>
          <w:sz w:val="32"/>
          <w:szCs w:val="32"/>
          <w:lang w:eastAsia="zh-CN"/>
        </w:rPr>
        <w:t>，</w:t>
      </w:r>
      <w:r>
        <w:rPr>
          <w:rFonts w:hint="eastAsia" w:ascii="仿宋_GB2312" w:hAnsi="宋体" w:eastAsia="仿宋_GB2312"/>
          <w:sz w:val="32"/>
          <w:szCs w:val="32"/>
        </w:rPr>
        <w:t>截至年末使用</w:t>
      </w:r>
      <w:r>
        <w:rPr>
          <w:rFonts w:ascii="仿宋_GB2312" w:hAnsi="宋体" w:eastAsia="仿宋_GB2312"/>
          <w:sz w:val="32"/>
          <w:szCs w:val="32"/>
        </w:rPr>
        <w:t>一般公共预算财政拨款开支</w:t>
      </w:r>
      <w:r>
        <w:rPr>
          <w:rFonts w:hint="eastAsia" w:ascii="仿宋_GB2312" w:hAnsi="宋体" w:eastAsia="仿宋_GB2312"/>
          <w:sz w:val="32"/>
          <w:szCs w:val="32"/>
          <w:lang w:val="en-US" w:eastAsia="zh-CN"/>
        </w:rPr>
        <w:t>运行维护费</w:t>
      </w:r>
      <w:r>
        <w:rPr>
          <w:rFonts w:ascii="仿宋_GB2312" w:hAnsi="宋体" w:eastAsia="仿宋_GB2312"/>
          <w:sz w:val="32"/>
          <w:szCs w:val="32"/>
        </w:rPr>
        <w:t>的</w:t>
      </w:r>
      <w:r>
        <w:rPr>
          <w:rFonts w:hint="eastAsia" w:ascii="仿宋_GB2312" w:hAnsi="宋体" w:eastAsia="仿宋_GB2312"/>
          <w:sz w:val="32"/>
          <w:szCs w:val="32"/>
        </w:rPr>
        <w:t>公务用车保有量</w:t>
      </w:r>
      <w:r>
        <w:rPr>
          <w:rFonts w:hint="eastAsia" w:ascii="仿宋_GB2312" w:hAnsi="宋体" w:eastAsia="仿宋_GB2312"/>
          <w:sz w:val="32"/>
          <w:szCs w:val="32"/>
          <w:lang w:val="en-US" w:eastAsia="zh-CN"/>
        </w:rPr>
        <w:t>11</w:t>
      </w:r>
      <w:r>
        <w:rPr>
          <w:rFonts w:hint="eastAsia" w:ascii="仿宋_GB2312" w:hAnsi="宋体" w:eastAsia="仿宋_GB2312"/>
          <w:sz w:val="32"/>
          <w:szCs w:val="32"/>
        </w:rPr>
        <w:t>辆。</w:t>
      </w:r>
    </w:p>
    <w:p>
      <w:pPr>
        <w:spacing w:line="540" w:lineRule="exact"/>
        <w:ind w:firstLine="645"/>
        <w:rPr>
          <w:rFonts w:hint="eastAsia" w:ascii="黑体" w:hAnsi="黑体" w:eastAsia="黑体"/>
          <w:sz w:val="32"/>
          <w:szCs w:val="32"/>
        </w:rPr>
      </w:pPr>
      <w:r>
        <w:rPr>
          <w:rFonts w:hint="eastAsia" w:ascii="黑体" w:hAnsi="黑体" w:eastAsia="黑体"/>
          <w:sz w:val="32"/>
          <w:szCs w:val="32"/>
        </w:rPr>
        <w:t>四、一般公共预算财政拨款基本支出决算情况说明</w:t>
      </w:r>
    </w:p>
    <w:p>
      <w:pPr>
        <w:spacing w:line="540" w:lineRule="exact"/>
        <w:ind w:firstLine="645"/>
        <w:rPr>
          <w:rFonts w:hint="eastAsia" w:ascii="仿宋_GB2312" w:hAnsi="宋体" w:eastAsia="仿宋_GB2312"/>
          <w:sz w:val="32"/>
          <w:szCs w:val="32"/>
        </w:rPr>
      </w:pPr>
      <w:r>
        <w:rPr>
          <w:rFonts w:hint="eastAsia" w:ascii="仿宋_GB2312" w:hAnsi="宋体" w:eastAsia="仿宋_GB2312"/>
          <w:sz w:val="32"/>
          <w:szCs w:val="32"/>
          <w:lang w:eastAsia="zh-CN"/>
        </w:rPr>
        <w:t>2021</w:t>
      </w:r>
      <w:r>
        <w:rPr>
          <w:rFonts w:hint="eastAsia" w:ascii="仿宋_GB2312" w:hAnsi="宋体" w:eastAsia="仿宋_GB2312"/>
          <w:sz w:val="32"/>
          <w:szCs w:val="32"/>
        </w:rPr>
        <w:t>年度一般公共预算财政拨款基本支出</w:t>
      </w:r>
      <w:r>
        <w:rPr>
          <w:rFonts w:hint="eastAsia" w:ascii="仿宋_GB2312" w:hAnsi="宋体" w:eastAsia="仿宋_GB2312"/>
          <w:sz w:val="32"/>
          <w:szCs w:val="32"/>
          <w:lang w:val="en-US" w:eastAsia="zh-CN"/>
        </w:rPr>
        <w:t>3264.50</w:t>
      </w:r>
      <w:r>
        <w:rPr>
          <w:rFonts w:hint="eastAsia" w:ascii="仿宋_GB2312" w:hAnsi="宋体" w:eastAsia="仿宋_GB2312"/>
          <w:sz w:val="32"/>
          <w:szCs w:val="32"/>
        </w:rPr>
        <w:t>万元，其中：人员经费</w:t>
      </w:r>
      <w:r>
        <w:rPr>
          <w:rFonts w:hint="eastAsia" w:ascii="仿宋_GB2312" w:hAnsi="宋体" w:eastAsia="仿宋_GB2312"/>
          <w:sz w:val="32"/>
          <w:szCs w:val="32"/>
          <w:lang w:val="en-US" w:eastAsia="zh-CN"/>
        </w:rPr>
        <w:t>76.22</w:t>
      </w:r>
      <w:r>
        <w:rPr>
          <w:rFonts w:hint="eastAsia" w:ascii="仿宋_GB2312" w:hAnsi="宋体" w:eastAsia="仿宋_GB2312"/>
          <w:sz w:val="32"/>
          <w:szCs w:val="32"/>
        </w:rPr>
        <w:t>万元，主要包括基本工资、津贴补贴、奖金、其他社会保障缴费、机关事业单位基本养老保险缴费、其他工资福利支出、离休费、退休费、抚恤金、生活补助、奖励金、住房公积金、采暖补贴、其他对个人和家庭补助的支出；日常公用经费</w:t>
      </w:r>
      <w:r>
        <w:rPr>
          <w:rFonts w:hint="eastAsia" w:ascii="仿宋_GB2312" w:hAnsi="宋体" w:eastAsia="仿宋_GB2312"/>
          <w:sz w:val="32"/>
          <w:szCs w:val="32"/>
          <w:lang w:val="en-US" w:eastAsia="zh-CN"/>
        </w:rPr>
        <w:t>55.10</w:t>
      </w:r>
      <w:r>
        <w:rPr>
          <w:rFonts w:hint="eastAsia" w:ascii="仿宋_GB2312" w:hAnsi="宋体" w:eastAsia="仿宋_GB2312"/>
          <w:sz w:val="32"/>
          <w:szCs w:val="32"/>
        </w:rPr>
        <w:t>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购置、专用设备购置、信息网络及软件购置更新。</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五、其他重要事项的情况说明</w:t>
      </w:r>
    </w:p>
    <w:p>
      <w:pPr>
        <w:spacing w:line="540" w:lineRule="exact"/>
        <w:ind w:firstLine="643" w:firstLineChars="200"/>
        <w:rPr>
          <w:rFonts w:hint="eastAsia" w:ascii="楷体_GB2312" w:hAnsi="黑体" w:eastAsia="楷体_GB2312"/>
          <w:b/>
          <w:sz w:val="32"/>
          <w:szCs w:val="32"/>
        </w:rPr>
      </w:pPr>
      <w:r>
        <w:rPr>
          <w:rFonts w:hint="eastAsia" w:ascii="楷体_GB2312" w:hAnsi="黑体" w:eastAsia="楷体_GB2312"/>
          <w:b/>
          <w:sz w:val="32"/>
          <w:szCs w:val="32"/>
        </w:rPr>
        <w:t>（一）机关运行经费支出情况。</w:t>
      </w:r>
    </w:p>
    <w:p>
      <w:pPr>
        <w:spacing w:line="5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lang w:eastAsia="zh-CN"/>
        </w:rPr>
        <w:t>2021</w:t>
      </w:r>
      <w:r>
        <w:rPr>
          <w:rFonts w:hint="eastAsia" w:ascii="仿宋_GB2312" w:hAnsi="黑体" w:eastAsia="仿宋_GB2312"/>
          <w:sz w:val="32"/>
          <w:szCs w:val="32"/>
        </w:rPr>
        <w:t>年机关运行经费支出</w:t>
      </w:r>
      <w:r>
        <w:rPr>
          <w:rFonts w:hint="eastAsia" w:ascii="仿宋_GB2312" w:hAnsi="黑体" w:eastAsia="仿宋_GB2312"/>
          <w:sz w:val="32"/>
          <w:szCs w:val="32"/>
          <w:lang w:val="en-US" w:eastAsia="zh-CN"/>
        </w:rPr>
        <w:t>2640.50</w:t>
      </w:r>
      <w:r>
        <w:rPr>
          <w:rFonts w:hint="eastAsia" w:ascii="仿宋_GB2312" w:hAnsi="黑体" w:eastAsia="仿宋_GB2312"/>
          <w:sz w:val="32"/>
          <w:szCs w:val="32"/>
        </w:rPr>
        <w:t>万元，比上年</w:t>
      </w:r>
      <w:r>
        <w:rPr>
          <w:rFonts w:hint="eastAsia" w:ascii="仿宋_GB2312" w:hAnsi="黑体" w:eastAsia="仿宋_GB2312"/>
          <w:sz w:val="32"/>
          <w:szCs w:val="32"/>
          <w:lang w:val="en-US" w:eastAsia="zh-CN"/>
        </w:rPr>
        <w:t>减少695.35</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减少21</w:t>
      </w:r>
      <w:r>
        <w:rPr>
          <w:rFonts w:hint="eastAsia" w:ascii="仿宋_GB2312" w:hAnsi="黑体" w:eastAsia="仿宋_GB2312"/>
          <w:sz w:val="32"/>
          <w:szCs w:val="32"/>
        </w:rPr>
        <w:t>%，主要原因是</w:t>
      </w:r>
      <w:r>
        <w:rPr>
          <w:rFonts w:hint="eastAsia" w:ascii="仿宋_GB2312" w:hAnsi="黑体" w:eastAsia="仿宋_GB2312"/>
          <w:sz w:val="32"/>
          <w:szCs w:val="32"/>
          <w:lang w:val="en-US" w:eastAsia="zh-CN"/>
        </w:rPr>
        <w:t>日常公用经费减少</w:t>
      </w:r>
      <w:r>
        <w:rPr>
          <w:rFonts w:hint="eastAsia" w:ascii="仿宋_GB2312" w:hAnsi="黑体" w:eastAsia="仿宋_GB2312"/>
          <w:sz w:val="32"/>
          <w:szCs w:val="32"/>
        </w:rPr>
        <w:t>。</w:t>
      </w:r>
    </w:p>
    <w:p>
      <w:pPr>
        <w:spacing w:line="540" w:lineRule="exact"/>
        <w:ind w:firstLine="643" w:firstLineChars="200"/>
        <w:rPr>
          <w:rFonts w:hint="eastAsia" w:ascii="楷体_GB2312" w:hAnsi="黑体" w:eastAsia="楷体_GB2312"/>
          <w:b/>
          <w:sz w:val="32"/>
          <w:szCs w:val="32"/>
        </w:rPr>
      </w:pPr>
      <w:r>
        <w:rPr>
          <w:rFonts w:hint="eastAsia" w:ascii="楷体_GB2312" w:hAnsi="黑体" w:eastAsia="楷体_GB2312"/>
          <w:b/>
          <w:sz w:val="32"/>
          <w:szCs w:val="32"/>
        </w:rPr>
        <w:t>（二）政府采购支出情况。</w:t>
      </w:r>
    </w:p>
    <w:p>
      <w:pPr>
        <w:spacing w:line="54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2021</w:t>
      </w:r>
      <w:r>
        <w:rPr>
          <w:rFonts w:hint="eastAsia" w:ascii="仿宋_GB2312" w:hAnsi="黑体" w:eastAsia="仿宋_GB2312"/>
          <w:sz w:val="32"/>
          <w:szCs w:val="32"/>
        </w:rPr>
        <w:t>年政府采购支出总额</w:t>
      </w:r>
      <w:r>
        <w:rPr>
          <w:rFonts w:hint="eastAsia" w:ascii="仿宋_GB2312" w:hAnsi="黑体" w:eastAsia="仿宋_GB2312"/>
          <w:sz w:val="32"/>
          <w:szCs w:val="32"/>
          <w:lang w:val="en-US" w:eastAsia="zh-CN"/>
        </w:rPr>
        <w:t>186.00</w:t>
      </w:r>
      <w:r>
        <w:rPr>
          <w:rFonts w:hint="eastAsia" w:ascii="仿宋_GB2312" w:hAnsi="黑体" w:eastAsia="仿宋_GB2312"/>
          <w:sz w:val="32"/>
          <w:szCs w:val="32"/>
        </w:rPr>
        <w:t>万元，其中：政府采购货物支出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万元，政府采购工程支出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万元，政府采购服务支出</w:t>
      </w:r>
      <w:r>
        <w:rPr>
          <w:rFonts w:hint="eastAsia" w:ascii="仿宋_GB2312" w:hAnsi="黑体" w:eastAsia="仿宋_GB2312"/>
          <w:sz w:val="32"/>
          <w:szCs w:val="32"/>
          <w:lang w:val="en-US" w:eastAsia="zh-CN"/>
        </w:rPr>
        <w:t>186.00</w:t>
      </w:r>
      <w:r>
        <w:rPr>
          <w:rFonts w:hint="eastAsia" w:ascii="仿宋_GB2312" w:hAnsi="黑体" w:eastAsia="仿宋_GB2312"/>
          <w:sz w:val="32"/>
          <w:szCs w:val="32"/>
        </w:rPr>
        <w:t>万元。</w:t>
      </w:r>
      <w:r>
        <w:rPr>
          <w:rFonts w:hint="eastAsia" w:ascii="仿宋_GB2312" w:eastAsia="仿宋_GB2312"/>
          <w:sz w:val="32"/>
          <w:szCs w:val="32"/>
        </w:rPr>
        <w:t>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hint="eastAsia" w:ascii="仿宋_GB2312" w:eastAsia="仿宋_GB2312"/>
          <w:sz w:val="32"/>
          <w:szCs w:val="32"/>
        </w:rPr>
        <w:t>%</w:t>
      </w:r>
      <w:r>
        <w:rPr>
          <w:rFonts w:hint="eastAsia" w:ascii="仿宋_GB2312" w:eastAsia="仿宋_GB2312"/>
          <w:sz w:val="32"/>
          <w:szCs w:val="32"/>
          <w:lang w:eastAsia="zh-CN"/>
        </w:rPr>
        <w:t>；货物采购授予中小企业合同金额占货物</w:t>
      </w:r>
      <w:r>
        <w:rPr>
          <w:rFonts w:hint="eastAsia" w:ascii="仿宋_GB2312" w:eastAsia="仿宋_GB2312"/>
          <w:sz w:val="32"/>
          <w:szCs w:val="32"/>
        </w:rPr>
        <w:t>支出</w:t>
      </w:r>
      <w:r>
        <w:rPr>
          <w:rFonts w:hint="eastAsia" w:ascii="仿宋_GB2312" w:eastAsia="仿宋_GB2312"/>
          <w:sz w:val="32"/>
          <w:szCs w:val="32"/>
          <w:lang w:eastAsia="zh-CN"/>
        </w:rPr>
        <w:t>金额的</w:t>
      </w:r>
      <w:r>
        <w:rPr>
          <w:rFonts w:hint="eastAsia" w:ascii="仿宋_GB2312" w:eastAsia="仿宋_GB2312"/>
          <w:sz w:val="32"/>
          <w:szCs w:val="32"/>
          <w:lang w:val="en-US" w:eastAsia="zh-CN"/>
        </w:rPr>
        <w:t>0</w:t>
      </w:r>
      <w:r>
        <w:rPr>
          <w:rFonts w:hint="eastAsia" w:ascii="仿宋_GB2312" w:eastAsia="仿宋_GB2312"/>
          <w:sz w:val="32"/>
          <w:szCs w:val="32"/>
        </w:rPr>
        <w:t>%</w:t>
      </w:r>
      <w:r>
        <w:rPr>
          <w:rFonts w:hint="eastAsia" w:ascii="仿宋_GB2312" w:eastAsia="仿宋_GB2312"/>
          <w:sz w:val="32"/>
          <w:szCs w:val="32"/>
          <w:lang w:eastAsia="zh-CN"/>
        </w:rPr>
        <w:t>；工程采购授予中小企业合同金额占货物</w:t>
      </w:r>
      <w:r>
        <w:rPr>
          <w:rFonts w:hint="eastAsia" w:ascii="仿宋_GB2312" w:eastAsia="仿宋_GB2312"/>
          <w:sz w:val="32"/>
          <w:szCs w:val="32"/>
        </w:rPr>
        <w:t>支出</w:t>
      </w:r>
      <w:r>
        <w:rPr>
          <w:rFonts w:hint="eastAsia" w:ascii="仿宋_GB2312" w:eastAsia="仿宋_GB2312"/>
          <w:sz w:val="32"/>
          <w:szCs w:val="32"/>
          <w:lang w:eastAsia="zh-CN"/>
        </w:rPr>
        <w:t>金额的</w:t>
      </w:r>
      <w:r>
        <w:rPr>
          <w:rFonts w:hint="eastAsia" w:ascii="仿宋_GB2312" w:eastAsia="仿宋_GB2312"/>
          <w:sz w:val="32"/>
          <w:szCs w:val="32"/>
          <w:lang w:val="en-US" w:eastAsia="zh-CN"/>
        </w:rPr>
        <w:t>0</w:t>
      </w:r>
      <w:r>
        <w:rPr>
          <w:rFonts w:hint="eastAsia" w:ascii="仿宋_GB2312" w:eastAsia="仿宋_GB2312"/>
          <w:sz w:val="32"/>
          <w:szCs w:val="32"/>
        </w:rPr>
        <w:t>%</w:t>
      </w:r>
      <w:r>
        <w:rPr>
          <w:rFonts w:hint="eastAsia" w:ascii="仿宋_GB2312" w:eastAsia="仿宋_GB2312"/>
          <w:sz w:val="32"/>
          <w:szCs w:val="32"/>
          <w:lang w:eastAsia="zh-CN"/>
        </w:rPr>
        <w:t>；服务采购授予中小企业合同金额占货物</w:t>
      </w:r>
      <w:r>
        <w:rPr>
          <w:rFonts w:hint="eastAsia" w:ascii="仿宋_GB2312" w:eastAsia="仿宋_GB2312"/>
          <w:sz w:val="32"/>
          <w:szCs w:val="32"/>
        </w:rPr>
        <w:t>支出</w:t>
      </w:r>
      <w:r>
        <w:rPr>
          <w:rFonts w:hint="eastAsia" w:ascii="仿宋_GB2312" w:eastAsia="仿宋_GB2312"/>
          <w:sz w:val="32"/>
          <w:szCs w:val="32"/>
          <w:lang w:eastAsia="zh-CN"/>
        </w:rPr>
        <w:t>金额的</w:t>
      </w:r>
      <w:r>
        <w:rPr>
          <w:rFonts w:hint="eastAsia" w:ascii="仿宋_GB2312" w:eastAsia="仿宋_GB2312"/>
          <w:sz w:val="32"/>
          <w:szCs w:val="32"/>
          <w:lang w:val="en-US" w:eastAsia="zh-CN"/>
        </w:rPr>
        <w:t>0</w:t>
      </w:r>
      <w:r>
        <w:rPr>
          <w:rFonts w:hint="eastAsia" w:ascii="仿宋_GB2312" w:eastAsia="仿宋_GB2312"/>
          <w:sz w:val="32"/>
          <w:szCs w:val="32"/>
        </w:rPr>
        <w:t>%</w:t>
      </w:r>
      <w:r>
        <w:rPr>
          <w:rFonts w:hint="eastAsia" w:ascii="仿宋_GB2312" w:eastAsia="仿宋_GB2312"/>
          <w:sz w:val="32"/>
          <w:szCs w:val="32"/>
          <w:lang w:eastAsia="zh-CN"/>
        </w:rPr>
        <w:t>。</w:t>
      </w:r>
    </w:p>
    <w:p>
      <w:pPr>
        <w:spacing w:line="540" w:lineRule="exact"/>
        <w:ind w:firstLine="643" w:firstLineChars="200"/>
        <w:rPr>
          <w:rFonts w:hint="eastAsia" w:ascii="楷体_GB2312" w:hAnsi="黑体" w:eastAsia="楷体_GB2312"/>
          <w:b/>
          <w:sz w:val="32"/>
          <w:szCs w:val="32"/>
        </w:rPr>
      </w:pPr>
      <w:r>
        <w:rPr>
          <w:rFonts w:hint="eastAsia" w:ascii="楷体_GB2312" w:hAnsi="黑体" w:eastAsia="楷体_GB2312"/>
          <w:b/>
          <w:sz w:val="32"/>
          <w:szCs w:val="32"/>
        </w:rPr>
        <w:t>（三）国有资产占用情况。</w:t>
      </w:r>
    </w:p>
    <w:p>
      <w:pPr>
        <w:spacing w:line="5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截至</w:t>
      </w:r>
      <w:r>
        <w:rPr>
          <w:rFonts w:hint="eastAsia" w:ascii="仿宋_GB2312" w:hAnsi="黑体" w:eastAsia="仿宋_GB2312"/>
          <w:sz w:val="32"/>
          <w:szCs w:val="32"/>
          <w:lang w:eastAsia="zh-CN"/>
        </w:rPr>
        <w:t>2021</w:t>
      </w:r>
      <w:r>
        <w:rPr>
          <w:rFonts w:hint="eastAsia" w:ascii="仿宋_GB2312" w:hAnsi="黑体" w:eastAsia="仿宋_GB2312"/>
          <w:sz w:val="32"/>
          <w:szCs w:val="32"/>
        </w:rPr>
        <w:t>年12月31日，共有车辆</w:t>
      </w:r>
      <w:r>
        <w:rPr>
          <w:rFonts w:hint="eastAsia" w:ascii="仿宋_GB2312" w:hAnsi="黑体" w:eastAsia="仿宋_GB2312"/>
          <w:sz w:val="32"/>
          <w:szCs w:val="32"/>
          <w:lang w:val="en-US" w:eastAsia="zh-CN"/>
        </w:rPr>
        <w:t>11</w:t>
      </w:r>
      <w:r>
        <w:rPr>
          <w:rFonts w:hint="eastAsia" w:ascii="仿宋_GB2312" w:hAnsi="黑体" w:eastAsia="仿宋_GB2312"/>
          <w:sz w:val="32"/>
          <w:szCs w:val="32"/>
        </w:rPr>
        <w:t>辆，其中：副省级以上领导干部用车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辆，主要</w:t>
      </w:r>
      <w:r>
        <w:rPr>
          <w:rFonts w:ascii="仿宋_GB2312" w:hAnsi="黑体" w:eastAsia="仿宋_GB2312"/>
          <w:sz w:val="32"/>
          <w:szCs w:val="32"/>
        </w:rPr>
        <w:t>领导干部</w:t>
      </w:r>
      <w:r>
        <w:rPr>
          <w:rFonts w:hint="eastAsia" w:ascii="仿宋_GB2312" w:hAnsi="黑体" w:eastAsia="仿宋_GB2312"/>
          <w:sz w:val="32"/>
          <w:szCs w:val="32"/>
        </w:rPr>
        <w:t>用车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辆，机要通讯用车X</w:t>
      </w:r>
      <w:r>
        <w:rPr>
          <w:rFonts w:hint="eastAsia" w:ascii="仿宋_GB2312" w:hAnsi="黑体" w:eastAsia="仿宋_GB2312"/>
          <w:sz w:val="32"/>
          <w:szCs w:val="32"/>
          <w:lang w:val="en-US" w:eastAsia="zh-CN"/>
        </w:rPr>
        <w:t>0</w:t>
      </w:r>
      <w:r>
        <w:rPr>
          <w:rFonts w:hint="eastAsia" w:ascii="仿宋_GB2312" w:hAnsi="黑体" w:eastAsia="仿宋_GB2312"/>
          <w:sz w:val="32"/>
          <w:szCs w:val="32"/>
        </w:rPr>
        <w:t>，应急</w:t>
      </w:r>
      <w:r>
        <w:rPr>
          <w:rFonts w:ascii="仿宋_GB2312" w:hAnsi="黑体" w:eastAsia="仿宋_GB2312"/>
          <w:sz w:val="32"/>
          <w:szCs w:val="32"/>
        </w:rPr>
        <w:t>保障用车</w:t>
      </w:r>
      <w:r>
        <w:rPr>
          <w:rFonts w:hint="eastAsia" w:ascii="仿宋_GB2312" w:hAnsi="黑体" w:eastAsia="仿宋_GB2312"/>
          <w:sz w:val="32"/>
          <w:szCs w:val="32"/>
          <w:lang w:val="en-US" w:eastAsia="zh-CN"/>
        </w:rPr>
        <w:t>11</w:t>
      </w:r>
      <w:r>
        <w:rPr>
          <w:rFonts w:ascii="仿宋_GB2312" w:hAnsi="黑体" w:eastAsia="仿宋_GB2312"/>
          <w:sz w:val="32"/>
          <w:szCs w:val="32"/>
        </w:rPr>
        <w:t>辆，</w:t>
      </w:r>
      <w:r>
        <w:rPr>
          <w:rFonts w:hint="eastAsia" w:ascii="仿宋_GB2312" w:hAnsi="黑体" w:eastAsia="仿宋_GB2312"/>
          <w:sz w:val="32"/>
          <w:szCs w:val="32"/>
        </w:rPr>
        <w:t>执法执勤</w:t>
      </w:r>
      <w:r>
        <w:rPr>
          <w:rFonts w:ascii="仿宋_GB2312" w:hAnsi="黑体" w:eastAsia="仿宋_GB2312"/>
          <w:sz w:val="32"/>
          <w:szCs w:val="32"/>
        </w:rPr>
        <w:t>用车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w:t>
      </w:r>
      <w:r>
        <w:rPr>
          <w:rFonts w:ascii="仿宋_GB2312" w:hAnsi="黑体" w:eastAsia="仿宋_GB2312"/>
          <w:sz w:val="32"/>
          <w:szCs w:val="32"/>
        </w:rPr>
        <w:t>，</w:t>
      </w:r>
      <w:r>
        <w:rPr>
          <w:rFonts w:hint="eastAsia" w:ascii="仿宋_GB2312" w:hAnsi="黑体" w:eastAsia="仿宋_GB2312"/>
          <w:sz w:val="32"/>
          <w:szCs w:val="32"/>
        </w:rPr>
        <w:t>特种专业技术用车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辆，离退休</w:t>
      </w:r>
      <w:r>
        <w:rPr>
          <w:rFonts w:ascii="仿宋_GB2312" w:hAnsi="黑体" w:eastAsia="仿宋_GB2312"/>
          <w:sz w:val="32"/>
          <w:szCs w:val="32"/>
        </w:rPr>
        <w:t>干部用车XX</w:t>
      </w:r>
      <w:r>
        <w:rPr>
          <w:rFonts w:hint="eastAsia" w:ascii="仿宋_GB2312" w:hAnsi="黑体" w:eastAsia="仿宋_GB2312"/>
          <w:sz w:val="32"/>
          <w:szCs w:val="32"/>
        </w:rPr>
        <w:t>辆</w:t>
      </w:r>
      <w:r>
        <w:rPr>
          <w:rFonts w:ascii="仿宋_GB2312" w:hAnsi="黑体" w:eastAsia="仿宋_GB2312"/>
          <w:sz w:val="32"/>
          <w:szCs w:val="32"/>
        </w:rPr>
        <w:t>，</w:t>
      </w:r>
      <w:r>
        <w:rPr>
          <w:rFonts w:hint="eastAsia" w:ascii="仿宋_GB2312" w:hAnsi="黑体" w:eastAsia="仿宋_GB2312"/>
          <w:sz w:val="32"/>
          <w:szCs w:val="32"/>
        </w:rPr>
        <w:t>其他用车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辆，其他用车主要是</w:t>
      </w:r>
      <w:r>
        <w:rPr>
          <w:rFonts w:ascii="仿宋_GB2312" w:hAnsi="黑体" w:eastAsia="仿宋_GB2312"/>
          <w:sz w:val="32"/>
          <w:szCs w:val="32"/>
        </w:rPr>
        <w:t>……</w:t>
      </w:r>
      <w:r>
        <w:rPr>
          <w:rFonts w:hint="eastAsia" w:ascii="仿宋_GB2312" w:hAnsi="黑体" w:eastAsia="仿宋_GB2312"/>
          <w:sz w:val="32"/>
          <w:szCs w:val="32"/>
        </w:rPr>
        <w:t>；单位价值50万元以上通用设备</w:t>
      </w:r>
      <w:r>
        <w:rPr>
          <w:rFonts w:hint="eastAsia" w:ascii="仿宋_GB2312" w:hAnsi="黑体" w:eastAsia="仿宋_GB2312"/>
          <w:sz w:val="32"/>
          <w:szCs w:val="32"/>
          <w:lang w:val="en-US" w:eastAsia="zh-CN"/>
        </w:rPr>
        <w:t>0</w:t>
      </w:r>
      <w:r>
        <w:rPr>
          <w:rFonts w:hint="eastAsia" w:ascii="仿宋_GB2312" w:hAnsi="黑体" w:eastAsia="仿宋_GB2312"/>
          <w:sz w:val="32"/>
          <w:szCs w:val="32"/>
        </w:rPr>
        <w:t>台（套），单价100万元以上专用设备</w:t>
      </w:r>
      <w:r>
        <w:rPr>
          <w:rFonts w:hint="eastAsia" w:ascii="仿宋_GB2312" w:hAnsi="黑体" w:eastAsia="仿宋_GB2312"/>
          <w:sz w:val="32"/>
          <w:szCs w:val="32"/>
          <w:lang w:val="en-US" w:eastAsia="zh-CN"/>
        </w:rPr>
        <w:t>0</w:t>
      </w:r>
      <w:r>
        <w:rPr>
          <w:rFonts w:hint="eastAsia" w:ascii="仿宋_GB2312" w:hAnsi="黑体" w:eastAsia="仿宋_GB2312"/>
          <w:sz w:val="32"/>
          <w:szCs w:val="32"/>
        </w:rPr>
        <w:t>台（套）。</w:t>
      </w:r>
    </w:p>
    <w:p>
      <w:pPr>
        <w:keepNext w:val="0"/>
        <w:keepLines w:val="0"/>
        <w:widowControl/>
        <w:suppressLineNumbers w:val="0"/>
        <w:spacing w:before="0" w:beforeAutospacing="0" w:after="0" w:afterAutospacing="0" w:line="540" w:lineRule="exact"/>
        <w:ind w:left="0" w:right="0" w:firstLine="643" w:firstLineChars="200"/>
        <w:jc w:val="left"/>
        <w:rPr>
          <w:color w:val="auto"/>
          <w:highlight w:val="none"/>
          <w:shd w:val="clear" w:color="auto" w:fill="auto"/>
        </w:rPr>
      </w:pPr>
      <w:r>
        <w:rPr>
          <w:rFonts w:ascii="楷体_GB2312" w:hAnsi="宋体" w:eastAsia="楷体_GB2312" w:cs="楷体_GB2312"/>
          <w:b/>
          <w:color w:val="auto"/>
          <w:kern w:val="2"/>
          <w:sz w:val="32"/>
          <w:szCs w:val="32"/>
          <w:highlight w:val="none"/>
          <w:shd w:val="clear" w:color="auto" w:fill="auto"/>
          <w:lang w:val="en-US" w:eastAsia="zh-CN" w:bidi="ar"/>
        </w:rPr>
        <w:t>（四）预算绩效情况。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仿宋_GB2312" w:hAnsi="仿宋_GB2312" w:eastAsia="仿宋_GB2312" w:cs="仿宋_GB2312"/>
          <w:color w:val="auto"/>
          <w:highlight w:val="none"/>
          <w:shd w:val="clear" w:color="auto" w:fill="auto"/>
        </w:rPr>
      </w:pPr>
      <w:r>
        <w:rPr>
          <w:rFonts w:hint="eastAsia" w:ascii="仿宋_GB2312" w:hAnsi="仿宋_GB2312" w:eastAsia="仿宋_GB2312" w:cs="仿宋_GB2312"/>
          <w:b/>
          <w:color w:val="auto"/>
          <w:kern w:val="2"/>
          <w:sz w:val="32"/>
          <w:szCs w:val="32"/>
          <w:highlight w:val="none"/>
          <w:shd w:val="clear" w:color="auto" w:fill="auto"/>
          <w:lang w:val="en-US" w:eastAsia="zh-CN" w:bidi="ar"/>
        </w:rPr>
        <w:t>1.预算绩效管理工作开展情况。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color w:val="auto"/>
          <w:highlight w:val="none"/>
          <w:shd w:val="clear" w:color="auto" w:fill="auto"/>
        </w:rPr>
      </w:pPr>
      <w:r>
        <w:rPr>
          <w:rFonts w:hint="eastAsia" w:hAnsi="宋体" w:eastAsia="仿宋_GB2312" w:cs="仿宋_GB2312"/>
          <w:b/>
          <w:bCs/>
          <w:color w:val="auto"/>
          <w:kern w:val="2"/>
          <w:sz w:val="32"/>
          <w:szCs w:val="32"/>
          <w:highlight w:val="none"/>
          <w:shd w:val="clear" w:color="auto" w:fill="auto"/>
          <w:lang w:val="en-US" w:eastAsia="zh-CN" w:bidi="ar"/>
        </w:rPr>
        <w:t>（1）绩效自评情况。</w:t>
      </w:r>
      <w:r>
        <w:rPr>
          <w:rFonts w:ascii="仿宋_GB2312" w:hAnsi="宋体" w:eastAsia="仿宋_GB2312" w:cs="仿宋_GB2312"/>
          <w:color w:val="auto"/>
          <w:kern w:val="2"/>
          <w:sz w:val="32"/>
          <w:szCs w:val="32"/>
          <w:highlight w:val="none"/>
          <w:shd w:val="clear" w:color="auto" w:fill="auto"/>
          <w:lang w:val="en-US" w:eastAsia="zh-CN" w:bidi="ar"/>
        </w:rPr>
        <w:t>根据预算</w:t>
      </w:r>
      <w:r>
        <w:rPr>
          <w:rFonts w:hint="eastAsia" w:hAnsi="宋体" w:eastAsia="仿宋_GB2312" w:cs="仿宋_GB2312"/>
          <w:color w:val="auto"/>
          <w:kern w:val="2"/>
          <w:sz w:val="32"/>
          <w:szCs w:val="32"/>
          <w:highlight w:val="none"/>
          <w:shd w:val="clear" w:color="auto" w:fill="auto"/>
          <w:lang w:val="en-US" w:eastAsia="zh-CN" w:bidi="ar"/>
        </w:rPr>
        <w:t>绩效</w:t>
      </w:r>
      <w:r>
        <w:rPr>
          <w:rFonts w:ascii="仿宋_GB2312" w:hAnsi="宋体" w:eastAsia="仿宋_GB2312" w:cs="仿宋_GB2312"/>
          <w:color w:val="auto"/>
          <w:kern w:val="2"/>
          <w:sz w:val="32"/>
          <w:szCs w:val="32"/>
          <w:highlight w:val="none"/>
          <w:shd w:val="clear" w:color="auto" w:fill="auto"/>
          <w:lang w:val="en-US" w:eastAsia="zh-CN" w:bidi="ar"/>
        </w:rPr>
        <w:t>管理要求，我</w:t>
      </w:r>
      <w:r>
        <w:rPr>
          <w:rFonts w:hint="eastAsia" w:ascii="仿宋_GB2312" w:hAnsi="宋体" w:eastAsia="仿宋_GB2312" w:cs="仿宋_GB2312"/>
          <w:color w:val="auto"/>
          <w:kern w:val="2"/>
          <w:sz w:val="32"/>
          <w:szCs w:val="32"/>
          <w:highlight w:val="none"/>
          <w:shd w:val="clear" w:color="auto" w:fill="auto"/>
          <w:lang w:val="en-US" w:eastAsia="zh-CN" w:bidi="ar"/>
        </w:rPr>
        <w:t>部门</w:t>
      </w:r>
      <w:r>
        <w:rPr>
          <w:rFonts w:ascii="仿宋_GB2312" w:hAnsi="宋体" w:eastAsia="仿宋_GB2312" w:cs="仿宋_GB2312"/>
          <w:color w:val="auto"/>
          <w:kern w:val="2"/>
          <w:sz w:val="32"/>
          <w:szCs w:val="32"/>
          <w:highlight w:val="none"/>
          <w:shd w:val="clear" w:color="auto" w:fill="auto"/>
          <w:lang w:val="en-US" w:eastAsia="zh-CN" w:bidi="ar"/>
        </w:rPr>
        <w:t>组织对</w:t>
      </w:r>
      <w:r>
        <w:rPr>
          <w:rFonts w:hint="eastAsia" w:ascii="仿宋_GB2312" w:hAnsi="宋体" w:eastAsia="仿宋_GB2312" w:cs="宋体"/>
          <w:color w:val="auto"/>
          <w:kern w:val="2"/>
          <w:sz w:val="32"/>
          <w:szCs w:val="32"/>
          <w:highlight w:val="none"/>
          <w:shd w:val="clear" w:color="auto" w:fill="auto"/>
          <w:lang w:val="en-US" w:eastAsia="zh-CN" w:bidi="ar"/>
        </w:rPr>
        <w:t>2021</w:t>
      </w:r>
      <w:r>
        <w:rPr>
          <w:rFonts w:hint="eastAsia" w:ascii="仿宋_GB2312" w:hAnsi="宋体" w:eastAsia="仿宋_GB2312" w:cs="仿宋_GB2312"/>
          <w:color w:val="auto"/>
          <w:kern w:val="2"/>
          <w:sz w:val="32"/>
          <w:szCs w:val="32"/>
          <w:highlight w:val="none"/>
          <w:shd w:val="clear" w:color="auto" w:fill="auto"/>
          <w:lang w:val="en-US" w:eastAsia="zh-CN" w:bidi="ar"/>
        </w:rPr>
        <w:t>年度预算项目支出全面开展绩效自评，共涉及预算支出项目8个，涉及资金916.80万元，自评覆盖率（开展绩效自评的项目数</w:t>
      </w:r>
      <w:r>
        <w:rPr>
          <w:rFonts w:hint="eastAsia" w:ascii="仿宋_GB2312" w:hAnsi="宋体" w:eastAsia="仿宋_GB2312" w:cs="宋体"/>
          <w:color w:val="auto"/>
          <w:kern w:val="2"/>
          <w:sz w:val="32"/>
          <w:szCs w:val="32"/>
          <w:highlight w:val="none"/>
          <w:shd w:val="clear" w:color="auto" w:fill="auto"/>
          <w:lang w:val="en-US" w:eastAsia="zh-CN" w:bidi="ar"/>
        </w:rPr>
        <w:t>/年初批复绩效目标的项目数）达到98%，自评平均分（开展绩效自评的项目分数总和/开展绩效自评的项目数）98</w:t>
      </w:r>
      <w:r>
        <w:rPr>
          <w:rFonts w:hint="eastAsia" w:ascii="仿宋_GB2312" w:hAnsi="宋体" w:eastAsia="仿宋_GB2312" w:cs="仿宋_GB2312"/>
          <w:color w:val="auto"/>
          <w:kern w:val="2"/>
          <w:sz w:val="32"/>
          <w:szCs w:val="32"/>
          <w:highlight w:val="none"/>
          <w:shd w:val="clear" w:color="auto" w:fill="auto"/>
          <w:lang w:val="en-US" w:eastAsia="zh-CN" w:bidi="ar"/>
        </w:rPr>
        <w:t>分。</w:t>
      </w:r>
      <w:r>
        <w:rPr>
          <w:rFonts w:hint="eastAsia" w:hAnsi="宋体" w:eastAsia="仿宋_GB2312" w:cs="仿宋_GB2312"/>
          <w:color w:val="auto"/>
          <w:kern w:val="2"/>
          <w:sz w:val="32"/>
          <w:szCs w:val="32"/>
          <w:highlight w:val="none"/>
          <w:shd w:val="clear" w:color="auto" w:fill="auto"/>
          <w:lang w:val="en-US" w:eastAsia="zh-CN" w:bidi="ar"/>
        </w:rPr>
        <w:t>组织对1个单位开展整体绩效自评，涉及资金916.80万元，自评平均分98分。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right="0" w:rightChars="0" w:firstLine="643" w:firstLineChars="200"/>
        <w:jc w:val="left"/>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r>
        <w:rPr>
          <w:rFonts w:hint="eastAsia" w:hAnsi="宋体" w:eastAsia="仿宋_GB2312" w:cs="仿宋_GB2312"/>
          <w:b/>
          <w:bCs/>
          <w:color w:val="auto"/>
          <w:kern w:val="2"/>
          <w:sz w:val="32"/>
          <w:szCs w:val="32"/>
          <w:highlight w:val="none"/>
          <w:shd w:val="clear" w:color="auto" w:fill="auto"/>
          <w:lang w:val="en-US" w:eastAsia="zh-CN" w:bidi="ar"/>
        </w:rPr>
        <w:t>（2）部门评价情况。</w:t>
      </w:r>
      <w:r>
        <w:rPr>
          <w:rFonts w:hint="eastAsia" w:hAnsi="宋体" w:eastAsia="仿宋_GB2312" w:cs="仿宋_GB2312"/>
          <w:color w:val="auto"/>
          <w:kern w:val="2"/>
          <w:sz w:val="32"/>
          <w:szCs w:val="32"/>
          <w:highlight w:val="none"/>
          <w:shd w:val="clear" w:color="auto" w:fill="auto"/>
          <w:lang w:val="en-US" w:eastAsia="zh-CN" w:bidi="ar"/>
        </w:rPr>
        <w:t>我部门</w:t>
      </w:r>
      <w:r>
        <w:rPr>
          <w:rFonts w:hint="eastAsia" w:ascii="仿宋" w:hAnsi="仿宋" w:eastAsia="仿宋"/>
          <w:sz w:val="32"/>
          <w:highlight w:val="none"/>
        </w:rPr>
        <w:t>组织对“</w:t>
      </w:r>
      <w:r>
        <w:rPr>
          <w:rFonts w:hint="eastAsia" w:ascii="仿宋" w:hAnsi="仿宋" w:eastAsia="仿宋"/>
          <w:sz w:val="32"/>
          <w:highlight w:val="none"/>
          <w:lang w:val="en-US" w:eastAsia="zh-CN"/>
        </w:rPr>
        <w:t>安保费、食堂补助、后勤保障</w:t>
      </w:r>
      <w:r>
        <w:rPr>
          <w:rFonts w:hint="eastAsia" w:ascii="仿宋" w:hAnsi="仿宋" w:eastAsia="仿宋"/>
          <w:sz w:val="32"/>
          <w:highlight w:val="none"/>
        </w:rPr>
        <w:t>等</w:t>
      </w:r>
      <w:r>
        <w:rPr>
          <w:rFonts w:hint="eastAsia" w:ascii="仿宋" w:hAnsi="仿宋" w:eastAsia="仿宋"/>
          <w:sz w:val="32"/>
          <w:highlight w:val="none"/>
          <w:lang w:val="en-US" w:eastAsia="zh-CN"/>
        </w:rPr>
        <w:t>8</w:t>
      </w:r>
      <w:r>
        <w:rPr>
          <w:rFonts w:hint="eastAsia" w:ascii="仿宋" w:hAnsi="仿宋" w:eastAsia="仿宋"/>
          <w:sz w:val="32"/>
          <w:highlight w:val="none"/>
        </w:rPr>
        <w:t>个项目开展了部门评价</w:t>
      </w:r>
      <w:r>
        <w:rPr>
          <w:rFonts w:hint="eastAsia" w:ascii="仿宋" w:hAnsi="仿宋" w:eastAsia="仿宋"/>
          <w:sz w:val="32"/>
          <w:highlight w:val="none"/>
          <w:lang w:eastAsia="zh-CN"/>
        </w:rPr>
        <w:t>，</w:t>
      </w:r>
      <w:r>
        <w:rPr>
          <w:rFonts w:hint="eastAsia" w:hAnsi="宋体" w:eastAsia="仿宋_GB2312" w:cs="仿宋_GB2312"/>
          <w:color w:val="auto"/>
          <w:kern w:val="2"/>
          <w:sz w:val="32"/>
          <w:szCs w:val="32"/>
          <w:highlight w:val="none"/>
          <w:shd w:val="clear" w:color="auto" w:fill="auto"/>
          <w:lang w:val="en-US" w:eastAsia="zh-CN" w:bidi="ar"/>
        </w:rPr>
        <w:t>涉及资金916.80万元。</w:t>
      </w:r>
      <w:r>
        <w:rPr>
          <w:rFonts w:hint="eastAsia" w:ascii="仿宋" w:hAnsi="仿宋" w:eastAsia="仿宋"/>
          <w:sz w:val="32"/>
          <w:highlight w:val="none"/>
          <w:lang w:eastAsia="zh-CN"/>
        </w:rPr>
        <w:t>其中，</w:t>
      </w:r>
      <w:r>
        <w:rPr>
          <w:rFonts w:hint="eastAsia" w:hAnsi="宋体" w:eastAsia="仿宋_GB2312" w:cs="仿宋_GB2312"/>
          <w:color w:val="auto"/>
          <w:kern w:val="2"/>
          <w:sz w:val="32"/>
          <w:szCs w:val="32"/>
          <w:highlight w:val="none"/>
          <w:shd w:val="clear" w:color="auto" w:fill="auto"/>
          <w:lang w:val="en-US" w:eastAsia="zh-CN" w:bidi="ar"/>
        </w:rPr>
        <w:t>通过部门绩效评价发现主要存在以下问题：装修尾款项目没执行到位。</w:t>
      </w:r>
      <w:r>
        <w:rPr>
          <w:rFonts w:hint="eastAsia" w:ascii="仿宋_GB2312" w:hAnsi="宋体" w:eastAsia="仿宋_GB2312" w:cs="仿宋_GB2312"/>
          <w:color w:val="auto"/>
          <w:kern w:val="2"/>
          <w:sz w:val="32"/>
          <w:szCs w:val="32"/>
          <w:highlight w:val="none"/>
          <w:shd w:val="clear" w:color="auto" w:fill="auto"/>
          <w:lang w:val="en-US" w:eastAsia="zh-CN" w:bidi="ar"/>
        </w:rPr>
        <w:t>下一步将采取以下措施加以改进：确保项目款项执行率100%。</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仿宋_GB2312" w:hAnsi="宋体" w:eastAsia="仿宋_GB2312" w:cs="仿宋_GB2312"/>
          <w:b/>
          <w:bCs/>
          <w:color w:val="auto"/>
          <w:kern w:val="2"/>
          <w:sz w:val="32"/>
          <w:szCs w:val="32"/>
          <w:highlight w:val="none"/>
          <w:shd w:val="clear" w:color="auto" w:fill="auto"/>
          <w:lang w:val="en-US" w:eastAsia="zh-CN" w:bidi="ar"/>
        </w:rPr>
      </w:pPr>
      <w:r>
        <w:rPr>
          <w:rFonts w:hint="eastAsia" w:ascii="仿宋_GB2312" w:hAnsi="宋体" w:eastAsia="仿宋_GB2312" w:cs="仿宋_GB2312"/>
          <w:b/>
          <w:bCs/>
          <w:color w:val="auto"/>
          <w:kern w:val="2"/>
          <w:sz w:val="32"/>
          <w:szCs w:val="32"/>
          <w:highlight w:val="none"/>
          <w:shd w:val="clear" w:color="auto" w:fill="auto"/>
          <w:lang w:val="en-US" w:eastAsia="zh-CN" w:bidi="ar"/>
        </w:rPr>
        <w:t>2.部门决算中项目绩效自评结果。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r>
        <w:rPr>
          <w:rFonts w:hint="eastAsia" w:ascii="仿宋_GB2312" w:hAnsi="宋体" w:eastAsia="仿宋_GB2312" w:cs="仿宋_GB2312"/>
          <w:color w:val="auto"/>
          <w:kern w:val="2"/>
          <w:sz w:val="32"/>
          <w:szCs w:val="32"/>
          <w:highlight w:val="none"/>
          <w:shd w:val="clear" w:color="auto" w:fill="auto"/>
          <w:lang w:val="en-US" w:eastAsia="zh-CN" w:bidi="ar"/>
        </w:rPr>
        <w:t>（1）“安保服务费、后勤保障、食堂补助、电梯、空调维修、租用水机、办公楼装修、意外保险等款”项目自评综述：根据年初设定的绩效目标，项目自评得分9分。项目全年预算数为916.80万元，执行数为898.80万元，完成预算的98%。项目绩效目标完成情况：全年项目预算数916.80万元，执行数898.80万元，发现的主要问题及原因：装修尾款没执行到位。下一步改进措施：确保项目款项执行率100%。</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仿宋_GB2312" w:hAnsi="宋体" w:eastAsia="仿宋_GB2312" w:cs="仿宋_GB2312"/>
          <w:color w:val="auto"/>
          <w:kern w:val="2"/>
          <w:sz w:val="32"/>
          <w:szCs w:val="32"/>
          <w:highlight w:val="none"/>
          <w:shd w:val="clear" w:color="auto" w:fill="auto"/>
          <w:lang w:val="en-US" w:eastAsia="zh-CN" w:bidi="ar"/>
        </w:rPr>
      </w:pPr>
      <w:r>
        <w:rPr>
          <w:rFonts w:hint="eastAsia" w:ascii="仿宋_GB2312" w:hAnsi="宋体" w:eastAsia="仿宋_GB2312" w:cs="仿宋_GB2312"/>
          <w:color w:val="auto"/>
          <w:kern w:val="2"/>
          <w:sz w:val="32"/>
          <w:szCs w:val="32"/>
          <w:highlight w:val="none"/>
          <w:shd w:val="clear" w:color="auto" w:fill="auto"/>
          <w:lang w:val="en-US" w:eastAsia="zh-CN" w:bidi="ar"/>
        </w:rPr>
        <w:t>（2）“安保服务费、后勤保障、食堂补助、电梯、空调维修、租用水机、办公楼装修、意外保险等款”项目自评综述：我单位8大项目工作基本完成年度绩效目标，所有项目的日常管理工作均按照我单位相关管理制度执行，建立了工作有计划、实施有方案、日常有监督的管理机制。工作取得了较好的成效，效能得到了提高，获得了社会公众的好评100%。</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0" w:firstLineChars="0"/>
        <w:jc w:val="center"/>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r>
        <w:rPr>
          <w:rFonts w:hint="eastAsia" w:ascii="仿宋_GB2312" w:hAnsi="宋体" w:eastAsia="仿宋_GB2312" w:cs="仿宋_GB2312"/>
          <w:color w:val="auto"/>
          <w:kern w:val="2"/>
          <w:sz w:val="32"/>
          <w:szCs w:val="32"/>
          <w:highlight w:val="none"/>
          <w:shd w:val="clear" w:color="auto" w:fill="auto"/>
          <w:lang w:val="en-US" w:eastAsia="zh-CN" w:bidi="ar"/>
        </w:rPr>
        <w:br w:type="page"/>
      </w:r>
      <w:r>
        <w:rPr>
          <w:rFonts w:hint="eastAsia" w:ascii="仿宋_GB2312" w:hAnsi="宋体" w:eastAsia="仿宋_GB2312" w:cs="仿宋_GB2312"/>
          <w:color w:val="auto"/>
          <w:kern w:val="2"/>
          <w:sz w:val="32"/>
          <w:szCs w:val="32"/>
          <w:highlight w:val="none"/>
          <w:shd w:val="clear" w:color="auto" w:fill="auto"/>
          <w:lang w:val="en-US" w:eastAsia="zh-CN" w:bidi="ar"/>
        </w:rPr>
        <w:drawing>
          <wp:anchor distT="0" distB="0" distL="114300" distR="114300" simplePos="0" relativeHeight="251659264" behindDoc="0" locked="0" layoutInCell="1" allowOverlap="1">
            <wp:simplePos x="0" y="0"/>
            <wp:positionH relativeFrom="column">
              <wp:align>center</wp:align>
            </wp:positionH>
            <wp:positionV relativeFrom="paragraph">
              <wp:posOffset>80010</wp:posOffset>
            </wp:positionV>
            <wp:extent cx="6411595" cy="6794500"/>
            <wp:effectExtent l="0" t="0" r="8255" b="6350"/>
            <wp:wrapNone/>
            <wp:docPr id="1" name="图片 3" descr="整体自评表模版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整体自评表模版_00"/>
                    <pic:cNvPicPr>
                      <a:picLocks noChangeAspect="1"/>
                    </pic:cNvPicPr>
                  </pic:nvPicPr>
                  <pic:blipFill>
                    <a:blip r:embed="rId6"/>
                    <a:srcRect t="8415" b="16714"/>
                    <a:stretch>
                      <a:fillRect/>
                    </a:stretch>
                  </pic:blipFill>
                  <pic:spPr>
                    <a:xfrm>
                      <a:off x="0" y="0"/>
                      <a:ext cx="6411595" cy="6794500"/>
                    </a:xfrm>
                    <a:prstGeom prst="rect">
                      <a:avLst/>
                    </a:prstGeom>
                    <a:noFill/>
                    <a:ln>
                      <a:noFill/>
                    </a:ln>
                  </pic:spPr>
                </pic:pic>
              </a:graphicData>
            </a:graphic>
          </wp:anchor>
        </w:drawing>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jc w:val="center"/>
        <w:textAlignment w:val="auto"/>
        <w:rPr>
          <w:rFonts w:ascii="宋体" w:hAnsi="宋体"/>
          <w:b/>
          <w:sz w:val="36"/>
          <w:szCs w:val="36"/>
        </w:rPr>
      </w:pPr>
      <w:r>
        <w:rPr>
          <w:rFonts w:hint="eastAsia" w:ascii="仿宋_GB2312" w:hAnsi="宋体" w:eastAsia="仿宋_GB2312" w:cs="仿宋_GB2312"/>
          <w:b/>
          <w:bCs/>
          <w:color w:val="auto"/>
          <w:kern w:val="2"/>
          <w:sz w:val="32"/>
          <w:szCs w:val="32"/>
          <w:highlight w:val="none"/>
          <w:shd w:val="clear" w:color="auto" w:fill="auto"/>
          <w:lang w:val="en-US" w:eastAsia="zh-CN" w:bidi="ar"/>
        </w:rPr>
        <w:br w:type="page"/>
      </w:r>
      <w:r>
        <w:rPr>
          <w:rFonts w:ascii="宋体" w:hAnsi="宋体"/>
          <w:b/>
          <w:sz w:val="36"/>
          <w:szCs w:val="36"/>
        </w:rPr>
        <w:drawing>
          <wp:anchor distT="0" distB="0" distL="114300" distR="114300" simplePos="0" relativeHeight="251660288" behindDoc="0" locked="0" layoutInCell="1" allowOverlap="1">
            <wp:simplePos x="0" y="0"/>
            <wp:positionH relativeFrom="page">
              <wp:posOffset>852170</wp:posOffset>
            </wp:positionH>
            <wp:positionV relativeFrom="page">
              <wp:posOffset>942975</wp:posOffset>
            </wp:positionV>
            <wp:extent cx="5757545" cy="8148955"/>
            <wp:effectExtent l="0" t="0" r="14605" b="4445"/>
            <wp:wrapNone/>
            <wp:docPr id="2" name="图片 3" descr="项目自评表模版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项目自评表模版_00"/>
                    <pic:cNvPicPr>
                      <a:picLocks noChangeAspect="1"/>
                    </pic:cNvPicPr>
                  </pic:nvPicPr>
                  <pic:blipFill>
                    <a:blip r:embed="rId7"/>
                    <a:stretch>
                      <a:fillRect/>
                    </a:stretch>
                  </pic:blipFill>
                  <pic:spPr>
                    <a:xfrm>
                      <a:off x="0" y="0"/>
                      <a:ext cx="5757545" cy="8148955"/>
                    </a:xfrm>
                    <a:prstGeom prst="rect">
                      <a:avLst/>
                    </a:prstGeom>
                    <a:noFill/>
                    <a:ln>
                      <a:noFill/>
                    </a:ln>
                  </pic:spPr>
                </pic:pic>
              </a:graphicData>
            </a:graphic>
          </wp:anchor>
        </w:drawing>
      </w:r>
      <w:r>
        <w:rPr>
          <w:rFonts w:hint="eastAsia" w:ascii="仿宋_GB2312" w:hAnsi="宋体" w:eastAsia="仿宋_GB2312" w:cs="仿宋_GB2312"/>
          <w:color w:val="auto"/>
          <w:kern w:val="2"/>
          <w:sz w:val="32"/>
          <w:szCs w:val="32"/>
          <w:highlight w:val="none"/>
          <w:shd w:val="clear" w:color="auto" w:fill="auto"/>
          <w:lang w:val="en-US" w:eastAsia="zh-CN" w:bidi="ar"/>
        </w:rPr>
        <w:br w:type="page"/>
      </w:r>
      <w:r>
        <w:rPr>
          <w:rFonts w:hint="eastAsia" w:ascii="宋体" w:hAnsi="宋体"/>
          <w:b/>
          <w:sz w:val="36"/>
          <w:szCs w:val="36"/>
        </w:rPr>
        <w:t>第三部分 名词解释</w:t>
      </w:r>
    </w:p>
    <w:p>
      <w:pPr>
        <w:spacing w:line="540" w:lineRule="exact"/>
        <w:jc w:val="center"/>
        <w:rPr>
          <w:rFonts w:ascii="宋体" w:hAnsi="宋体"/>
          <w:b/>
          <w:sz w:val="36"/>
          <w:szCs w:val="36"/>
        </w:rPr>
      </w:pP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1.财政拨款收入：</w:t>
      </w:r>
      <w:r>
        <w:rPr>
          <w:rFonts w:hint="eastAsia" w:ascii="仿宋_GB2312" w:eastAsia="仿宋_GB2312"/>
          <w:sz w:val="32"/>
          <w:szCs w:val="32"/>
        </w:rPr>
        <w:t>指单位从同级财政部门取得的财政预算资金。</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2.上级补助收入：</w:t>
      </w:r>
      <w:r>
        <w:rPr>
          <w:rFonts w:hint="eastAsia" w:ascii="仿宋_GB2312" w:eastAsia="仿宋_GB2312"/>
          <w:sz w:val="32"/>
          <w:szCs w:val="32"/>
        </w:rPr>
        <w:t>指单位从主管部门和上级单位取得的非财政性补助收入。</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3.事业收入：</w:t>
      </w:r>
      <w:r>
        <w:rPr>
          <w:rFonts w:hint="eastAsia" w:ascii="仿宋_GB2312" w:eastAsia="仿宋_GB2312"/>
          <w:sz w:val="32"/>
          <w:szCs w:val="32"/>
        </w:rPr>
        <w:t>指事业单位开展专业业务活动及辅助活动所取得的收入。</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4.经营收入：</w:t>
      </w:r>
      <w:r>
        <w:rPr>
          <w:rFonts w:hint="eastAsia" w:ascii="仿宋_GB2312" w:eastAsia="仿宋_GB2312"/>
          <w:sz w:val="32"/>
          <w:szCs w:val="32"/>
        </w:rPr>
        <w:t>指事业单位在专业业务活动及辅助活动之外开展非独立核算经营活动取得的收入。</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5.附属单位上缴收入：</w:t>
      </w:r>
      <w:r>
        <w:rPr>
          <w:rFonts w:hint="eastAsia" w:ascii="仿宋_GB2312" w:eastAsia="仿宋_GB2312"/>
          <w:sz w:val="32"/>
          <w:szCs w:val="32"/>
        </w:rPr>
        <w:t>指单位附属的独立核算单位按照规定上缴的收入。</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6.其他收入：</w:t>
      </w:r>
      <w:r>
        <w:rPr>
          <w:rFonts w:hint="eastAsia" w:ascii="仿宋_GB2312" w:eastAsia="仿宋_GB2312"/>
          <w:sz w:val="32"/>
          <w:szCs w:val="32"/>
        </w:rPr>
        <w:t>指除上述“财政拨款收入”、</w:t>
      </w:r>
      <w:r>
        <w:rPr>
          <w:rFonts w:hint="eastAsia" w:ascii="仿宋_GB2312" w:eastAsia="仿宋_GB2312"/>
          <w:b/>
          <w:sz w:val="32"/>
          <w:szCs w:val="32"/>
        </w:rPr>
        <w:t xml:space="preserve"> </w:t>
      </w:r>
      <w:r>
        <w:rPr>
          <w:rFonts w:hint="eastAsia" w:ascii="仿宋_GB2312" w:eastAsia="仿宋_GB2312"/>
          <w:sz w:val="32"/>
          <w:szCs w:val="32"/>
        </w:rPr>
        <w:t>“上级补助收入”、“事业收入”、“经营收入”、“附属单位上缴收入”等以外的收入。</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7.</w:t>
      </w:r>
      <w:r>
        <w:rPr>
          <w:rFonts w:hint="eastAsia" w:ascii="仿宋_GB2312" w:eastAsia="仿宋_GB2312"/>
          <w:b/>
          <w:sz w:val="32"/>
          <w:szCs w:val="32"/>
          <w:lang w:val="en-US" w:eastAsia="zh-CN"/>
        </w:rPr>
        <w:t>使用非财政拨款结余</w:t>
      </w:r>
      <w:r>
        <w:rPr>
          <w:rFonts w:hint="eastAsia" w:ascii="仿宋_GB2312" w:eastAsia="仿宋_GB2312"/>
          <w:b/>
          <w:sz w:val="32"/>
          <w:szCs w:val="32"/>
        </w:rPr>
        <w:t>：</w:t>
      </w:r>
      <w:r>
        <w:rPr>
          <w:rFonts w:hint="eastAsia" w:ascii="仿宋_GB2312" w:eastAsia="仿宋_GB2312"/>
          <w:sz w:val="32"/>
          <w:szCs w:val="32"/>
        </w:rPr>
        <w:t>指事业单位</w:t>
      </w:r>
      <w:r>
        <w:rPr>
          <w:rFonts w:hint="eastAsia" w:ascii="仿宋_GB2312" w:eastAsia="仿宋_GB2312"/>
          <w:sz w:val="32"/>
          <w:szCs w:val="32"/>
          <w:lang w:val="en-US" w:eastAsia="zh-CN"/>
        </w:rPr>
        <w:t>按照预算管理要求使用非财政拨款结余弥补收支差额的金额</w:t>
      </w:r>
      <w:r>
        <w:rPr>
          <w:rFonts w:hint="eastAsia" w:ascii="仿宋_GB2312" w:eastAsia="仿宋_GB2312"/>
          <w:sz w:val="32"/>
          <w:szCs w:val="32"/>
        </w:rPr>
        <w:t>。</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8.上年结转和结余：</w:t>
      </w:r>
      <w:r>
        <w:rPr>
          <w:rFonts w:hint="eastAsia" w:ascii="仿宋_GB2312" w:eastAsia="仿宋_GB2312"/>
          <w:sz w:val="32"/>
          <w:szCs w:val="32"/>
        </w:rPr>
        <w:t>指以前年度尚未完成、结转到本年按有关规定继续使用的资金。</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9.基本支出：</w:t>
      </w:r>
      <w:r>
        <w:rPr>
          <w:rFonts w:hint="eastAsia" w:ascii="仿宋_GB2312" w:eastAsia="仿宋_GB2312"/>
          <w:sz w:val="32"/>
          <w:szCs w:val="32"/>
        </w:rPr>
        <w:t>指保障机构正常运转、完成日常工作任务而发生的人员支出和公用支出。</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10.项目支出：</w:t>
      </w:r>
      <w:r>
        <w:rPr>
          <w:rFonts w:hint="eastAsia" w:ascii="仿宋_GB2312" w:eastAsia="仿宋_GB2312"/>
          <w:sz w:val="32"/>
          <w:szCs w:val="32"/>
        </w:rPr>
        <w:t>指在基本支出之外为完成特定行政任务和事业发展目标所发生的支出。</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11.上缴上级支出：</w:t>
      </w:r>
      <w:r>
        <w:rPr>
          <w:rFonts w:hint="eastAsia" w:ascii="仿宋_GB2312" w:eastAsia="仿宋_GB2312"/>
          <w:sz w:val="32"/>
          <w:szCs w:val="32"/>
        </w:rPr>
        <w:t>指事业单位按照财政部门和主管部门的规定上缴上级单位的支出。</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12.经营支出：</w:t>
      </w:r>
      <w:r>
        <w:rPr>
          <w:rFonts w:hint="eastAsia" w:ascii="仿宋_GB2312" w:eastAsia="仿宋_GB2312"/>
          <w:sz w:val="32"/>
          <w:szCs w:val="32"/>
        </w:rPr>
        <w:t>指事业单位在专业活动及辅助活动之外开展非独立核算经营活动发生的支出。</w:t>
      </w:r>
    </w:p>
    <w:p>
      <w:pPr>
        <w:spacing w:line="540" w:lineRule="exact"/>
        <w:ind w:firstLine="643" w:firstLineChars="200"/>
        <w:rPr>
          <w:rFonts w:hint="eastAsia" w:ascii="仿宋_GB2312" w:eastAsia="仿宋_GB2312"/>
          <w:b/>
          <w:sz w:val="32"/>
          <w:szCs w:val="32"/>
        </w:rPr>
      </w:pPr>
      <w:r>
        <w:rPr>
          <w:rFonts w:hint="eastAsia" w:ascii="仿宋_GB2312" w:eastAsia="仿宋_GB2312"/>
          <w:b/>
          <w:sz w:val="32"/>
          <w:szCs w:val="32"/>
        </w:rPr>
        <w:t>13.对附属单位补助支出：</w:t>
      </w:r>
      <w:r>
        <w:rPr>
          <w:rFonts w:hint="eastAsia" w:ascii="仿宋_GB2312" w:eastAsia="仿宋_GB2312"/>
          <w:sz w:val="32"/>
          <w:szCs w:val="32"/>
        </w:rPr>
        <w:t>指事业单位用财政补助收入之外的收入对附属单位补助发生的支出。</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14.“三公”经费：</w:t>
      </w:r>
      <w:r>
        <w:rPr>
          <w:rFonts w:hint="eastAsia" w:ascii="仿宋_GB2312" w:eastAsia="仿宋_GB2312"/>
          <w:sz w:val="32"/>
          <w:szCs w:val="32"/>
        </w:rPr>
        <w:t>指用</w:t>
      </w:r>
      <w:r>
        <w:rPr>
          <w:rFonts w:hint="eastAsia" w:ascii="仿宋_GB2312" w:eastAsia="仿宋_GB2312"/>
          <w:sz w:val="32"/>
          <w:szCs w:val="32"/>
          <w:lang w:val="en-US" w:eastAsia="zh-CN"/>
        </w:rPr>
        <w:t>一般公共预算</w:t>
      </w:r>
      <w:r>
        <w:rPr>
          <w:rFonts w:hint="eastAsia" w:ascii="仿宋_GB2312" w:eastAsia="仿宋_GB2312"/>
          <w:sz w:val="32"/>
          <w:szCs w:val="32"/>
        </w:rPr>
        <w:t>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pPr>
        <w:spacing w:line="540" w:lineRule="exact"/>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15.机关运行经费：</w:t>
      </w:r>
      <w:r>
        <w:rPr>
          <w:rFonts w:hint="eastAsia" w:ascii="仿宋_GB2312" w:eastAsia="仿宋_GB2312"/>
          <w:sz w:val="32"/>
          <w:szCs w:val="32"/>
          <w:lang w:val="en-US" w:eastAsia="zh-CN"/>
        </w:rPr>
        <w:t>指为保障行政单位和参照公务员法管理的事业单位运行，使用一般公共预算财政拨款安排的基本支出中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40" w:lineRule="exact"/>
        <w:ind w:firstLine="643" w:firstLineChars="200"/>
        <w:rPr>
          <w:rFonts w:hint="eastAsia" w:ascii="仿宋_GB2312" w:eastAsia="仿宋_GB2312"/>
          <w:b/>
          <w:sz w:val="32"/>
          <w:szCs w:val="32"/>
        </w:rPr>
      </w:pPr>
      <w:r>
        <w:rPr>
          <w:rFonts w:hint="eastAsia" w:ascii="仿宋_GB2312" w:eastAsia="仿宋_GB2312"/>
          <w:b/>
          <w:sz w:val="32"/>
          <w:szCs w:val="32"/>
        </w:rPr>
        <w:t>1</w:t>
      </w:r>
      <w:r>
        <w:rPr>
          <w:rFonts w:hint="eastAsia" w:ascii="仿宋_GB2312" w:eastAsia="仿宋_GB2312"/>
          <w:b/>
          <w:sz w:val="32"/>
          <w:szCs w:val="32"/>
          <w:lang w:val="en-US" w:eastAsia="zh-CN"/>
        </w:rPr>
        <w:t>6</w:t>
      </w:r>
      <w:r>
        <w:rPr>
          <w:rFonts w:hint="eastAsia" w:ascii="仿宋_GB2312" w:eastAsia="仿宋_GB2312"/>
          <w:b/>
          <w:sz w:val="32"/>
          <w:szCs w:val="32"/>
        </w:rPr>
        <w:t>.一般公共服务（类）财政事务（款）行政运行（项）：</w:t>
      </w:r>
      <w:r>
        <w:rPr>
          <w:rFonts w:hint="eastAsia" w:ascii="仿宋_GB2312" w:eastAsia="仿宋_GB2312"/>
          <w:sz w:val="32"/>
          <w:szCs w:val="32"/>
        </w:rPr>
        <w:t>反映行政单位（包括实行公务员管理的事业单位）的基本支出。</w:t>
      </w:r>
    </w:p>
    <w:p>
      <w:pPr>
        <w:spacing w:line="540" w:lineRule="exact"/>
        <w:ind w:firstLine="640" w:firstLineChars="200"/>
        <w:rPr>
          <w:rFonts w:hint="eastAsia" w:ascii="仿宋_GB2312" w:eastAsia="仿宋_GB2312"/>
          <w:b/>
          <w:sz w:val="32"/>
          <w:szCs w:val="32"/>
        </w:rPr>
      </w:pPr>
      <w:r>
        <w:rPr>
          <w:rFonts w:hint="eastAsia" w:ascii="仿宋_GB2312" w:eastAsia="仿宋_GB2312"/>
          <w:i/>
          <w:sz w:val="32"/>
          <w:szCs w:val="32"/>
          <w:u w:val="single"/>
        </w:rPr>
        <w:t>（部门决算涉及的支出功能分类全部项级科目，逐一解释）……</w:t>
      </w:r>
    </w:p>
    <w:p>
      <w:pPr>
        <w:spacing w:line="540" w:lineRule="exact"/>
        <w:rPr>
          <w:sz w:val="32"/>
          <w:szCs w:val="32"/>
        </w:rPr>
        <w:sectPr>
          <w:footerReference r:id="rId3" w:type="default"/>
          <w:footerReference r:id="rId4" w:type="even"/>
          <w:pgSz w:w="11906" w:h="16838"/>
          <w:pgMar w:top="1701" w:right="1417" w:bottom="1701" w:left="1417" w:header="851" w:footer="992" w:gutter="0"/>
          <w:cols w:space="720" w:num="1"/>
          <w:docGrid w:type="lines" w:linePitch="312" w:charSpace="0"/>
        </w:sectPr>
      </w:pPr>
    </w:p>
    <w:p>
      <w:pPr>
        <w:spacing w:line="540" w:lineRule="exact"/>
        <w:ind w:firstLine="640" w:firstLineChars="200"/>
        <w:jc w:val="left"/>
        <w:rPr>
          <w:rFonts w:hint="eastAsia" w:ascii="仿宋_GB2312" w:eastAsia="仿宋_GB2312"/>
          <w:i/>
          <w:sz w:val="32"/>
          <w:szCs w:val="32"/>
          <w:u w:val="single"/>
        </w:rPr>
      </w:pPr>
    </w:p>
    <w:p>
      <w:pPr>
        <w:spacing w:line="540" w:lineRule="exact"/>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仿宋_GB2312" w:eastAsia="仿宋_GB2312"/>
          <w:sz w:val="52"/>
          <w:szCs w:val="52"/>
        </w:rPr>
      </w:pPr>
      <w:r>
        <w:rPr>
          <w:rFonts w:hint="eastAsia" w:ascii="宋体" w:hAnsi="宋体"/>
          <w:b/>
          <w:sz w:val="52"/>
          <w:szCs w:val="52"/>
        </w:rPr>
        <w:t xml:space="preserve">第四部分 </w:t>
      </w:r>
      <w:r>
        <w:rPr>
          <w:rFonts w:hint="eastAsia" w:ascii="宋体" w:hAnsi="宋体"/>
          <w:b/>
          <w:sz w:val="52"/>
          <w:szCs w:val="52"/>
          <w:lang w:eastAsia="zh-CN"/>
        </w:rPr>
        <w:t>2021</w:t>
      </w:r>
      <w:r>
        <w:rPr>
          <w:rFonts w:hint="eastAsia" w:ascii="宋体" w:hAnsi="宋体"/>
          <w:b/>
          <w:sz w:val="52"/>
          <w:szCs w:val="52"/>
        </w:rPr>
        <w:t>年度部门决算表</w:t>
      </w:r>
    </w:p>
    <w:p>
      <w:pPr>
        <w:spacing w:line="540" w:lineRule="exact"/>
        <w:jc w:val="left"/>
        <w:rPr>
          <w:sz w:val="32"/>
          <w:szCs w:val="32"/>
        </w:rPr>
      </w:pPr>
    </w:p>
    <w:p>
      <w:pPr>
        <w:spacing w:line="540" w:lineRule="exact"/>
        <w:rPr>
          <w:sz w:val="32"/>
          <w:szCs w:val="32"/>
        </w:rPr>
      </w:pPr>
    </w:p>
    <w:sectPr>
      <w:pgSz w:w="11906" w:h="16838"/>
      <w:pgMar w:top="1701" w:right="1418" w:bottom="170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3</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0B37B3"/>
    <w:multiLevelType w:val="multilevel"/>
    <w:tmpl w:val="730B37B3"/>
    <w:lvl w:ilvl="0" w:tentative="0">
      <w:start w:val="1"/>
      <w:numFmt w:val="japaneseCounting"/>
      <w:lvlText w:val="%1、"/>
      <w:lvlJc w:val="left"/>
      <w:pPr>
        <w:tabs>
          <w:tab w:val="left" w:pos="720"/>
        </w:tabs>
        <w:ind w:left="720" w:hanging="720"/>
      </w:pPr>
      <w:rPr>
        <w:rFonts w:hint="default"/>
      </w:rPr>
    </w:lvl>
    <w:lvl w:ilvl="1" w:tentative="0">
      <w:start w:val="2"/>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3OWM3NTNmYmVkZTAxYzY1ZDI1ZDE3NWYzODQ1YTUifQ=="/>
  </w:docVars>
  <w:rsids>
    <w:rsidRoot w:val="00BE62AD"/>
    <w:rsid w:val="00032E9E"/>
    <w:rsid w:val="00060115"/>
    <w:rsid w:val="000658A3"/>
    <w:rsid w:val="00072D02"/>
    <w:rsid w:val="000B3DEA"/>
    <w:rsid w:val="000B6122"/>
    <w:rsid w:val="000D22BA"/>
    <w:rsid w:val="000D240A"/>
    <w:rsid w:val="000F765E"/>
    <w:rsid w:val="001032C2"/>
    <w:rsid w:val="00163B6F"/>
    <w:rsid w:val="00180B70"/>
    <w:rsid w:val="00197AF9"/>
    <w:rsid w:val="001C1C90"/>
    <w:rsid w:val="001C6690"/>
    <w:rsid w:val="001D2A6F"/>
    <w:rsid w:val="001E08A3"/>
    <w:rsid w:val="001F06E5"/>
    <w:rsid w:val="001F4827"/>
    <w:rsid w:val="00207D64"/>
    <w:rsid w:val="0022212D"/>
    <w:rsid w:val="00290AFF"/>
    <w:rsid w:val="003203A0"/>
    <w:rsid w:val="003203C6"/>
    <w:rsid w:val="00321141"/>
    <w:rsid w:val="00323084"/>
    <w:rsid w:val="00332D2F"/>
    <w:rsid w:val="00336596"/>
    <w:rsid w:val="0035450D"/>
    <w:rsid w:val="00367CAA"/>
    <w:rsid w:val="00387D22"/>
    <w:rsid w:val="00393A92"/>
    <w:rsid w:val="003B6717"/>
    <w:rsid w:val="003F6668"/>
    <w:rsid w:val="003F6BEE"/>
    <w:rsid w:val="004041E3"/>
    <w:rsid w:val="00411F62"/>
    <w:rsid w:val="00456D37"/>
    <w:rsid w:val="004732D7"/>
    <w:rsid w:val="004A23C9"/>
    <w:rsid w:val="004B0299"/>
    <w:rsid w:val="004D61EA"/>
    <w:rsid w:val="004F2A87"/>
    <w:rsid w:val="0050710B"/>
    <w:rsid w:val="005116A6"/>
    <w:rsid w:val="00524803"/>
    <w:rsid w:val="00534C2B"/>
    <w:rsid w:val="00564067"/>
    <w:rsid w:val="005948B6"/>
    <w:rsid w:val="005D57A0"/>
    <w:rsid w:val="00604DF5"/>
    <w:rsid w:val="00631CB0"/>
    <w:rsid w:val="00662644"/>
    <w:rsid w:val="006644B5"/>
    <w:rsid w:val="00671A28"/>
    <w:rsid w:val="00691121"/>
    <w:rsid w:val="006A684B"/>
    <w:rsid w:val="006E587F"/>
    <w:rsid w:val="007121E9"/>
    <w:rsid w:val="00726A72"/>
    <w:rsid w:val="00750153"/>
    <w:rsid w:val="007537EA"/>
    <w:rsid w:val="00780DF3"/>
    <w:rsid w:val="007B04F4"/>
    <w:rsid w:val="007B6B61"/>
    <w:rsid w:val="007C52D7"/>
    <w:rsid w:val="007D2BBC"/>
    <w:rsid w:val="007D6F23"/>
    <w:rsid w:val="007F2DFA"/>
    <w:rsid w:val="008137CD"/>
    <w:rsid w:val="00822085"/>
    <w:rsid w:val="00822199"/>
    <w:rsid w:val="00881DD9"/>
    <w:rsid w:val="00884AC9"/>
    <w:rsid w:val="0089145A"/>
    <w:rsid w:val="00894620"/>
    <w:rsid w:val="008B3CCB"/>
    <w:rsid w:val="008D138C"/>
    <w:rsid w:val="008D1604"/>
    <w:rsid w:val="008F7276"/>
    <w:rsid w:val="00985733"/>
    <w:rsid w:val="009B4D1E"/>
    <w:rsid w:val="009B79E2"/>
    <w:rsid w:val="009E4E30"/>
    <w:rsid w:val="009F0A40"/>
    <w:rsid w:val="009F2380"/>
    <w:rsid w:val="00A0483E"/>
    <w:rsid w:val="00A7262F"/>
    <w:rsid w:val="00A80804"/>
    <w:rsid w:val="00AB4DD1"/>
    <w:rsid w:val="00AF3E3D"/>
    <w:rsid w:val="00AF5725"/>
    <w:rsid w:val="00B13FB0"/>
    <w:rsid w:val="00B515A4"/>
    <w:rsid w:val="00B70A86"/>
    <w:rsid w:val="00B869C4"/>
    <w:rsid w:val="00BB3AF8"/>
    <w:rsid w:val="00BD0675"/>
    <w:rsid w:val="00BE4E88"/>
    <w:rsid w:val="00BE62AD"/>
    <w:rsid w:val="00BF04D3"/>
    <w:rsid w:val="00C102DC"/>
    <w:rsid w:val="00C30DAE"/>
    <w:rsid w:val="00C524CB"/>
    <w:rsid w:val="00C52BC7"/>
    <w:rsid w:val="00C63AF4"/>
    <w:rsid w:val="00C9510A"/>
    <w:rsid w:val="00CB5AB6"/>
    <w:rsid w:val="00CD5373"/>
    <w:rsid w:val="00CD6864"/>
    <w:rsid w:val="00CD6878"/>
    <w:rsid w:val="00CD6DCF"/>
    <w:rsid w:val="00CE6EE4"/>
    <w:rsid w:val="00CF12E5"/>
    <w:rsid w:val="00D60970"/>
    <w:rsid w:val="00D67601"/>
    <w:rsid w:val="00D7682F"/>
    <w:rsid w:val="00D93016"/>
    <w:rsid w:val="00DB5F6B"/>
    <w:rsid w:val="00E029F0"/>
    <w:rsid w:val="00E20F61"/>
    <w:rsid w:val="00E30744"/>
    <w:rsid w:val="00E33812"/>
    <w:rsid w:val="00E36863"/>
    <w:rsid w:val="00E51358"/>
    <w:rsid w:val="00E632F0"/>
    <w:rsid w:val="00E93FAF"/>
    <w:rsid w:val="00EA177D"/>
    <w:rsid w:val="00EE1982"/>
    <w:rsid w:val="00F12957"/>
    <w:rsid w:val="00F24450"/>
    <w:rsid w:val="00F54C5F"/>
    <w:rsid w:val="00F622B4"/>
    <w:rsid w:val="00F65298"/>
    <w:rsid w:val="00F72460"/>
    <w:rsid w:val="00F932BE"/>
    <w:rsid w:val="00FE3E9D"/>
    <w:rsid w:val="01FC7CF9"/>
    <w:rsid w:val="01FD0A5D"/>
    <w:rsid w:val="02EF20A0"/>
    <w:rsid w:val="030E471C"/>
    <w:rsid w:val="03F84428"/>
    <w:rsid w:val="044254C9"/>
    <w:rsid w:val="048B3E34"/>
    <w:rsid w:val="12C32215"/>
    <w:rsid w:val="14DB09CF"/>
    <w:rsid w:val="16233488"/>
    <w:rsid w:val="29512E02"/>
    <w:rsid w:val="2DEF5AD2"/>
    <w:rsid w:val="2F375C1A"/>
    <w:rsid w:val="3059017E"/>
    <w:rsid w:val="313A1C72"/>
    <w:rsid w:val="32476D3D"/>
    <w:rsid w:val="33923FE8"/>
    <w:rsid w:val="348A4CBF"/>
    <w:rsid w:val="35134CB4"/>
    <w:rsid w:val="353C65FF"/>
    <w:rsid w:val="356E45E1"/>
    <w:rsid w:val="3AA06FEA"/>
    <w:rsid w:val="3B2200C6"/>
    <w:rsid w:val="405D52D9"/>
    <w:rsid w:val="420267DC"/>
    <w:rsid w:val="477E91EC"/>
    <w:rsid w:val="47DE52E7"/>
    <w:rsid w:val="4ACF18ED"/>
    <w:rsid w:val="50760AC1"/>
    <w:rsid w:val="57D23F23"/>
    <w:rsid w:val="58EE436D"/>
    <w:rsid w:val="5A5A796A"/>
    <w:rsid w:val="5B9E711E"/>
    <w:rsid w:val="5D8F4F70"/>
    <w:rsid w:val="62C94A95"/>
    <w:rsid w:val="67AB306E"/>
    <w:rsid w:val="6DDF09BC"/>
    <w:rsid w:val="73EE3B88"/>
    <w:rsid w:val="7D6B29E9"/>
    <w:rsid w:val="7FE9E0A4"/>
    <w:rsid w:val="BFBFD28E"/>
    <w:rsid w:val="F3FEC273"/>
    <w:rsid w:val="FF75DC2D"/>
    <w:rsid w:val="FFBD884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link w:val="2"/>
    <w:qFormat/>
    <w:uiPriority w:val="0"/>
    <w:rPr>
      <w:kern w:val="2"/>
      <w:sz w:val="18"/>
      <w:szCs w:val="18"/>
    </w:rPr>
  </w:style>
  <w:style w:type="character" w:customStyle="1" w:styleId="9">
    <w:name w:val="页眉 Char"/>
    <w:link w:val="4"/>
    <w:uiPriority w:val="0"/>
    <w:rPr>
      <w:kern w:val="2"/>
      <w:sz w:val="18"/>
      <w:szCs w:val="18"/>
    </w:rPr>
  </w:style>
  <w:style w:type="paragraph" w:customStyle="1" w:styleId="10">
    <w:name w:val=" Char"/>
    <w:basedOn w:val="1"/>
    <w:qFormat/>
    <w:uiPriority w:val="0"/>
    <w:pPr>
      <w:widowControl/>
      <w:jc w:val="left"/>
    </w:pPr>
    <w:rPr>
      <w:rFonts w:ascii="Verdana" w:hAnsi="Verdana" w:eastAsia="仿宋_GB2312"/>
      <w:kern w:val="0"/>
      <w:sz w:val="28"/>
      <w:szCs w:val="20"/>
      <w:lang w:eastAsia="en-US"/>
    </w:rPr>
  </w:style>
  <w:style w:type="character" w:customStyle="1" w:styleId="11">
    <w:name w:val="font0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14</Pages>
  <Words>4720</Words>
  <Characters>5126</Characters>
  <Lines>37</Lines>
  <Paragraphs>10</Paragraphs>
  <TotalTime>25</TotalTime>
  <ScaleCrop>false</ScaleCrop>
  <LinksUpToDate>false</LinksUpToDate>
  <CharactersWithSpaces>5161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2014-08-20T08:46:00Z</dcterms:created>
  <dc:creator>lenovo</dc:creator>
  <cp:lastModifiedBy>O_o~zZ</cp:lastModifiedBy>
  <cp:lastPrinted>2022-07-29T10:11:00Z</cp:lastPrinted>
  <dcterms:modified xsi:type="dcterms:W3CDTF">2022-08-29T03:10:23Z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001587FC9FA64634AD75B844D572682D</vt:lpwstr>
  </property>
</Properties>
</file>