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9A648">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bookmarkStart w:id="0" w:name="_GoBack"/>
      <w:bookmarkEnd w:id="0"/>
    </w:p>
    <w:p w14:paraId="41F424BC">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495A0F7">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1112ED2">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727E76CC">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0999BBB8">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0C4A72C1">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3C8D0ABF">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64A57A5">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590263B3">
      <w:pPr>
        <w:snapToGrid/>
        <w:spacing w:before="0" w:beforeAutospacing="0" w:after="0" w:afterAutospacing="0" w:line="540" w:lineRule="exact"/>
        <w:jc w:val="center"/>
        <w:textAlignment w:val="baseline"/>
        <w:rPr>
          <w:rStyle w:val="7"/>
          <w:rFonts w:ascii="宋体" w:hAnsi="宋体"/>
          <w:b/>
          <w:i w:val="0"/>
          <w:caps w:val="0"/>
          <w:spacing w:val="0"/>
          <w:w w:val="100"/>
          <w:kern w:val="2"/>
          <w:sz w:val="52"/>
          <w:szCs w:val="52"/>
          <w:lang w:val="en-US" w:eastAsia="zh-CN" w:bidi="ar-SA"/>
        </w:rPr>
      </w:pPr>
      <w:r>
        <w:rPr>
          <w:rStyle w:val="7"/>
          <w:rFonts w:ascii="宋体" w:hAnsi="宋体"/>
          <w:b/>
          <w:i w:val="0"/>
          <w:caps w:val="0"/>
          <w:spacing w:val="0"/>
          <w:w w:val="100"/>
          <w:kern w:val="2"/>
          <w:sz w:val="52"/>
          <w:szCs w:val="52"/>
          <w:lang w:val="en-US" w:eastAsia="zh-CN" w:bidi="ar-SA"/>
        </w:rPr>
        <w:t>盘锦市兴隆台区委统战部</w:t>
      </w:r>
    </w:p>
    <w:p w14:paraId="2BE10C3B">
      <w:pPr>
        <w:snapToGrid/>
        <w:spacing w:before="0" w:beforeAutospacing="0" w:after="0" w:afterAutospacing="0" w:line="540" w:lineRule="exact"/>
        <w:jc w:val="center"/>
        <w:textAlignment w:val="baseline"/>
        <w:rPr>
          <w:rStyle w:val="7"/>
          <w:rFonts w:ascii="宋体" w:hAnsi="宋体"/>
          <w:b/>
          <w:i w:val="0"/>
          <w:caps w:val="0"/>
          <w:spacing w:val="0"/>
          <w:w w:val="100"/>
          <w:kern w:val="2"/>
          <w:sz w:val="52"/>
          <w:szCs w:val="52"/>
          <w:lang w:val="en-US" w:eastAsia="zh-CN" w:bidi="ar-SA"/>
        </w:rPr>
      </w:pPr>
      <w:r>
        <w:rPr>
          <w:rStyle w:val="7"/>
          <w:rFonts w:ascii="宋体" w:hAnsi="宋体"/>
          <w:b/>
          <w:i w:val="0"/>
          <w:caps w:val="0"/>
          <w:spacing w:val="0"/>
          <w:w w:val="100"/>
          <w:kern w:val="2"/>
          <w:sz w:val="52"/>
          <w:szCs w:val="52"/>
          <w:lang w:val="en-US" w:eastAsia="zh-CN" w:bidi="ar-SA"/>
        </w:rPr>
        <w:t>2</w:t>
      </w:r>
      <w:r>
        <w:rPr>
          <w:rStyle w:val="7"/>
          <w:rFonts w:hint="eastAsia" w:ascii="宋体" w:hAnsi="宋体"/>
          <w:b/>
          <w:i w:val="0"/>
          <w:caps w:val="0"/>
          <w:spacing w:val="0"/>
          <w:w w:val="100"/>
          <w:kern w:val="2"/>
          <w:sz w:val="52"/>
          <w:szCs w:val="52"/>
          <w:lang w:val="en-US" w:eastAsia="zh-CN" w:bidi="ar-SA"/>
        </w:rPr>
        <w:t>021</w:t>
      </w:r>
      <w:r>
        <w:rPr>
          <w:rStyle w:val="7"/>
          <w:rFonts w:ascii="宋体" w:hAnsi="宋体"/>
          <w:b/>
          <w:i w:val="0"/>
          <w:caps w:val="0"/>
          <w:spacing w:val="0"/>
          <w:w w:val="100"/>
          <w:kern w:val="2"/>
          <w:sz w:val="52"/>
          <w:szCs w:val="52"/>
          <w:lang w:val="en-US" w:eastAsia="zh-CN" w:bidi="ar-SA"/>
        </w:rPr>
        <w:t>年度部门决算公开说明</w:t>
      </w:r>
    </w:p>
    <w:p w14:paraId="6812FDF5">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69D9AB99">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CF3BD65">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4ECB1F93">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5B9ECF5">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472DA57">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6E5A4BCB">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3591FA5C">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78649138">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18758AC2">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2982B476">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7F0C4A5C">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761DF6DF">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14:paraId="2C547D14">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14:paraId="652916C7">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p>
    <w:p w14:paraId="0895CDBE">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lang w:val="en-US" w:eastAsia="zh-CN" w:bidi="ar-SA"/>
        </w:rPr>
      </w:pPr>
      <w:r>
        <w:rPr>
          <w:rStyle w:val="7"/>
          <w:rFonts w:ascii="Times New Roman" w:hAnsi="Times New Roman" w:eastAsia="宋体"/>
          <w:b/>
          <w:i w:val="0"/>
          <w:caps w:val="0"/>
          <w:spacing w:val="0"/>
          <w:w w:val="100"/>
          <w:kern w:val="2"/>
          <w:sz w:val="44"/>
          <w:szCs w:val="44"/>
          <w:lang w:val="en-US" w:eastAsia="zh-CN" w:bidi="ar-SA"/>
        </w:rPr>
        <w:t>目    录</w:t>
      </w:r>
    </w:p>
    <w:p w14:paraId="55B62756">
      <w:pPr>
        <w:snapToGrid/>
        <w:spacing w:before="0" w:beforeAutospacing="0" w:after="0" w:afterAutospacing="0" w:line="540" w:lineRule="exact"/>
        <w:jc w:val="both"/>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01A26AED">
      <w:pPr>
        <w:snapToGrid/>
        <w:spacing w:before="0" w:beforeAutospacing="0" w:after="0" w:afterAutospacing="0" w:line="540" w:lineRule="exact"/>
        <w:jc w:val="both"/>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4BC15F4E">
      <w:pPr>
        <w:snapToGrid/>
        <w:spacing w:before="0" w:beforeAutospacing="0" w:after="0" w:afterAutospacing="0" w:line="540" w:lineRule="exact"/>
        <w:jc w:val="both"/>
        <w:textAlignment w:val="baseline"/>
        <w:rPr>
          <w:rStyle w:val="7"/>
          <w:rFonts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 xml:space="preserve">第一部分  </w:t>
      </w:r>
      <w:r>
        <w:rPr>
          <w:rStyle w:val="7"/>
          <w:rFonts w:ascii="黑体" w:hAnsi="黑体" w:eastAsia="黑体"/>
          <w:b w:val="0"/>
          <w:i w:val="0"/>
          <w:iCs/>
          <w:caps w:val="0"/>
          <w:spacing w:val="0"/>
          <w:w w:val="100"/>
          <w:kern w:val="2"/>
          <w:sz w:val="32"/>
          <w:szCs w:val="32"/>
          <w:lang w:val="en-US" w:eastAsia="zh-CN" w:bidi="ar-SA"/>
        </w:rPr>
        <w:t>兴隆台区委统战部</w:t>
      </w:r>
      <w:r>
        <w:rPr>
          <w:rStyle w:val="7"/>
          <w:rFonts w:ascii="黑体" w:eastAsia="黑体"/>
          <w:b w:val="0"/>
          <w:i w:val="0"/>
          <w:caps w:val="0"/>
          <w:spacing w:val="0"/>
          <w:w w:val="100"/>
          <w:kern w:val="2"/>
          <w:sz w:val="32"/>
          <w:szCs w:val="32"/>
          <w:lang w:val="en-US" w:eastAsia="zh-CN" w:bidi="ar-SA"/>
        </w:rPr>
        <w:t>概况</w:t>
      </w:r>
    </w:p>
    <w:p w14:paraId="2B8538D5">
      <w:pPr>
        <w:snapToGrid/>
        <w:spacing w:before="0" w:beforeAutospacing="0" w:after="0" w:afterAutospacing="0" w:line="540" w:lineRule="exact"/>
        <w:ind w:left="720" w:hanging="720"/>
        <w:jc w:val="both"/>
        <w:textAlignment w:val="baseline"/>
        <w:rPr>
          <w:rStyle w:val="7"/>
          <w:rFonts w:eastAsia="仿宋_GB2312"/>
          <w:b w:val="0"/>
          <w:i w:val="0"/>
          <w:caps w:val="0"/>
          <w:spacing w:val="0"/>
          <w:w w:val="100"/>
          <w:kern w:val="2"/>
          <w:sz w:val="32"/>
          <w:szCs w:val="32"/>
          <w:lang w:val="en-US" w:eastAsia="zh-CN" w:bidi="ar-SA"/>
        </w:rPr>
      </w:pPr>
      <w:r>
        <w:rPr>
          <w:rStyle w:val="7"/>
          <w:rFonts w:ascii="宋体"/>
          <w:b w:val="0"/>
          <w:i w:val="0"/>
          <w:caps w:val="0"/>
          <w:spacing w:val="0"/>
          <w:w w:val="100"/>
          <w:kern w:val="2"/>
          <w:sz w:val="21"/>
          <w:szCs w:val="21"/>
          <w:lang w:val="en-US" w:eastAsia="zh-CN" w:bidi="ar-SA"/>
        </w:rPr>
        <w:t>一、</w:t>
      </w:r>
      <w:r>
        <w:rPr>
          <w:rStyle w:val="7"/>
          <w:rFonts w:ascii="Times New Roman" w:hAnsi="Times New Roman" w:eastAsia="宋体"/>
          <w:b w:val="0"/>
          <w:i w:val="0"/>
          <w:caps w:val="0"/>
          <w:spacing w:val="0"/>
          <w:w w:val="100"/>
          <w:kern w:val="2"/>
          <w:sz w:val="21"/>
          <w:szCs w:val="21"/>
          <w:lang w:val="en-US" w:eastAsia="zh-CN" w:bidi="ar-SA"/>
        </w:rPr>
        <w:tab/>
      </w:r>
      <w:r>
        <w:rPr>
          <w:rStyle w:val="7"/>
          <w:rFonts w:ascii="仿宋_GB2312" w:eastAsia="仿宋_GB2312"/>
          <w:b w:val="0"/>
          <w:i w:val="0"/>
          <w:caps w:val="0"/>
          <w:spacing w:val="0"/>
          <w:w w:val="100"/>
          <w:kern w:val="2"/>
          <w:sz w:val="32"/>
          <w:szCs w:val="32"/>
          <w:lang w:val="en-US" w:eastAsia="zh-CN" w:bidi="ar-SA"/>
        </w:rPr>
        <w:t>主要职责</w:t>
      </w:r>
    </w:p>
    <w:p w14:paraId="4E1BF935">
      <w:pPr>
        <w:snapToGrid/>
        <w:spacing w:before="0" w:beforeAutospacing="0" w:after="0" w:afterAutospacing="0" w:line="540" w:lineRule="exact"/>
        <w:ind w:left="720" w:hanging="720"/>
        <w:jc w:val="both"/>
        <w:textAlignment w:val="baseline"/>
        <w:rPr>
          <w:rStyle w:val="7"/>
          <w:rFonts w:eastAsia="仿宋_GB2312"/>
          <w:b w:val="0"/>
          <w:i w:val="0"/>
          <w:caps w:val="0"/>
          <w:spacing w:val="0"/>
          <w:w w:val="100"/>
          <w:kern w:val="2"/>
          <w:sz w:val="32"/>
          <w:szCs w:val="32"/>
          <w:lang w:val="en-US" w:eastAsia="zh-CN" w:bidi="ar-SA"/>
        </w:rPr>
      </w:pPr>
      <w:r>
        <w:rPr>
          <w:rStyle w:val="7"/>
          <w:rFonts w:ascii="宋体"/>
          <w:b w:val="0"/>
          <w:i w:val="0"/>
          <w:caps w:val="0"/>
          <w:spacing w:val="0"/>
          <w:w w:val="100"/>
          <w:kern w:val="2"/>
          <w:sz w:val="21"/>
          <w:szCs w:val="21"/>
          <w:lang w:val="en-US" w:eastAsia="zh-CN" w:bidi="ar-SA"/>
        </w:rPr>
        <w:t>二、</w:t>
      </w:r>
      <w:r>
        <w:rPr>
          <w:rStyle w:val="7"/>
          <w:rFonts w:ascii="Times New Roman" w:hAnsi="Times New Roman" w:eastAsia="宋体"/>
          <w:b w:val="0"/>
          <w:i w:val="0"/>
          <w:caps w:val="0"/>
          <w:spacing w:val="0"/>
          <w:w w:val="100"/>
          <w:kern w:val="2"/>
          <w:sz w:val="21"/>
          <w:szCs w:val="21"/>
          <w:lang w:val="en-US" w:eastAsia="zh-CN" w:bidi="ar-SA"/>
        </w:rPr>
        <w:tab/>
      </w:r>
      <w:r>
        <w:rPr>
          <w:rStyle w:val="7"/>
          <w:rFonts w:ascii="仿宋_GB2312" w:eastAsia="仿宋_GB2312"/>
          <w:b w:val="0"/>
          <w:i w:val="0"/>
          <w:caps w:val="0"/>
          <w:spacing w:val="0"/>
          <w:w w:val="100"/>
          <w:kern w:val="2"/>
          <w:sz w:val="32"/>
          <w:szCs w:val="32"/>
          <w:lang w:val="en-US" w:eastAsia="zh-CN" w:bidi="ar-SA"/>
        </w:rPr>
        <w:t>部门决算单位构成</w:t>
      </w:r>
    </w:p>
    <w:p w14:paraId="5000A69E">
      <w:pPr>
        <w:snapToGrid/>
        <w:spacing w:before="0" w:beforeAutospacing="0" w:after="0" w:afterAutospacing="0" w:line="540" w:lineRule="exact"/>
        <w:jc w:val="both"/>
        <w:textAlignment w:val="baseline"/>
        <w:rPr>
          <w:rStyle w:val="7"/>
          <w:rFonts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 xml:space="preserve">第二部分  </w:t>
      </w:r>
      <w:r>
        <w:rPr>
          <w:rStyle w:val="7"/>
          <w:rFonts w:ascii="黑体" w:hAnsi="黑体" w:eastAsia="黑体"/>
          <w:b/>
          <w:i w:val="0"/>
          <w:iCs/>
          <w:caps w:val="0"/>
          <w:spacing w:val="0"/>
          <w:w w:val="100"/>
          <w:kern w:val="2"/>
          <w:sz w:val="32"/>
          <w:szCs w:val="32"/>
          <w:lang w:val="en-US" w:eastAsia="zh-CN" w:bidi="ar-SA"/>
        </w:rPr>
        <w:t>兴隆台区委统战部</w:t>
      </w:r>
      <w:r>
        <w:rPr>
          <w:rStyle w:val="7"/>
          <w:rFonts w:ascii="黑体" w:eastAsia="黑体"/>
          <w:b w:val="0"/>
          <w:i w:val="0"/>
          <w:caps w:val="0"/>
          <w:spacing w:val="0"/>
          <w:w w:val="100"/>
          <w:kern w:val="2"/>
          <w:sz w:val="32"/>
          <w:szCs w:val="32"/>
          <w:lang w:val="en-US" w:eastAsia="zh-CN" w:bidi="ar-SA"/>
        </w:rPr>
        <w:t>20</w:t>
      </w:r>
      <w:r>
        <w:rPr>
          <w:rStyle w:val="7"/>
          <w:rFonts w:hint="eastAsia" w:ascii="黑体" w:eastAsia="黑体"/>
          <w:b w:val="0"/>
          <w:i w:val="0"/>
          <w:caps w:val="0"/>
          <w:spacing w:val="0"/>
          <w:w w:val="100"/>
          <w:kern w:val="2"/>
          <w:sz w:val="32"/>
          <w:szCs w:val="32"/>
          <w:lang w:val="en-US" w:eastAsia="zh-CN" w:bidi="ar-SA"/>
        </w:rPr>
        <w:t>2</w:t>
      </w:r>
      <w:r>
        <w:rPr>
          <w:rStyle w:val="7"/>
          <w:rFonts w:ascii="黑体" w:eastAsia="黑体"/>
          <w:b w:val="0"/>
          <w:i w:val="0"/>
          <w:caps w:val="0"/>
          <w:spacing w:val="0"/>
          <w:w w:val="100"/>
          <w:kern w:val="2"/>
          <w:sz w:val="32"/>
          <w:szCs w:val="32"/>
          <w:lang w:val="en-US" w:eastAsia="zh-CN" w:bidi="ar-SA"/>
        </w:rPr>
        <w:t>1年度部门决算报表</w:t>
      </w:r>
    </w:p>
    <w:p w14:paraId="1E473C36">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一、20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年度收入支出决算总表</w:t>
      </w:r>
    </w:p>
    <w:p w14:paraId="00949314">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二、20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年度收入决算表</w:t>
      </w:r>
    </w:p>
    <w:p w14:paraId="27CDA619">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三、20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年度支出决算表</w:t>
      </w:r>
    </w:p>
    <w:p w14:paraId="7096E1E1">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四、20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年度财政拨款收入支出决算表</w:t>
      </w:r>
    </w:p>
    <w:p w14:paraId="318AAB75">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五、20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年度一般公共预算财政拨款收入支出决算表</w:t>
      </w:r>
    </w:p>
    <w:p w14:paraId="1640137E">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六、20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年度一般公共预算财政拨款基本支出决算表</w:t>
      </w:r>
    </w:p>
    <w:p w14:paraId="1A140C7E">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七、20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年度政府性基金预算财政拨款收入支出决算表</w:t>
      </w:r>
    </w:p>
    <w:p w14:paraId="006134C3">
      <w:pPr>
        <w:snapToGrid/>
        <w:spacing w:before="0" w:beforeAutospacing="0" w:after="0" w:afterAutospacing="0" w:line="540" w:lineRule="exact"/>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八、20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年度财政专户管理资金收入支出决算表</w:t>
      </w:r>
    </w:p>
    <w:p w14:paraId="7A9CB46F">
      <w:pPr>
        <w:snapToGrid/>
        <w:spacing w:before="0" w:beforeAutospacing="0" w:after="0" w:afterAutospacing="0" w:line="540" w:lineRule="exact"/>
        <w:ind w:left="640" w:hanging="64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九、20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年度一般公共预算财政拨款</w:t>
      </w:r>
      <w:r>
        <w:rPr>
          <w:rStyle w:val="7"/>
          <w:rFonts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三公</w:t>
      </w:r>
      <w:r>
        <w:rPr>
          <w:rStyle w:val="7"/>
          <w:rFonts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经费支出决算表</w:t>
      </w:r>
    </w:p>
    <w:p w14:paraId="0FA56455">
      <w:pPr>
        <w:snapToGrid/>
        <w:spacing w:before="0" w:beforeAutospacing="0" w:after="0" w:afterAutospacing="0" w:line="540" w:lineRule="exact"/>
        <w:jc w:val="both"/>
        <w:textAlignment w:val="baseline"/>
        <w:rPr>
          <w:rStyle w:val="7"/>
          <w:rFonts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 xml:space="preserve">第三部分  </w:t>
      </w:r>
      <w:r>
        <w:rPr>
          <w:rStyle w:val="7"/>
          <w:rFonts w:ascii="黑体" w:hAnsi="黑体" w:eastAsia="黑体"/>
          <w:b w:val="0"/>
          <w:i w:val="0"/>
          <w:iCs/>
          <w:caps w:val="0"/>
          <w:spacing w:val="0"/>
          <w:w w:val="100"/>
          <w:kern w:val="2"/>
          <w:sz w:val="32"/>
          <w:szCs w:val="32"/>
          <w:lang w:val="en-US" w:eastAsia="zh-CN" w:bidi="ar-SA"/>
        </w:rPr>
        <w:t>兴隆台区委统战部</w:t>
      </w:r>
      <w:r>
        <w:rPr>
          <w:rStyle w:val="7"/>
          <w:rFonts w:hint="eastAsia" w:ascii="黑体" w:eastAsia="黑体"/>
          <w:b w:val="0"/>
          <w:i w:val="0"/>
          <w:caps w:val="0"/>
          <w:spacing w:val="0"/>
          <w:w w:val="100"/>
          <w:kern w:val="2"/>
          <w:sz w:val="32"/>
          <w:szCs w:val="32"/>
          <w:lang w:val="en-US" w:eastAsia="zh-CN" w:bidi="ar-SA"/>
        </w:rPr>
        <w:t>2021</w:t>
      </w:r>
      <w:r>
        <w:rPr>
          <w:rStyle w:val="7"/>
          <w:rFonts w:ascii="黑体" w:eastAsia="黑体"/>
          <w:b w:val="0"/>
          <w:i w:val="0"/>
          <w:caps w:val="0"/>
          <w:spacing w:val="0"/>
          <w:w w:val="100"/>
          <w:kern w:val="2"/>
          <w:sz w:val="32"/>
          <w:szCs w:val="32"/>
          <w:lang w:val="en-US" w:eastAsia="zh-CN" w:bidi="ar-SA"/>
        </w:rPr>
        <w:t>年度部门决算情况说明</w:t>
      </w:r>
    </w:p>
    <w:p w14:paraId="2F1074A8">
      <w:pPr>
        <w:snapToGrid/>
        <w:spacing w:before="0" w:beforeAutospacing="0" w:after="0" w:afterAutospacing="0" w:line="540" w:lineRule="exact"/>
        <w:jc w:val="both"/>
        <w:textAlignment w:val="baseline"/>
        <w:rPr>
          <w:rStyle w:val="7"/>
          <w:rFonts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第四部分  名词解释</w:t>
      </w:r>
    </w:p>
    <w:p w14:paraId="5C90B8F9">
      <w:pPr>
        <w:snapToGrid/>
        <w:spacing w:before="0" w:beforeAutospacing="0" w:after="0" w:afterAutospacing="0" w:line="540" w:lineRule="exact"/>
        <w:jc w:val="center"/>
        <w:textAlignment w:val="baseline"/>
        <w:rPr>
          <w:rStyle w:val="7"/>
          <w:rFonts w:ascii="黑体" w:hAnsi="黑体" w:eastAsia="黑体"/>
          <w:b/>
          <w:i w:val="0"/>
          <w:caps w:val="0"/>
          <w:spacing w:val="0"/>
          <w:w w:val="100"/>
          <w:kern w:val="2"/>
          <w:sz w:val="44"/>
          <w:szCs w:val="44"/>
          <w:u w:val="single"/>
          <w:lang w:val="en-US" w:eastAsia="zh-CN" w:bidi="ar-SA"/>
        </w:rPr>
      </w:pPr>
    </w:p>
    <w:p w14:paraId="43993CD1">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65D03ECB">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6F10D18D">
      <w:pPr>
        <w:snapToGrid/>
        <w:spacing w:before="0" w:beforeAutospacing="0" w:after="0" w:afterAutospacing="0" w:line="540" w:lineRule="exact"/>
        <w:jc w:val="center"/>
        <w:textAlignment w:val="baseline"/>
        <w:rPr>
          <w:rStyle w:val="7"/>
          <w:rFonts w:ascii="Times New Roman" w:hAnsi="Times New Roman" w:eastAsia="宋体"/>
          <w:b/>
          <w:i w:val="0"/>
          <w:caps w:val="0"/>
          <w:spacing w:val="0"/>
          <w:w w:val="100"/>
          <w:kern w:val="2"/>
          <w:sz w:val="44"/>
          <w:szCs w:val="44"/>
          <w:u w:val="single"/>
          <w:lang w:val="en-US" w:eastAsia="zh-CN" w:bidi="ar-SA"/>
        </w:rPr>
      </w:pPr>
    </w:p>
    <w:p w14:paraId="43C591EC">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2"/>
          <w:szCs w:val="32"/>
          <w:lang w:val="en-US" w:eastAsia="zh-CN" w:bidi="ar-SA"/>
        </w:rPr>
      </w:pPr>
    </w:p>
    <w:p w14:paraId="45710821">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2"/>
          <w:szCs w:val="32"/>
          <w:lang w:val="en-US" w:eastAsia="zh-CN" w:bidi="ar-SA"/>
        </w:rPr>
      </w:pPr>
    </w:p>
    <w:p w14:paraId="349D2295">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第一部分 兴隆台区委统战部部门概况</w:t>
      </w:r>
    </w:p>
    <w:p w14:paraId="06CB8572">
      <w:pPr>
        <w:snapToGrid/>
        <w:spacing w:before="0" w:beforeAutospacing="0" w:after="0" w:afterAutospacing="0" w:line="540" w:lineRule="exact"/>
        <w:ind w:firstLine="640" w:firstLineChars="200"/>
        <w:jc w:val="left"/>
        <w:textAlignment w:val="baseline"/>
        <w:rPr>
          <w:rStyle w:val="7"/>
          <w:rFonts w:ascii="黑体" w:eastAsia="黑体"/>
          <w:b w:val="0"/>
          <w:i w:val="0"/>
          <w:caps w:val="0"/>
          <w:spacing w:val="0"/>
          <w:w w:val="100"/>
          <w:kern w:val="2"/>
          <w:sz w:val="32"/>
          <w:szCs w:val="32"/>
          <w:lang w:val="en-US" w:eastAsia="zh-CN" w:bidi="ar-SA"/>
        </w:rPr>
      </w:pPr>
    </w:p>
    <w:p w14:paraId="115628C0">
      <w:pPr>
        <w:snapToGrid/>
        <w:spacing w:before="0" w:beforeAutospacing="0" w:after="0" w:afterAutospacing="0" w:line="540" w:lineRule="exact"/>
        <w:ind w:firstLine="640" w:firstLineChars="200"/>
        <w:jc w:val="left"/>
        <w:textAlignment w:val="baseline"/>
        <w:rPr>
          <w:rStyle w:val="7"/>
          <w:rFonts w:ascii="黑体"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一、主要职责及机构设置</w:t>
      </w:r>
    </w:p>
    <w:p w14:paraId="1E4BF031">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1、组织贯彻中央和省、市关于统战方针、政策，向区委反映统一战线全面情况，提出开展统战工作的意见和建议，检查统战各项工作完成情况，协调统战各方面的关系。在统战工作方针政策的贯彻落实、重大问题的协调处理和相关干部的管理等方面，统战部门负责有牵头协调的职能。</w:t>
      </w:r>
    </w:p>
    <w:p w14:paraId="0E03FE16">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2、负责联系非公有制经济代表人士和党外代表人士，及时通报情况，反映他们的意见和建议，加强他们的参政议政和民主监督工作，支持、帮助他们加强自身建设，选拔、培养新一代代表人物。</w:t>
      </w:r>
    </w:p>
    <w:p w14:paraId="06E79967">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3、对民族、宗教工作负有牵头协调和监督检查的职能，负责对民族、宗教部门的联系和指导，负责调查研究和协调检查有关民族、宗教工作的方针、政策问题，联系少数民族和宗教界的代表人物。</w:t>
      </w:r>
    </w:p>
    <w:p w14:paraId="510B69C1">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4、负责开展以祖国统一为重点的海外统战工作，联系海外代表人士，做好海外人士来访接待工作，做好台胞、台属、归侨、侨眷的有关工作。</w:t>
      </w:r>
    </w:p>
    <w:p w14:paraId="4E322C27">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5、负责党外人士的政治安排，会商有关部门负责人大代表和人大常委中的党外候选人的推荐提名工作，负责政协委员和政协常委的推荐提名工作，会同有关部门做好培养、考察、选拔、安排党外人士担任政府和司法机关领导职务的工作。党外后备干部队伍建设工作和新的党外代表人物队伍工作。</w:t>
      </w:r>
    </w:p>
    <w:p w14:paraId="04ECE5CC">
      <w:pPr>
        <w:snapToGrid/>
        <w:spacing w:before="0" w:beforeAutospacing="0" w:after="0" w:afterAutospacing="0" w:line="240" w:lineRule="auto"/>
        <w:ind w:left="630" w:leftChars="30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6、负责非公有制经济领域里的统战工作，研究并反映区非公有制经济代表人士的情况，协调关系，团结、帮助、引导、教育非公有制经济代表人士，积极开展思想政治工作。</w:t>
      </w:r>
    </w:p>
    <w:p w14:paraId="79E27346">
      <w:pPr>
        <w:snapToGrid/>
        <w:spacing w:before="0" w:beforeAutospacing="0" w:after="0" w:afterAutospacing="0" w:line="240" w:lineRule="auto"/>
        <w:ind w:left="640"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7、负责贯彻上级对台方针政策，贯彻执行上级涉台工作的规定和实施，作好涉台的工作。</w:t>
      </w:r>
    </w:p>
    <w:p w14:paraId="00C9A113">
      <w:pPr>
        <w:snapToGrid/>
        <w:spacing w:before="0" w:beforeAutospacing="0" w:after="0" w:afterAutospacing="0" w:line="240" w:lineRule="auto"/>
        <w:ind w:left="64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8、完成市委统战部、区委、政府交办的其他工作任务。</w:t>
      </w:r>
    </w:p>
    <w:p w14:paraId="0BAEE03E">
      <w:pPr>
        <w:snapToGrid/>
        <w:spacing w:before="0" w:beforeAutospacing="0" w:after="0" w:afterAutospacing="0" w:line="540" w:lineRule="exact"/>
        <w:jc w:val="left"/>
        <w:textAlignment w:val="baseline"/>
        <w:rPr>
          <w:rStyle w:val="7"/>
          <w:rFonts w:eastAsia="黑体"/>
          <w:b w:val="0"/>
          <w:i w:val="0"/>
          <w:caps w:val="0"/>
          <w:spacing w:val="0"/>
          <w:w w:val="100"/>
          <w:kern w:val="2"/>
          <w:sz w:val="32"/>
          <w:szCs w:val="32"/>
          <w:lang w:val="en-US" w:eastAsia="zh-CN" w:bidi="ar-SA"/>
        </w:rPr>
      </w:pPr>
    </w:p>
    <w:p w14:paraId="0A188A00">
      <w:pPr>
        <w:snapToGrid/>
        <w:spacing w:before="0" w:beforeAutospacing="0" w:after="0" w:afterAutospacing="0" w:line="540" w:lineRule="exact"/>
        <w:ind w:firstLine="640"/>
        <w:jc w:val="left"/>
        <w:textAlignment w:val="baseline"/>
        <w:rPr>
          <w:rStyle w:val="7"/>
          <w:rFonts w:eastAsia="黑体"/>
          <w:b w:val="0"/>
          <w:i w:val="0"/>
          <w:caps w:val="0"/>
          <w:spacing w:val="0"/>
          <w:w w:val="100"/>
          <w:kern w:val="2"/>
          <w:sz w:val="32"/>
          <w:szCs w:val="32"/>
          <w:lang w:val="en-US" w:eastAsia="zh-CN" w:bidi="ar-SA"/>
        </w:rPr>
      </w:pPr>
      <w:r>
        <w:rPr>
          <w:rStyle w:val="7"/>
          <w:rFonts w:ascii="黑体" w:eastAsia="黑体"/>
          <w:b w:val="0"/>
          <w:i w:val="0"/>
          <w:caps w:val="0"/>
          <w:spacing w:val="0"/>
          <w:w w:val="100"/>
          <w:kern w:val="2"/>
          <w:sz w:val="32"/>
          <w:szCs w:val="32"/>
          <w:lang w:val="en-US" w:eastAsia="zh-CN" w:bidi="ar-SA"/>
        </w:rPr>
        <w:t>二、部门决算单位构成</w:t>
      </w:r>
    </w:p>
    <w:p w14:paraId="088577FA">
      <w:pPr>
        <w:snapToGrid/>
        <w:spacing w:before="0" w:beforeAutospacing="0" w:after="0" w:afterAutospacing="0" w:line="540" w:lineRule="exact"/>
        <w:ind w:firstLine="640"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纳入兴隆台区统战部20</w:t>
      </w:r>
      <w:r>
        <w:rPr>
          <w:rStyle w:val="7"/>
          <w:rFonts w:hint="eastAsia" w:ascii="仿宋_GB2312" w:eastAsia="仿宋_GB2312"/>
          <w:b w:val="0"/>
          <w:i w:val="0"/>
          <w:caps w:val="0"/>
          <w:spacing w:val="0"/>
          <w:w w:val="100"/>
          <w:kern w:val="2"/>
          <w:sz w:val="32"/>
          <w:szCs w:val="32"/>
          <w:lang w:val="en-US" w:eastAsia="zh-CN" w:bidi="ar-SA"/>
        </w:rPr>
        <w:t>21</w:t>
      </w:r>
      <w:r>
        <w:rPr>
          <w:rStyle w:val="7"/>
          <w:rFonts w:ascii="仿宋_GB2312" w:eastAsia="仿宋_GB2312"/>
          <w:b w:val="0"/>
          <w:i w:val="0"/>
          <w:caps w:val="0"/>
          <w:spacing w:val="0"/>
          <w:w w:val="100"/>
          <w:kern w:val="2"/>
          <w:sz w:val="32"/>
          <w:szCs w:val="32"/>
          <w:lang w:val="en-US" w:eastAsia="zh-CN" w:bidi="ar-SA"/>
        </w:rPr>
        <w:t>年部门决算编制范围的一级预算单位。</w:t>
      </w:r>
    </w:p>
    <w:p w14:paraId="02F641A5">
      <w:pPr>
        <w:snapToGrid/>
        <w:spacing w:before="0" w:beforeAutospacing="0" w:after="0" w:afterAutospacing="0" w:line="540" w:lineRule="exact"/>
        <w:ind w:firstLine="640"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无下设二级预算单位</w:t>
      </w:r>
    </w:p>
    <w:p w14:paraId="7343A8C4">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p>
    <w:p w14:paraId="42952C07">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第二部分兴隆台区委统战部</w:t>
      </w:r>
    </w:p>
    <w:p w14:paraId="32D836CC">
      <w:pPr>
        <w:snapToGrid/>
        <w:spacing w:before="0" w:beforeAutospacing="0" w:after="0" w:afterAutospacing="0" w:line="540" w:lineRule="exact"/>
        <w:jc w:val="center"/>
        <w:textAlignment w:val="baseline"/>
        <w:rPr>
          <w:rStyle w:val="7"/>
          <w:rFonts w:ascii="仿宋_GB2312" w:eastAsia="仿宋_GB2312"/>
          <w:b w:val="0"/>
          <w:i w:val="0"/>
          <w:caps w:val="0"/>
          <w:spacing w:val="0"/>
          <w:w w:val="100"/>
          <w:kern w:val="2"/>
          <w:sz w:val="32"/>
          <w:szCs w:val="32"/>
          <w:lang w:val="en-US" w:eastAsia="zh-CN" w:bidi="ar-SA"/>
        </w:rPr>
      </w:pPr>
      <w:r>
        <w:rPr>
          <w:rStyle w:val="7"/>
          <w:rFonts w:ascii="宋体" w:hAnsi="宋体"/>
          <w:b/>
          <w:i w:val="0"/>
          <w:caps w:val="0"/>
          <w:spacing w:val="0"/>
          <w:w w:val="100"/>
          <w:kern w:val="2"/>
          <w:sz w:val="36"/>
          <w:szCs w:val="36"/>
          <w:lang w:val="en-US" w:eastAsia="zh-CN" w:bidi="ar-SA"/>
        </w:rPr>
        <w:t>20</w:t>
      </w:r>
      <w:r>
        <w:rPr>
          <w:rStyle w:val="7"/>
          <w:rFonts w:hint="eastAsia" w:ascii="宋体" w:hAnsi="宋体"/>
          <w:b/>
          <w:i w:val="0"/>
          <w:caps w:val="0"/>
          <w:spacing w:val="0"/>
          <w:w w:val="100"/>
          <w:kern w:val="2"/>
          <w:sz w:val="36"/>
          <w:szCs w:val="36"/>
          <w:lang w:val="en-US" w:eastAsia="zh-CN" w:bidi="ar-SA"/>
        </w:rPr>
        <w:t>21</w:t>
      </w:r>
      <w:r>
        <w:rPr>
          <w:rStyle w:val="7"/>
          <w:rFonts w:ascii="宋体" w:hAnsi="宋体"/>
          <w:b/>
          <w:i w:val="0"/>
          <w:caps w:val="0"/>
          <w:spacing w:val="0"/>
          <w:w w:val="100"/>
          <w:kern w:val="2"/>
          <w:sz w:val="36"/>
          <w:szCs w:val="36"/>
          <w:lang w:val="en-US" w:eastAsia="zh-CN" w:bidi="ar-SA"/>
        </w:rPr>
        <w:t>年度部门决算公开报表</w:t>
      </w:r>
    </w:p>
    <w:p w14:paraId="5BBEB4D7">
      <w:pPr>
        <w:snapToGrid/>
        <w:spacing w:before="0" w:beforeAutospacing="0" w:after="0" w:afterAutospacing="0" w:line="540" w:lineRule="exact"/>
        <w:jc w:val="center"/>
        <w:textAlignment w:val="baseline"/>
        <w:rPr>
          <w:rStyle w:val="7"/>
          <w:rFonts w:ascii="仿宋_GB2312" w:eastAsia="仿宋_GB2312"/>
          <w:b/>
          <w:i w:val="0"/>
          <w:caps w:val="0"/>
          <w:spacing w:val="0"/>
          <w:w w:val="100"/>
          <w:kern w:val="2"/>
          <w:sz w:val="32"/>
          <w:szCs w:val="32"/>
          <w:lang w:val="en-US" w:eastAsia="zh-CN" w:bidi="ar-SA"/>
        </w:rPr>
      </w:pPr>
    </w:p>
    <w:p w14:paraId="06A06C90">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年度收入支出决算总表</w:t>
      </w:r>
    </w:p>
    <w:p w14:paraId="09BFEEF7">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年度收入决算表</w:t>
      </w:r>
    </w:p>
    <w:p w14:paraId="0C6FB5DD">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3.20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年度支出决算表</w:t>
      </w:r>
    </w:p>
    <w:p w14:paraId="76F9EB49">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4.20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年度财政拨款收入支出决算表</w:t>
      </w:r>
    </w:p>
    <w:p w14:paraId="157E212F">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5.20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年度一般公共预算财政拨款收入支出决算表</w:t>
      </w:r>
    </w:p>
    <w:p w14:paraId="6BC27E23">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6.20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年度财政专户管理资金收入支出决算表</w:t>
      </w:r>
    </w:p>
    <w:p w14:paraId="6494EE4B">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9.20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年度一般公共预算财政拨款“三公”经费支出决算表</w:t>
      </w:r>
    </w:p>
    <w:p w14:paraId="36A69A41">
      <w:pPr>
        <w:snapToGrid/>
        <w:spacing w:before="0" w:beforeAutospacing="0" w:after="0" w:afterAutospacing="0" w:line="540" w:lineRule="exact"/>
        <w:ind w:firstLine="640"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详见《兴隆台区委统战部20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年度部门决算公开报表》</w:t>
      </w:r>
    </w:p>
    <w:p w14:paraId="6BBAC747">
      <w:pPr>
        <w:snapToGrid/>
        <w:spacing w:before="0" w:beforeAutospacing="0" w:after="0" w:afterAutospacing="0" w:line="540" w:lineRule="exact"/>
        <w:jc w:val="center"/>
        <w:textAlignment w:val="baseline"/>
        <w:rPr>
          <w:rStyle w:val="7"/>
          <w:rFonts w:ascii="仿宋_GB2312" w:eastAsia="仿宋_GB2312"/>
          <w:b/>
          <w:i w:val="0"/>
          <w:caps w:val="0"/>
          <w:spacing w:val="0"/>
          <w:w w:val="100"/>
          <w:kern w:val="2"/>
          <w:sz w:val="32"/>
          <w:szCs w:val="32"/>
          <w:lang w:val="en-US" w:eastAsia="zh-CN" w:bidi="ar-SA"/>
        </w:rPr>
      </w:pPr>
    </w:p>
    <w:p w14:paraId="677A8D86">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2"/>
          <w:szCs w:val="32"/>
          <w:lang w:val="en-US" w:eastAsia="zh-CN" w:bidi="ar-SA"/>
        </w:rPr>
      </w:pPr>
    </w:p>
    <w:p w14:paraId="08A7C43C">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2"/>
          <w:szCs w:val="32"/>
          <w:lang w:val="en-US" w:eastAsia="zh-CN" w:bidi="ar-SA"/>
        </w:rPr>
      </w:pPr>
    </w:p>
    <w:p w14:paraId="1216A008">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2"/>
          <w:szCs w:val="32"/>
          <w:lang w:val="en-US" w:eastAsia="zh-CN" w:bidi="ar-SA"/>
        </w:rPr>
      </w:pPr>
    </w:p>
    <w:p w14:paraId="6D644AF2">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7E47A164">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3303CCA3">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221526E9">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2106D8EC">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0F1DD357">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306B4258">
      <w:pPr>
        <w:snapToGrid/>
        <w:spacing w:before="0" w:beforeAutospacing="0" w:after="0" w:afterAutospacing="0" w:line="540" w:lineRule="exact"/>
        <w:jc w:val="center"/>
        <w:textAlignment w:val="baseline"/>
        <w:rPr>
          <w:rStyle w:val="7"/>
          <w:rFonts w:ascii="黑体" w:eastAsia="黑体"/>
          <w:b w:val="0"/>
          <w:i w:val="0"/>
          <w:caps w:val="0"/>
          <w:spacing w:val="0"/>
          <w:w w:val="100"/>
          <w:kern w:val="2"/>
          <w:sz w:val="36"/>
          <w:szCs w:val="36"/>
          <w:lang w:val="en-US" w:eastAsia="zh-CN" w:bidi="ar-SA"/>
        </w:rPr>
      </w:pPr>
    </w:p>
    <w:p w14:paraId="139875C8">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第三部分 盘锦市兴隆台区委统战部20</w:t>
      </w:r>
      <w:r>
        <w:rPr>
          <w:rStyle w:val="7"/>
          <w:rFonts w:hint="eastAsia" w:ascii="宋体" w:hAnsi="宋体"/>
          <w:b/>
          <w:i w:val="0"/>
          <w:caps w:val="0"/>
          <w:spacing w:val="0"/>
          <w:w w:val="100"/>
          <w:kern w:val="2"/>
          <w:sz w:val="36"/>
          <w:szCs w:val="36"/>
          <w:lang w:val="en-US" w:eastAsia="zh-CN" w:bidi="ar-SA"/>
        </w:rPr>
        <w:t>21</w:t>
      </w:r>
      <w:r>
        <w:rPr>
          <w:rStyle w:val="7"/>
          <w:rFonts w:ascii="宋体" w:hAnsi="宋体"/>
          <w:b/>
          <w:i w:val="0"/>
          <w:caps w:val="0"/>
          <w:spacing w:val="0"/>
          <w:w w:val="100"/>
          <w:kern w:val="2"/>
          <w:sz w:val="36"/>
          <w:szCs w:val="36"/>
          <w:lang w:val="en-US" w:eastAsia="zh-CN" w:bidi="ar-SA"/>
        </w:rPr>
        <w:t>年度</w:t>
      </w:r>
    </w:p>
    <w:p w14:paraId="31CD3504">
      <w:pPr>
        <w:snapToGrid/>
        <w:spacing w:before="0" w:beforeAutospacing="0" w:after="0" w:afterAutospacing="0" w:line="540" w:lineRule="exact"/>
        <w:jc w:val="center"/>
        <w:textAlignment w:val="baseline"/>
        <w:rPr>
          <w:rStyle w:val="7"/>
          <w:rFonts w:ascii="宋体" w:hAnsi="宋体"/>
          <w:b/>
          <w:i w:val="0"/>
          <w:caps w:val="0"/>
          <w:spacing w:val="0"/>
          <w:w w:val="100"/>
          <w:kern w:val="2"/>
          <w:sz w:val="36"/>
          <w:szCs w:val="36"/>
          <w:lang w:val="en-US" w:eastAsia="zh-CN" w:bidi="ar-SA"/>
        </w:rPr>
      </w:pPr>
      <w:r>
        <w:rPr>
          <w:rStyle w:val="7"/>
          <w:rFonts w:ascii="宋体" w:hAnsi="宋体"/>
          <w:b/>
          <w:i w:val="0"/>
          <w:caps w:val="0"/>
          <w:spacing w:val="0"/>
          <w:w w:val="100"/>
          <w:kern w:val="2"/>
          <w:sz w:val="36"/>
          <w:szCs w:val="36"/>
          <w:lang w:val="en-US" w:eastAsia="zh-CN" w:bidi="ar-SA"/>
        </w:rPr>
        <w:t>部门决算情况说明</w:t>
      </w:r>
    </w:p>
    <w:p w14:paraId="7A6D7AC1">
      <w:pPr>
        <w:snapToGrid/>
        <w:spacing w:before="0" w:beforeAutospacing="0" w:after="0" w:afterAutospacing="0" w:line="540" w:lineRule="exact"/>
        <w:jc w:val="both"/>
        <w:textAlignment w:val="baseline"/>
        <w:rPr>
          <w:rStyle w:val="7"/>
          <w:rFonts w:ascii="宋体" w:hAnsi="宋体"/>
          <w:b/>
          <w:i w:val="0"/>
          <w:caps w:val="0"/>
          <w:spacing w:val="0"/>
          <w:w w:val="100"/>
          <w:kern w:val="2"/>
          <w:sz w:val="36"/>
          <w:szCs w:val="36"/>
          <w:lang w:val="en-US" w:eastAsia="zh-CN" w:bidi="ar-SA"/>
        </w:rPr>
      </w:pPr>
    </w:p>
    <w:p w14:paraId="5CD7D028">
      <w:pPr>
        <w:numPr>
          <w:ilvl w:val="0"/>
          <w:numId w:val="1"/>
        </w:numPr>
        <w:snapToGrid/>
        <w:spacing w:before="0" w:beforeAutospacing="0" w:after="0" w:afterAutospacing="0" w:line="540" w:lineRule="exact"/>
        <w:ind w:firstLine="627" w:firstLineChars="196"/>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收入支出决算总体情况</w:t>
      </w:r>
    </w:p>
    <w:p w14:paraId="4DB87E98">
      <w:pPr>
        <w:spacing w:line="540" w:lineRule="exact"/>
        <w:ind w:firstLine="660"/>
        <w:rPr>
          <w:rFonts w:hint="eastAsia" w:ascii="楷体_GB2312" w:hAnsi="宋体" w:eastAsia="楷体_GB2312"/>
          <w:b/>
          <w:sz w:val="32"/>
          <w:szCs w:val="32"/>
        </w:rPr>
      </w:pPr>
      <w:r>
        <w:rPr>
          <w:rStyle w:val="7"/>
          <w:rFonts w:hint="eastAsia" w:ascii="黑体" w:hAnsi="黑体" w:eastAsia="黑体"/>
          <w:b w:val="0"/>
          <w:i w:val="0"/>
          <w:caps w:val="0"/>
          <w:spacing w:val="0"/>
          <w:w w:val="100"/>
          <w:kern w:val="2"/>
          <w:sz w:val="32"/>
          <w:szCs w:val="32"/>
          <w:lang w:val="en-US" w:eastAsia="zh-CN" w:bidi="ar-SA"/>
        </w:rPr>
        <w:t xml:space="preserve">     </w:t>
      </w: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99.52</w:t>
      </w:r>
      <w:r>
        <w:rPr>
          <w:rFonts w:hint="eastAsia" w:ascii="楷体_GB2312" w:hAnsi="宋体" w:eastAsia="楷体_GB2312"/>
          <w:b/>
          <w:sz w:val="32"/>
          <w:szCs w:val="32"/>
        </w:rPr>
        <w:t>万元，包括：</w:t>
      </w:r>
    </w:p>
    <w:p w14:paraId="3E246E6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99.52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99.52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29B06E4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49C530A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072207D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66C85F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B7EBF3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66C3526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696DCC3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7D35AA6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51.06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34</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w:t>
      </w:r>
    </w:p>
    <w:p w14:paraId="3EE1B6B7">
      <w:pPr>
        <w:numPr>
          <w:ilvl w:val="0"/>
          <w:numId w:val="0"/>
        </w:numPr>
        <w:snapToGrid/>
        <w:spacing w:before="0" w:beforeAutospacing="0" w:after="0" w:afterAutospacing="0" w:line="540" w:lineRule="exact"/>
        <w:jc w:val="both"/>
        <w:textAlignment w:val="baseline"/>
        <w:rPr>
          <w:rStyle w:val="7"/>
          <w:rFonts w:hint="default" w:ascii="黑体" w:hAnsi="黑体" w:eastAsia="黑体"/>
          <w:b w:val="0"/>
          <w:i w:val="0"/>
          <w:caps w:val="0"/>
          <w:spacing w:val="0"/>
          <w:w w:val="100"/>
          <w:kern w:val="2"/>
          <w:sz w:val="32"/>
          <w:szCs w:val="32"/>
          <w:lang w:val="en-US" w:eastAsia="zh-CN" w:bidi="ar-SA"/>
        </w:rPr>
      </w:pPr>
    </w:p>
    <w:p w14:paraId="3CE8FA88">
      <w:pPr>
        <w:snapToGrid/>
        <w:spacing w:before="0" w:beforeAutospacing="0" w:after="0" w:afterAutospacing="0" w:line="540" w:lineRule="exact"/>
        <w:ind w:firstLine="660"/>
        <w:jc w:val="both"/>
        <w:textAlignment w:val="baseline"/>
        <w:rPr>
          <w:rStyle w:val="7"/>
          <w:rFonts w:ascii="楷体_GB2312" w:hAnsi="宋体" w:eastAsia="楷体_GB2312"/>
          <w:b/>
          <w:i w:val="0"/>
          <w:caps w:val="0"/>
          <w:color w:val="000000"/>
          <w:spacing w:val="0"/>
          <w:w w:val="100"/>
          <w:kern w:val="2"/>
          <w:sz w:val="32"/>
          <w:szCs w:val="32"/>
          <w:lang w:val="en-US" w:eastAsia="zh-CN" w:bidi="ar-SA"/>
        </w:rPr>
      </w:pPr>
      <w:r>
        <w:rPr>
          <w:rStyle w:val="7"/>
          <w:rFonts w:ascii="楷体_GB2312" w:hAnsi="宋体" w:eastAsia="楷体_GB2312"/>
          <w:b/>
          <w:i w:val="0"/>
          <w:caps w:val="0"/>
          <w:color w:val="000000"/>
          <w:spacing w:val="0"/>
          <w:w w:val="100"/>
          <w:kern w:val="2"/>
          <w:sz w:val="32"/>
          <w:szCs w:val="32"/>
          <w:lang w:val="en-US" w:eastAsia="zh-CN" w:bidi="ar-SA"/>
        </w:rPr>
        <w:t>（二）支出总计</w:t>
      </w:r>
      <w:r>
        <w:rPr>
          <w:rStyle w:val="7"/>
          <w:rFonts w:hint="eastAsia" w:ascii="楷体_GB2312" w:hAnsi="宋体" w:eastAsia="楷体_GB2312"/>
          <w:b/>
          <w:i w:val="0"/>
          <w:caps w:val="0"/>
          <w:color w:val="000000"/>
          <w:spacing w:val="0"/>
          <w:w w:val="100"/>
          <w:kern w:val="2"/>
          <w:sz w:val="32"/>
          <w:szCs w:val="32"/>
          <w:lang w:val="en-US" w:eastAsia="zh-CN" w:bidi="ar-SA"/>
        </w:rPr>
        <w:t>99.52</w:t>
      </w:r>
      <w:r>
        <w:rPr>
          <w:rStyle w:val="7"/>
          <w:rFonts w:ascii="楷体_GB2312" w:hAnsi="宋体" w:eastAsia="楷体_GB2312"/>
          <w:b/>
          <w:i w:val="0"/>
          <w:caps w:val="0"/>
          <w:color w:val="000000"/>
          <w:spacing w:val="0"/>
          <w:w w:val="100"/>
          <w:kern w:val="2"/>
          <w:sz w:val="32"/>
          <w:szCs w:val="32"/>
          <w:lang w:val="en-US" w:eastAsia="zh-CN" w:bidi="ar-SA"/>
        </w:rPr>
        <w:t>万元，支出包括：</w:t>
      </w:r>
    </w:p>
    <w:p w14:paraId="38A4EA0E">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1.基本支出</w:t>
      </w:r>
      <w:r>
        <w:rPr>
          <w:rStyle w:val="7"/>
          <w:rFonts w:hint="eastAsia" w:ascii="仿宋" w:hAnsi="仿宋" w:eastAsia="仿宋"/>
          <w:b w:val="0"/>
          <w:i w:val="0"/>
          <w:caps w:val="0"/>
          <w:spacing w:val="0"/>
          <w:w w:val="100"/>
          <w:kern w:val="2"/>
          <w:sz w:val="32"/>
          <w:szCs w:val="32"/>
          <w:lang w:val="en-US" w:eastAsia="zh-CN" w:bidi="ar-SA"/>
        </w:rPr>
        <w:t>80.61</w:t>
      </w:r>
      <w:r>
        <w:rPr>
          <w:rStyle w:val="7"/>
          <w:rFonts w:ascii="仿宋" w:hAnsi="仿宋" w:eastAsia="仿宋"/>
          <w:b w:val="0"/>
          <w:i w:val="0"/>
          <w:caps w:val="0"/>
          <w:spacing w:val="0"/>
          <w:w w:val="100"/>
          <w:kern w:val="2"/>
          <w:sz w:val="32"/>
          <w:szCs w:val="32"/>
          <w:lang w:val="en-US" w:eastAsia="zh-CN" w:bidi="ar-SA"/>
        </w:rPr>
        <w:t>万元，占支出总计的</w:t>
      </w:r>
      <w:r>
        <w:rPr>
          <w:rStyle w:val="7"/>
          <w:rFonts w:hint="eastAsia" w:ascii="仿宋" w:hAnsi="仿宋" w:eastAsia="仿宋"/>
          <w:b w:val="0"/>
          <w:i w:val="0"/>
          <w:caps w:val="0"/>
          <w:spacing w:val="0"/>
          <w:w w:val="100"/>
          <w:kern w:val="2"/>
          <w:sz w:val="32"/>
          <w:szCs w:val="32"/>
          <w:lang w:val="en-US" w:eastAsia="zh-CN" w:bidi="ar-SA"/>
        </w:rPr>
        <w:t>81</w:t>
      </w:r>
      <w:r>
        <w:rPr>
          <w:rStyle w:val="7"/>
          <w:rFonts w:ascii="仿宋" w:hAnsi="仿宋" w:eastAsia="仿宋"/>
          <w:b w:val="0"/>
          <w:i w:val="0"/>
          <w:caps w:val="0"/>
          <w:spacing w:val="0"/>
          <w:w w:val="100"/>
          <w:kern w:val="2"/>
          <w:sz w:val="32"/>
          <w:szCs w:val="32"/>
          <w:lang w:val="en-US" w:eastAsia="zh-CN" w:bidi="ar-SA"/>
        </w:rPr>
        <w:t>%。主要是为保障机构正常运转、完成日常工作任务而发生的各项支出，其中：工资福利支出</w:t>
      </w:r>
      <w:r>
        <w:rPr>
          <w:rStyle w:val="7"/>
          <w:rFonts w:hint="eastAsia" w:ascii="仿宋" w:hAnsi="仿宋" w:eastAsia="仿宋"/>
          <w:b w:val="0"/>
          <w:i w:val="0"/>
          <w:caps w:val="0"/>
          <w:spacing w:val="0"/>
          <w:w w:val="100"/>
          <w:kern w:val="2"/>
          <w:sz w:val="32"/>
          <w:szCs w:val="32"/>
          <w:lang w:val="en-US" w:eastAsia="zh-CN" w:bidi="ar-SA"/>
        </w:rPr>
        <w:t>70.53</w:t>
      </w:r>
      <w:r>
        <w:rPr>
          <w:rStyle w:val="7"/>
          <w:rFonts w:ascii="仿宋" w:hAnsi="仿宋" w:eastAsia="仿宋"/>
          <w:b w:val="0"/>
          <w:i w:val="0"/>
          <w:caps w:val="0"/>
          <w:spacing w:val="0"/>
          <w:w w:val="100"/>
          <w:kern w:val="2"/>
          <w:sz w:val="32"/>
          <w:szCs w:val="32"/>
          <w:lang w:val="en-US" w:eastAsia="zh-CN" w:bidi="ar-SA"/>
        </w:rPr>
        <w:t>万元，对个人和家庭的补助支出</w:t>
      </w:r>
      <w:r>
        <w:rPr>
          <w:rStyle w:val="7"/>
          <w:rFonts w:hint="eastAsia" w:ascii="仿宋" w:hAnsi="仿宋" w:eastAsia="仿宋"/>
          <w:b w:val="0"/>
          <w:i w:val="0"/>
          <w:caps w:val="0"/>
          <w:spacing w:val="0"/>
          <w:w w:val="100"/>
          <w:kern w:val="2"/>
          <w:sz w:val="32"/>
          <w:szCs w:val="32"/>
          <w:lang w:val="en-US" w:eastAsia="zh-CN" w:bidi="ar-SA"/>
        </w:rPr>
        <w:t>1.19</w:t>
      </w:r>
      <w:r>
        <w:rPr>
          <w:rStyle w:val="7"/>
          <w:rFonts w:ascii="仿宋" w:hAnsi="仿宋" w:eastAsia="仿宋"/>
          <w:b w:val="0"/>
          <w:i w:val="0"/>
          <w:caps w:val="0"/>
          <w:spacing w:val="0"/>
          <w:w w:val="100"/>
          <w:kern w:val="2"/>
          <w:sz w:val="32"/>
          <w:szCs w:val="32"/>
          <w:lang w:val="en-US" w:eastAsia="zh-CN" w:bidi="ar-SA"/>
        </w:rPr>
        <w:t>万元，商品和服务支出</w:t>
      </w:r>
      <w:r>
        <w:rPr>
          <w:rStyle w:val="7"/>
          <w:rFonts w:hint="eastAsia" w:ascii="仿宋" w:hAnsi="仿宋" w:eastAsia="仿宋"/>
          <w:b w:val="0"/>
          <w:i w:val="0"/>
          <w:caps w:val="0"/>
          <w:spacing w:val="0"/>
          <w:w w:val="100"/>
          <w:kern w:val="2"/>
          <w:sz w:val="32"/>
          <w:szCs w:val="32"/>
          <w:lang w:val="en-US" w:eastAsia="zh-CN" w:bidi="ar-SA"/>
        </w:rPr>
        <w:t>8.19</w:t>
      </w:r>
      <w:r>
        <w:rPr>
          <w:rStyle w:val="7"/>
          <w:rFonts w:ascii="仿宋" w:hAnsi="仿宋" w:eastAsia="仿宋"/>
          <w:b w:val="0"/>
          <w:i w:val="0"/>
          <w:caps w:val="0"/>
          <w:spacing w:val="0"/>
          <w:w w:val="100"/>
          <w:kern w:val="2"/>
          <w:sz w:val="32"/>
          <w:szCs w:val="32"/>
          <w:lang w:val="en-US" w:eastAsia="zh-CN" w:bidi="ar-SA"/>
        </w:rPr>
        <w:t>万元，资本性支出</w:t>
      </w:r>
      <w:r>
        <w:rPr>
          <w:rStyle w:val="7"/>
          <w:rFonts w:hint="eastAsia" w:ascii="仿宋" w:hAnsi="仿宋" w:eastAsia="仿宋"/>
          <w:b w:val="0"/>
          <w:i w:val="0"/>
          <w:caps w:val="0"/>
          <w:spacing w:val="0"/>
          <w:w w:val="100"/>
          <w:kern w:val="2"/>
          <w:sz w:val="32"/>
          <w:szCs w:val="32"/>
          <w:lang w:val="en-US" w:eastAsia="zh-CN" w:bidi="ar-SA"/>
        </w:rPr>
        <w:t>0.70</w:t>
      </w:r>
      <w:r>
        <w:rPr>
          <w:rStyle w:val="7"/>
          <w:rFonts w:ascii="仿宋" w:hAnsi="仿宋" w:eastAsia="仿宋"/>
          <w:b w:val="0"/>
          <w:i w:val="0"/>
          <w:caps w:val="0"/>
          <w:spacing w:val="0"/>
          <w:w w:val="100"/>
          <w:kern w:val="2"/>
          <w:sz w:val="32"/>
          <w:szCs w:val="32"/>
          <w:lang w:val="en-US" w:eastAsia="zh-CN" w:bidi="ar-SA"/>
        </w:rPr>
        <w:t>万元。</w:t>
      </w:r>
    </w:p>
    <w:p w14:paraId="3F59799C">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2.项目支出</w:t>
      </w:r>
      <w:r>
        <w:rPr>
          <w:rStyle w:val="7"/>
          <w:rFonts w:hint="eastAsia" w:ascii="仿宋" w:hAnsi="仿宋" w:eastAsia="仿宋"/>
          <w:b w:val="0"/>
          <w:i w:val="0"/>
          <w:caps w:val="0"/>
          <w:spacing w:val="0"/>
          <w:w w:val="100"/>
          <w:kern w:val="2"/>
          <w:sz w:val="32"/>
          <w:szCs w:val="32"/>
          <w:lang w:val="en-US" w:eastAsia="zh-CN" w:bidi="ar-SA"/>
        </w:rPr>
        <w:t>18.91</w:t>
      </w:r>
      <w:r>
        <w:rPr>
          <w:rStyle w:val="7"/>
          <w:rFonts w:ascii="仿宋" w:hAnsi="仿宋" w:eastAsia="仿宋"/>
          <w:b w:val="0"/>
          <w:i w:val="0"/>
          <w:caps w:val="0"/>
          <w:spacing w:val="0"/>
          <w:w w:val="100"/>
          <w:kern w:val="2"/>
          <w:sz w:val="32"/>
          <w:szCs w:val="32"/>
          <w:lang w:val="en-US" w:eastAsia="zh-CN" w:bidi="ar-SA"/>
        </w:rPr>
        <w:t>万元，占支出总计的1</w:t>
      </w:r>
      <w:r>
        <w:rPr>
          <w:rStyle w:val="7"/>
          <w:rFonts w:hint="eastAsia" w:ascii="仿宋" w:hAnsi="仿宋" w:eastAsia="仿宋"/>
          <w:b w:val="0"/>
          <w:i w:val="0"/>
          <w:caps w:val="0"/>
          <w:spacing w:val="0"/>
          <w:w w:val="100"/>
          <w:kern w:val="2"/>
          <w:sz w:val="32"/>
          <w:szCs w:val="32"/>
          <w:lang w:val="en-US" w:eastAsia="zh-CN" w:bidi="ar-SA"/>
        </w:rPr>
        <w:t>9</w:t>
      </w:r>
      <w:r>
        <w:rPr>
          <w:rStyle w:val="7"/>
          <w:rFonts w:ascii="仿宋" w:hAnsi="仿宋" w:eastAsia="仿宋"/>
          <w:b w:val="0"/>
          <w:i w:val="0"/>
          <w:caps w:val="0"/>
          <w:spacing w:val="0"/>
          <w:w w:val="100"/>
          <w:kern w:val="2"/>
          <w:sz w:val="32"/>
          <w:szCs w:val="32"/>
          <w:lang w:val="en-US" w:eastAsia="zh-CN" w:bidi="ar-SA"/>
        </w:rPr>
        <w:t>%。主要包括特别政治费等业务支出。</w:t>
      </w:r>
    </w:p>
    <w:p w14:paraId="70F7B395">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3.上缴上级支出0万元。</w:t>
      </w:r>
    </w:p>
    <w:p w14:paraId="5581D1A9">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4.经营支出0万元。</w:t>
      </w:r>
    </w:p>
    <w:p w14:paraId="0B6C3774">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5.对附属单位补助支出0万元。</w:t>
      </w:r>
    </w:p>
    <w:p w14:paraId="040AFAE4">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（三）年末结转和结余0万元。</w:t>
      </w:r>
    </w:p>
    <w:p w14:paraId="6D4FD2E9">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无年末结转和结余。</w:t>
      </w:r>
    </w:p>
    <w:p w14:paraId="72F079C7">
      <w:pPr>
        <w:snapToGrid/>
        <w:spacing w:before="0" w:beforeAutospacing="0" w:after="0" w:afterAutospacing="0" w:line="540" w:lineRule="exact"/>
        <w:ind w:firstLine="66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二、财政拨款支出决算情况</w:t>
      </w:r>
    </w:p>
    <w:p w14:paraId="62429127">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（一）总体情况。</w:t>
      </w:r>
    </w:p>
    <w:p w14:paraId="5B8BBEC3">
      <w:pPr>
        <w:spacing w:line="540" w:lineRule="exact"/>
        <w:ind w:firstLine="660"/>
        <w:rPr>
          <w:rFonts w:hint="eastAsia" w:ascii="仿宋_GB2312" w:hAnsi="宋体" w:eastAsia="仿宋_GB2312"/>
          <w:sz w:val="32"/>
          <w:szCs w:val="32"/>
        </w:rPr>
      </w:pPr>
      <w:r>
        <w:rPr>
          <w:rStyle w:val="7"/>
          <w:rFonts w:ascii="仿宋" w:hAnsi="仿宋" w:eastAsia="仿宋"/>
          <w:b w:val="0"/>
          <w:i w:val="0"/>
          <w:caps w:val="0"/>
          <w:spacing w:val="0"/>
          <w:w w:val="100"/>
          <w:kern w:val="2"/>
          <w:sz w:val="32"/>
          <w:szCs w:val="32"/>
          <w:lang w:val="en-US" w:eastAsia="zh-CN" w:bidi="ar-SA"/>
        </w:rPr>
        <w:t>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年度财政拨款支出</w:t>
      </w:r>
      <w:r>
        <w:rPr>
          <w:rStyle w:val="7"/>
          <w:rFonts w:hint="eastAsia" w:ascii="仿宋" w:hAnsi="仿宋" w:eastAsia="仿宋"/>
          <w:b w:val="0"/>
          <w:i w:val="0"/>
          <w:caps w:val="0"/>
          <w:spacing w:val="0"/>
          <w:w w:val="100"/>
          <w:kern w:val="2"/>
          <w:sz w:val="32"/>
          <w:szCs w:val="32"/>
          <w:lang w:val="en-US" w:eastAsia="zh-CN" w:bidi="ar-SA"/>
        </w:rPr>
        <w:t>99.52</w:t>
      </w:r>
      <w:r>
        <w:rPr>
          <w:rStyle w:val="7"/>
          <w:rFonts w:ascii="仿宋" w:hAnsi="仿宋" w:eastAsia="仿宋"/>
          <w:b w:val="0"/>
          <w:i w:val="0"/>
          <w:caps w:val="0"/>
          <w:spacing w:val="0"/>
          <w:w w:val="100"/>
          <w:kern w:val="2"/>
          <w:sz w:val="32"/>
          <w:szCs w:val="32"/>
          <w:lang w:val="en-US" w:eastAsia="zh-CN" w:bidi="ar-SA"/>
        </w:rPr>
        <w:t>万元，其中：基本支出</w:t>
      </w:r>
      <w:r>
        <w:rPr>
          <w:rStyle w:val="7"/>
          <w:rFonts w:hint="eastAsia" w:ascii="仿宋" w:hAnsi="仿宋" w:eastAsia="仿宋"/>
          <w:b w:val="0"/>
          <w:i w:val="0"/>
          <w:caps w:val="0"/>
          <w:spacing w:val="0"/>
          <w:w w:val="100"/>
          <w:kern w:val="2"/>
          <w:sz w:val="32"/>
          <w:szCs w:val="32"/>
          <w:lang w:val="en-US" w:eastAsia="zh-CN" w:bidi="ar-SA"/>
        </w:rPr>
        <w:t>80.61</w:t>
      </w:r>
      <w:r>
        <w:rPr>
          <w:rStyle w:val="7"/>
          <w:rFonts w:ascii="仿宋" w:hAnsi="仿宋" w:eastAsia="仿宋"/>
          <w:b w:val="0"/>
          <w:i w:val="0"/>
          <w:caps w:val="0"/>
          <w:spacing w:val="0"/>
          <w:w w:val="100"/>
          <w:kern w:val="2"/>
          <w:sz w:val="32"/>
          <w:szCs w:val="32"/>
          <w:lang w:val="en-US" w:eastAsia="zh-CN" w:bidi="ar-SA"/>
        </w:rPr>
        <w:t>万元，项目支出</w:t>
      </w:r>
      <w:r>
        <w:rPr>
          <w:rStyle w:val="7"/>
          <w:rFonts w:hint="eastAsia" w:ascii="仿宋" w:hAnsi="仿宋" w:eastAsia="仿宋"/>
          <w:b w:val="0"/>
          <w:i w:val="0"/>
          <w:caps w:val="0"/>
          <w:spacing w:val="0"/>
          <w:w w:val="100"/>
          <w:kern w:val="2"/>
          <w:sz w:val="32"/>
          <w:szCs w:val="32"/>
          <w:lang w:val="en-US" w:eastAsia="zh-CN" w:bidi="ar-SA"/>
        </w:rPr>
        <w:t>18.91</w:t>
      </w:r>
      <w:r>
        <w:rPr>
          <w:rStyle w:val="7"/>
          <w:rFonts w:ascii="仿宋" w:hAnsi="仿宋" w:eastAsia="仿宋"/>
          <w:b w:val="0"/>
          <w:i w:val="0"/>
          <w:caps w:val="0"/>
          <w:spacing w:val="0"/>
          <w:w w:val="100"/>
          <w:kern w:val="2"/>
          <w:sz w:val="32"/>
          <w:szCs w:val="32"/>
          <w:lang w:val="en-US" w:eastAsia="zh-CN" w:bidi="ar-SA"/>
        </w:rPr>
        <w:t>万元。与上年相比，财政拨款支出</w:t>
      </w:r>
      <w:r>
        <w:rPr>
          <w:rStyle w:val="7"/>
          <w:rFonts w:hint="eastAsia" w:ascii="仿宋" w:hAnsi="仿宋" w:eastAsia="仿宋"/>
          <w:b w:val="0"/>
          <w:i w:val="0"/>
          <w:caps w:val="0"/>
          <w:spacing w:val="0"/>
          <w:w w:val="100"/>
          <w:kern w:val="2"/>
          <w:sz w:val="32"/>
          <w:szCs w:val="32"/>
          <w:lang w:val="en-US" w:eastAsia="zh-CN" w:bidi="ar-SA"/>
        </w:rPr>
        <w:t>减少51.06</w:t>
      </w:r>
      <w:r>
        <w:rPr>
          <w:rStyle w:val="7"/>
          <w:rFonts w:ascii="仿宋" w:hAnsi="仿宋" w:eastAsia="仿宋"/>
          <w:b w:val="0"/>
          <w:i w:val="0"/>
          <w:caps w:val="0"/>
          <w:spacing w:val="0"/>
          <w:w w:val="100"/>
          <w:kern w:val="2"/>
          <w:sz w:val="32"/>
          <w:szCs w:val="32"/>
          <w:lang w:val="en-US" w:eastAsia="zh-CN" w:bidi="ar-SA"/>
        </w:rPr>
        <w:t>万元，</w:t>
      </w:r>
      <w:r>
        <w:rPr>
          <w:rStyle w:val="7"/>
          <w:rFonts w:hint="eastAsia" w:ascii="仿宋" w:hAnsi="仿宋" w:eastAsia="仿宋"/>
          <w:b w:val="0"/>
          <w:i w:val="0"/>
          <w:caps w:val="0"/>
          <w:spacing w:val="0"/>
          <w:w w:val="100"/>
          <w:kern w:val="2"/>
          <w:sz w:val="32"/>
          <w:szCs w:val="32"/>
          <w:lang w:val="en-US" w:eastAsia="zh-CN" w:bidi="ar-SA"/>
        </w:rPr>
        <w:t>降低</w:t>
      </w:r>
      <w:r>
        <w:rPr>
          <w:rFonts w:hint="eastAsia" w:ascii="仿宋_GB2312" w:hAnsi="宋体" w:eastAsia="仿宋_GB2312"/>
          <w:sz w:val="32"/>
          <w:szCs w:val="32"/>
          <w:lang w:val="en-US" w:eastAsia="zh-CN"/>
        </w:rPr>
        <w:t>34</w:t>
      </w:r>
      <w:r>
        <w:rPr>
          <w:rFonts w:hint="eastAsia" w:ascii="仿宋_GB2312" w:hAnsi="宋体" w:eastAsia="仿宋_GB2312"/>
          <w:sz w:val="32"/>
          <w:szCs w:val="32"/>
        </w:rPr>
        <w:t>%</w:t>
      </w:r>
      <w:r>
        <w:rPr>
          <w:rStyle w:val="7"/>
          <w:rFonts w:ascii="仿宋" w:hAnsi="仿宋" w:eastAsia="仿宋"/>
          <w:b w:val="0"/>
          <w:i w:val="0"/>
          <w:caps w:val="0"/>
          <w:spacing w:val="0"/>
          <w:w w:val="100"/>
          <w:kern w:val="2"/>
          <w:sz w:val="32"/>
          <w:szCs w:val="32"/>
          <w:lang w:val="en-US" w:eastAsia="zh-CN" w:bidi="ar-SA"/>
        </w:rPr>
        <w:t>，</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113</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14:paraId="5A03D8CC">
      <w:pPr>
        <w:snapToGrid/>
        <w:spacing w:before="0" w:beforeAutospacing="0" w:after="0" w:afterAutospacing="0" w:line="540" w:lineRule="exact"/>
        <w:ind w:firstLine="66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（二）具体情况。</w:t>
      </w:r>
    </w:p>
    <w:p w14:paraId="0A99798A">
      <w:pPr>
        <w:spacing w:line="540" w:lineRule="exact"/>
        <w:ind w:firstLine="660"/>
        <w:rPr>
          <w:rFonts w:hint="eastAsia" w:ascii="仿宋_GB2312" w:hAnsi="宋体" w:eastAsia="仿宋_GB2312"/>
          <w:sz w:val="32"/>
          <w:szCs w:val="32"/>
        </w:rPr>
      </w:pPr>
      <w:r>
        <w:rPr>
          <w:rStyle w:val="7"/>
          <w:rFonts w:ascii="仿宋" w:hAnsi="仿宋" w:eastAsia="仿宋"/>
          <w:b w:val="0"/>
          <w:i w:val="0"/>
          <w:caps w:val="0"/>
          <w:spacing w:val="0"/>
          <w:w w:val="100"/>
          <w:kern w:val="2"/>
          <w:sz w:val="32"/>
          <w:szCs w:val="32"/>
          <w:lang w:val="en-US" w:eastAsia="zh-CN" w:bidi="ar-SA"/>
        </w:rPr>
        <w:t>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年度财政拨款支出</w:t>
      </w:r>
      <w:r>
        <w:rPr>
          <w:rStyle w:val="7"/>
          <w:rFonts w:hint="eastAsia" w:ascii="仿宋" w:hAnsi="仿宋" w:eastAsia="仿宋"/>
          <w:b w:val="0"/>
          <w:i w:val="0"/>
          <w:caps w:val="0"/>
          <w:spacing w:val="0"/>
          <w:w w:val="100"/>
          <w:kern w:val="2"/>
          <w:sz w:val="32"/>
          <w:szCs w:val="32"/>
          <w:lang w:val="en-US" w:eastAsia="zh-CN" w:bidi="ar-SA"/>
        </w:rPr>
        <w:t>99.52</w:t>
      </w:r>
      <w:r>
        <w:rPr>
          <w:rStyle w:val="7"/>
          <w:rFonts w:ascii="仿宋" w:hAnsi="仿宋" w:eastAsia="仿宋"/>
          <w:b w:val="0"/>
          <w:i w:val="0"/>
          <w:caps w:val="0"/>
          <w:spacing w:val="0"/>
          <w:w w:val="100"/>
          <w:kern w:val="2"/>
          <w:sz w:val="32"/>
          <w:szCs w:val="32"/>
          <w:lang w:val="en-US" w:eastAsia="zh-CN" w:bidi="ar-SA"/>
        </w:rPr>
        <w:t>万元，按支出功能分类科目分，包括：一般公共服务支出</w:t>
      </w:r>
      <w:r>
        <w:rPr>
          <w:rStyle w:val="7"/>
          <w:rFonts w:hint="eastAsia" w:ascii="仿宋" w:hAnsi="仿宋" w:eastAsia="仿宋"/>
          <w:b w:val="0"/>
          <w:i w:val="0"/>
          <w:caps w:val="0"/>
          <w:spacing w:val="0"/>
          <w:w w:val="100"/>
          <w:kern w:val="2"/>
          <w:sz w:val="32"/>
          <w:szCs w:val="32"/>
          <w:lang w:val="en-US" w:eastAsia="zh-CN" w:bidi="ar-SA"/>
        </w:rPr>
        <w:t>77.69</w:t>
      </w:r>
      <w:r>
        <w:rPr>
          <w:rStyle w:val="7"/>
          <w:rFonts w:ascii="仿宋" w:hAnsi="仿宋" w:eastAsia="仿宋"/>
          <w:b w:val="0"/>
          <w:i w:val="0"/>
          <w:caps w:val="0"/>
          <w:spacing w:val="0"/>
          <w:w w:val="100"/>
          <w:kern w:val="2"/>
          <w:sz w:val="32"/>
          <w:szCs w:val="32"/>
          <w:lang w:val="en-US" w:eastAsia="zh-CN" w:bidi="ar-SA"/>
        </w:rPr>
        <w:t>万元，占</w:t>
      </w:r>
      <w:r>
        <w:rPr>
          <w:rStyle w:val="7"/>
          <w:rFonts w:hint="eastAsia" w:ascii="仿宋" w:hAnsi="仿宋" w:eastAsia="仿宋"/>
          <w:b w:val="0"/>
          <w:i w:val="0"/>
          <w:caps w:val="0"/>
          <w:spacing w:val="0"/>
          <w:w w:val="100"/>
          <w:kern w:val="2"/>
          <w:sz w:val="32"/>
          <w:szCs w:val="32"/>
          <w:lang w:val="en-US" w:eastAsia="zh-CN" w:bidi="ar-SA"/>
        </w:rPr>
        <w:t>78.1</w:t>
      </w:r>
      <w:r>
        <w:rPr>
          <w:rStyle w:val="7"/>
          <w:rFonts w:ascii="仿宋" w:hAnsi="仿宋" w:eastAsia="仿宋"/>
          <w:b w:val="0"/>
          <w:i w:val="0"/>
          <w:caps w:val="0"/>
          <w:spacing w:val="0"/>
          <w:w w:val="100"/>
          <w:kern w:val="2"/>
          <w:sz w:val="32"/>
          <w:szCs w:val="32"/>
          <w:lang w:val="en-US" w:eastAsia="zh-CN" w:bidi="ar-SA"/>
        </w:rPr>
        <w:t>%；社会保障和就业支出</w:t>
      </w:r>
      <w:r>
        <w:rPr>
          <w:rStyle w:val="7"/>
          <w:rFonts w:hint="eastAsia" w:ascii="仿宋" w:hAnsi="仿宋" w:eastAsia="仿宋"/>
          <w:b w:val="0"/>
          <w:i w:val="0"/>
          <w:caps w:val="0"/>
          <w:spacing w:val="0"/>
          <w:w w:val="100"/>
          <w:kern w:val="2"/>
          <w:sz w:val="32"/>
          <w:szCs w:val="32"/>
          <w:lang w:val="en-US" w:eastAsia="zh-CN" w:bidi="ar-SA"/>
        </w:rPr>
        <w:t>12.49</w:t>
      </w:r>
      <w:r>
        <w:rPr>
          <w:rStyle w:val="7"/>
          <w:rFonts w:ascii="仿宋" w:hAnsi="仿宋" w:eastAsia="仿宋"/>
          <w:b w:val="0"/>
          <w:i w:val="0"/>
          <w:caps w:val="0"/>
          <w:spacing w:val="0"/>
          <w:w w:val="100"/>
          <w:kern w:val="2"/>
          <w:sz w:val="32"/>
          <w:szCs w:val="32"/>
          <w:lang w:val="en-US" w:eastAsia="zh-CN" w:bidi="ar-SA"/>
        </w:rPr>
        <w:t>万元，占</w:t>
      </w:r>
      <w:r>
        <w:rPr>
          <w:rStyle w:val="7"/>
          <w:rFonts w:hint="eastAsia" w:ascii="仿宋" w:hAnsi="仿宋" w:eastAsia="仿宋"/>
          <w:b w:val="0"/>
          <w:i w:val="0"/>
          <w:caps w:val="0"/>
          <w:spacing w:val="0"/>
          <w:w w:val="100"/>
          <w:kern w:val="2"/>
          <w:sz w:val="32"/>
          <w:szCs w:val="32"/>
          <w:lang w:val="en-US" w:eastAsia="zh-CN" w:bidi="ar-SA"/>
        </w:rPr>
        <w:t>12.56</w:t>
      </w:r>
      <w:r>
        <w:rPr>
          <w:rStyle w:val="7"/>
          <w:rFonts w:ascii="仿宋" w:hAnsi="仿宋" w:eastAsia="仿宋"/>
          <w:b w:val="0"/>
          <w:i w:val="0"/>
          <w:caps w:val="0"/>
          <w:spacing w:val="0"/>
          <w:w w:val="100"/>
          <w:kern w:val="2"/>
          <w:sz w:val="32"/>
          <w:szCs w:val="32"/>
          <w:lang w:val="en-US" w:eastAsia="zh-CN" w:bidi="ar-SA"/>
        </w:rPr>
        <w:t>%；</w:t>
      </w:r>
      <w:r>
        <w:rPr>
          <w:rFonts w:hint="eastAsia" w:ascii="仿宋_GB2312" w:hAnsi="宋体" w:eastAsia="仿宋_GB2312"/>
          <w:sz w:val="32"/>
          <w:szCs w:val="32"/>
          <w:lang w:val="en-US" w:eastAsia="zh-CN"/>
        </w:rPr>
        <w:t>卫生健康支出3.8万元，占3.8%；住房保障支出5.58万元，占5.6%</w:t>
      </w:r>
      <w:r>
        <w:rPr>
          <w:rFonts w:hint="eastAsia" w:ascii="仿宋_GB2312" w:hAnsi="宋体" w:eastAsia="仿宋_GB2312"/>
          <w:sz w:val="32"/>
          <w:szCs w:val="32"/>
        </w:rPr>
        <w:t>。</w:t>
      </w:r>
    </w:p>
    <w:p w14:paraId="38EDA0E6">
      <w:pPr>
        <w:snapToGrid/>
        <w:spacing w:before="0" w:beforeAutospacing="0" w:after="0" w:afterAutospacing="0" w:line="540" w:lineRule="exact"/>
        <w:ind w:firstLine="66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1.一般公共服务支出</w:t>
      </w:r>
      <w:r>
        <w:rPr>
          <w:rStyle w:val="7"/>
          <w:rFonts w:hint="eastAsia" w:ascii="仿宋" w:hAnsi="仿宋" w:eastAsia="仿宋"/>
          <w:b w:val="0"/>
          <w:i w:val="0"/>
          <w:caps w:val="0"/>
          <w:spacing w:val="0"/>
          <w:w w:val="100"/>
          <w:kern w:val="2"/>
          <w:sz w:val="32"/>
          <w:szCs w:val="32"/>
          <w:lang w:val="en-US" w:eastAsia="zh-CN" w:bidi="ar-SA"/>
        </w:rPr>
        <w:t>77.69</w:t>
      </w:r>
      <w:r>
        <w:rPr>
          <w:rStyle w:val="7"/>
          <w:rFonts w:ascii="仿宋" w:hAnsi="仿宋" w:eastAsia="仿宋"/>
          <w:b w:val="0"/>
          <w:i w:val="0"/>
          <w:caps w:val="0"/>
          <w:spacing w:val="0"/>
          <w:w w:val="100"/>
          <w:kern w:val="2"/>
          <w:sz w:val="32"/>
          <w:szCs w:val="32"/>
          <w:lang w:val="en-US" w:eastAsia="zh-CN" w:bidi="ar-SA"/>
        </w:rPr>
        <w:t>万元，具体包括：</w:t>
      </w:r>
    </w:p>
    <w:p w14:paraId="40F59471">
      <w:pPr>
        <w:spacing w:line="540" w:lineRule="exact"/>
        <w:ind w:firstLine="660"/>
        <w:rPr>
          <w:rFonts w:hint="eastAsia" w:ascii="仿宋_GB2312" w:hAnsi="宋体" w:eastAsia="仿宋_GB2312"/>
          <w:sz w:val="32"/>
          <w:szCs w:val="32"/>
        </w:rPr>
      </w:pPr>
      <w:r>
        <w:rPr>
          <w:rStyle w:val="7"/>
          <w:rFonts w:ascii="仿宋" w:hAnsi="仿宋" w:eastAsia="仿宋"/>
          <w:b w:val="0"/>
          <w:i w:val="0"/>
          <w:caps w:val="0"/>
          <w:spacing w:val="0"/>
          <w:w w:val="100"/>
          <w:kern w:val="2"/>
          <w:sz w:val="32"/>
          <w:szCs w:val="32"/>
          <w:lang w:val="en-US" w:eastAsia="zh-CN" w:bidi="ar-SA"/>
        </w:rPr>
        <w:t>（1）行政运行</w:t>
      </w:r>
      <w:r>
        <w:rPr>
          <w:rStyle w:val="7"/>
          <w:rFonts w:hint="eastAsia" w:ascii="仿宋" w:hAnsi="仿宋" w:eastAsia="仿宋"/>
          <w:b w:val="0"/>
          <w:i w:val="0"/>
          <w:caps w:val="0"/>
          <w:spacing w:val="0"/>
          <w:w w:val="100"/>
          <w:kern w:val="2"/>
          <w:sz w:val="32"/>
          <w:szCs w:val="32"/>
          <w:lang w:val="en-US" w:eastAsia="zh-CN" w:bidi="ar-SA"/>
        </w:rPr>
        <w:t>58.78</w:t>
      </w:r>
      <w:r>
        <w:rPr>
          <w:rStyle w:val="7"/>
          <w:rFonts w:ascii="仿宋" w:hAnsi="仿宋" w:eastAsia="仿宋"/>
          <w:b w:val="0"/>
          <w:i w:val="0"/>
          <w:caps w:val="0"/>
          <w:spacing w:val="0"/>
          <w:w w:val="100"/>
          <w:kern w:val="2"/>
          <w:sz w:val="32"/>
          <w:szCs w:val="32"/>
          <w:lang w:val="en-US" w:eastAsia="zh-CN" w:bidi="ar-SA"/>
        </w:rPr>
        <w:t>万元，主要是工资等支出，完成年初预算的</w:t>
      </w:r>
      <w:r>
        <w:rPr>
          <w:rStyle w:val="7"/>
          <w:rFonts w:hint="eastAsia" w:ascii="仿宋" w:hAnsi="仿宋" w:eastAsia="仿宋"/>
          <w:b w:val="0"/>
          <w:i w:val="0"/>
          <w:caps w:val="0"/>
          <w:spacing w:val="0"/>
          <w:w w:val="100"/>
          <w:kern w:val="2"/>
          <w:sz w:val="32"/>
          <w:szCs w:val="32"/>
          <w:lang w:val="en-US" w:eastAsia="zh-CN" w:bidi="ar-SA"/>
        </w:rPr>
        <w:t>75.7</w:t>
      </w:r>
      <w:r>
        <w:rPr>
          <w:rStyle w:val="7"/>
          <w:rFonts w:ascii="仿宋" w:hAnsi="仿宋" w:eastAsia="仿宋"/>
          <w:b w:val="0"/>
          <w:i w:val="0"/>
          <w:caps w:val="0"/>
          <w:spacing w:val="0"/>
          <w:w w:val="100"/>
          <w:kern w:val="2"/>
          <w:sz w:val="32"/>
          <w:szCs w:val="32"/>
          <w:lang w:val="en-US" w:eastAsia="zh-CN" w:bidi="ar-SA"/>
        </w:rPr>
        <w:t>%，决算数小于年初预算数的原因主要</w:t>
      </w:r>
      <w:r>
        <w:rPr>
          <w:rStyle w:val="7"/>
          <w:rFonts w:hint="eastAsia" w:ascii="仿宋" w:hAnsi="仿宋" w:eastAsia="仿宋"/>
          <w:b w:val="0"/>
          <w:i w:val="0"/>
          <w:caps w:val="0"/>
          <w:spacing w:val="0"/>
          <w:w w:val="100"/>
          <w:kern w:val="2"/>
          <w:sz w:val="32"/>
          <w:szCs w:val="32"/>
          <w:lang w:val="en-US" w:eastAsia="zh-CN" w:bidi="ar-SA"/>
        </w:rPr>
        <w:t>是</w:t>
      </w:r>
      <w:r>
        <w:rPr>
          <w:rFonts w:hint="eastAsia" w:ascii="仿宋_GB2312" w:hAnsi="宋体" w:eastAsia="仿宋_GB2312"/>
          <w:sz w:val="32"/>
          <w:szCs w:val="32"/>
          <w:lang w:eastAsia="zh-CN"/>
        </w:rPr>
        <w:t>人员调动，人员工资变动</w:t>
      </w:r>
      <w:r>
        <w:rPr>
          <w:rFonts w:hint="eastAsia" w:ascii="仿宋_GB2312" w:hAnsi="宋体" w:eastAsia="仿宋_GB2312"/>
          <w:sz w:val="32"/>
          <w:szCs w:val="32"/>
        </w:rPr>
        <w:t>。</w:t>
      </w:r>
    </w:p>
    <w:p w14:paraId="2E5B591A">
      <w:pPr>
        <w:spacing w:line="540" w:lineRule="exact"/>
        <w:ind w:firstLine="660"/>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）项目支出</w:t>
      </w:r>
      <w:r>
        <w:rPr>
          <w:rFonts w:hint="eastAsia" w:ascii="仿宋_GB2312" w:hAnsi="宋体" w:eastAsia="仿宋_GB2312"/>
          <w:sz w:val="32"/>
          <w:szCs w:val="32"/>
          <w:lang w:val="en-US" w:eastAsia="zh-CN"/>
        </w:rPr>
        <w:t>18.91万元，主要是民族宗教活动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党派活动，</w:t>
      </w:r>
      <w:r>
        <w:rPr>
          <w:rFonts w:hint="eastAsia" w:ascii="仿宋_GB2312" w:hAnsi="宋体" w:eastAsia="仿宋_GB2312"/>
          <w:sz w:val="32"/>
          <w:szCs w:val="32"/>
          <w:lang w:eastAsia="zh-CN"/>
        </w:rPr>
        <w:t>走访慰问等</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eastAsia="zh-CN"/>
        </w:rPr>
        <w:t>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持平</w:t>
      </w:r>
      <w:r>
        <w:rPr>
          <w:rFonts w:hint="eastAsia" w:ascii="仿宋_GB2312" w:hAnsi="宋体" w:eastAsia="仿宋_GB2312" w:cs="Times New Roman"/>
          <w:sz w:val="32"/>
          <w:szCs w:val="32"/>
          <w:lang w:val="en-US" w:eastAsia="zh-CN"/>
        </w:rPr>
        <w:t>。</w:t>
      </w:r>
    </w:p>
    <w:p w14:paraId="2D477AF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社会保障和就业支出12.49万元,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166.3</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w:t>
      </w:r>
      <w:r>
        <w:rPr>
          <w:rFonts w:hint="eastAsia" w:ascii="仿宋_GB2312" w:hAnsi="宋体" w:eastAsia="仿宋_GB2312" w:cs="Times New Roman"/>
          <w:sz w:val="32"/>
          <w:szCs w:val="32"/>
          <w:lang w:val="en-US" w:eastAsia="zh-CN"/>
        </w:rPr>
        <w:t>在于人员调动</w:t>
      </w:r>
      <w:r>
        <w:rPr>
          <w:rFonts w:hint="eastAsia" w:ascii="仿宋_GB2312" w:hAnsi="宋体" w:eastAsia="仿宋_GB2312" w:cs="Times New Roman"/>
          <w:sz w:val="32"/>
          <w:szCs w:val="32"/>
        </w:rPr>
        <w:t>。</w:t>
      </w:r>
    </w:p>
    <w:p w14:paraId="7BB16F12">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卫生健康支出3.8万元,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行政单位医疗</w:t>
      </w:r>
      <w:r>
        <w:rPr>
          <w:rFonts w:hint="eastAsia" w:ascii="仿宋_GB2312" w:hAnsi="宋体" w:eastAsia="仿宋_GB2312"/>
          <w:sz w:val="32"/>
          <w:szCs w:val="32"/>
          <w:lang w:eastAsia="zh-CN"/>
        </w:rPr>
        <w:t>和公务员医疗补助支出，完成年初预算的</w:t>
      </w:r>
      <w:r>
        <w:rPr>
          <w:rFonts w:hint="eastAsia" w:ascii="仿宋_GB2312" w:hAnsi="宋体" w:eastAsia="仿宋_GB2312"/>
          <w:sz w:val="32"/>
          <w:szCs w:val="32"/>
          <w:lang w:val="en-US" w:eastAsia="zh-CN"/>
        </w:rPr>
        <w:t>103%，</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w:t>
      </w:r>
      <w:r>
        <w:rPr>
          <w:rFonts w:hint="eastAsia" w:ascii="仿宋_GB2312" w:hAnsi="宋体" w:eastAsia="仿宋_GB2312" w:cs="Times New Roman"/>
          <w:sz w:val="32"/>
          <w:szCs w:val="32"/>
          <w:lang w:val="en-US" w:eastAsia="zh-CN"/>
        </w:rPr>
        <w:t>在于人员调动</w:t>
      </w:r>
      <w:r>
        <w:rPr>
          <w:rFonts w:hint="eastAsia" w:ascii="仿宋_GB2312" w:hAnsi="宋体" w:eastAsia="仿宋_GB2312" w:cs="Times New Roman"/>
          <w:sz w:val="32"/>
          <w:szCs w:val="32"/>
        </w:rPr>
        <w:t>。</w:t>
      </w:r>
    </w:p>
    <w:p w14:paraId="176B7DA3">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住房保障支出5.58万元,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支出，完成年初预算的</w:t>
      </w:r>
      <w:r>
        <w:rPr>
          <w:rFonts w:hint="eastAsia" w:ascii="仿宋_GB2312" w:hAnsi="宋体" w:eastAsia="仿宋_GB2312"/>
          <w:sz w:val="32"/>
          <w:szCs w:val="32"/>
          <w:lang w:val="en-US" w:eastAsia="zh-CN"/>
        </w:rPr>
        <w:t>108%，</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w:t>
      </w:r>
      <w:r>
        <w:rPr>
          <w:rFonts w:hint="eastAsia" w:ascii="仿宋_GB2312" w:hAnsi="宋体" w:eastAsia="仿宋_GB2312" w:cs="Times New Roman"/>
          <w:sz w:val="32"/>
          <w:szCs w:val="32"/>
          <w:lang w:val="en-US" w:eastAsia="zh-CN"/>
        </w:rPr>
        <w:t>在于人员调动</w:t>
      </w:r>
      <w:r>
        <w:rPr>
          <w:rFonts w:hint="eastAsia" w:ascii="仿宋_GB2312" w:hAnsi="宋体" w:eastAsia="仿宋_GB2312" w:cs="Times New Roman"/>
          <w:sz w:val="32"/>
          <w:szCs w:val="32"/>
        </w:rPr>
        <w:t>。</w:t>
      </w:r>
    </w:p>
    <w:p w14:paraId="26A3BAB7">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5937D6D4">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5A7BF9C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43898E1C">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3EDF2287">
      <w:pPr>
        <w:snapToGrid/>
        <w:spacing w:before="0" w:beforeAutospacing="0" w:after="0" w:afterAutospacing="0" w:line="54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三、一般公共预算财政拨款“三公”经费支出决算情况</w:t>
      </w:r>
    </w:p>
    <w:p w14:paraId="040E9099">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压缩经费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95ECA37">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2C004231">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240298D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6B33656A">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14:paraId="6E4217A0">
      <w:pPr>
        <w:snapToGrid/>
        <w:spacing w:before="0" w:beforeAutospacing="0" w:after="0" w:afterAutospacing="0" w:line="54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四、一般公共预算财政拨款基本支出决算情况说明</w:t>
      </w:r>
    </w:p>
    <w:p w14:paraId="7648511C">
      <w:pPr>
        <w:snapToGrid/>
        <w:spacing w:before="0" w:beforeAutospacing="0" w:after="0" w:afterAutospacing="0" w:line="540" w:lineRule="exact"/>
        <w:ind w:firstLine="645"/>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年度一般公共预算财政拨款基本支出</w:t>
      </w:r>
      <w:r>
        <w:rPr>
          <w:rStyle w:val="7"/>
          <w:rFonts w:hint="eastAsia" w:ascii="仿宋" w:hAnsi="仿宋" w:eastAsia="仿宋"/>
          <w:b w:val="0"/>
          <w:i w:val="0"/>
          <w:caps w:val="0"/>
          <w:spacing w:val="0"/>
          <w:w w:val="100"/>
          <w:kern w:val="2"/>
          <w:sz w:val="32"/>
          <w:szCs w:val="32"/>
          <w:lang w:val="en-US" w:eastAsia="zh-CN" w:bidi="ar-SA"/>
        </w:rPr>
        <w:t>80.60</w:t>
      </w:r>
      <w:r>
        <w:rPr>
          <w:rStyle w:val="7"/>
          <w:rFonts w:ascii="仿宋" w:hAnsi="仿宋" w:eastAsia="仿宋"/>
          <w:b w:val="0"/>
          <w:i w:val="0"/>
          <w:caps w:val="0"/>
          <w:spacing w:val="0"/>
          <w:w w:val="100"/>
          <w:kern w:val="2"/>
          <w:sz w:val="32"/>
          <w:szCs w:val="32"/>
          <w:lang w:val="en-US" w:eastAsia="zh-CN" w:bidi="ar-SA"/>
        </w:rPr>
        <w:t>万元，其中：人员经费</w:t>
      </w:r>
      <w:r>
        <w:rPr>
          <w:rStyle w:val="7"/>
          <w:rFonts w:hint="eastAsia" w:ascii="仿宋" w:hAnsi="仿宋" w:eastAsia="仿宋"/>
          <w:b w:val="0"/>
          <w:i w:val="0"/>
          <w:caps w:val="0"/>
          <w:spacing w:val="0"/>
          <w:w w:val="100"/>
          <w:kern w:val="2"/>
          <w:sz w:val="32"/>
          <w:szCs w:val="32"/>
          <w:lang w:val="en-US" w:eastAsia="zh-CN" w:bidi="ar-SA"/>
        </w:rPr>
        <w:t>70.53</w:t>
      </w:r>
      <w:r>
        <w:rPr>
          <w:rStyle w:val="7"/>
          <w:rFonts w:ascii="仿宋" w:hAnsi="仿宋" w:eastAsia="仿宋"/>
          <w:b w:val="0"/>
          <w:i w:val="0"/>
          <w:caps w:val="0"/>
          <w:spacing w:val="0"/>
          <w:w w:val="100"/>
          <w:kern w:val="2"/>
          <w:sz w:val="32"/>
          <w:szCs w:val="32"/>
          <w:lang w:val="en-US" w:eastAsia="zh-CN" w:bidi="ar-SA"/>
        </w:rPr>
        <w:t>万元，主要包括基本工资、津贴补贴、奖金、其他社会保障缴费、机关事业单位基本养老保险缴费、其他工资福利支出、离休费、退休费、抚恤金、生活补助、奖励金、住房公积金、采暖补贴、其他对个人和家庭补助的支出</w:t>
      </w:r>
      <w:r>
        <w:rPr>
          <w:rStyle w:val="7"/>
          <w:rFonts w:hint="eastAsia" w:ascii="仿宋" w:hAnsi="仿宋" w:eastAsia="仿宋"/>
          <w:b w:val="0"/>
          <w:i w:val="0"/>
          <w:caps w:val="0"/>
          <w:spacing w:val="0"/>
          <w:w w:val="100"/>
          <w:kern w:val="2"/>
          <w:sz w:val="32"/>
          <w:szCs w:val="32"/>
          <w:lang w:val="en-US" w:eastAsia="zh-CN" w:bidi="ar-SA"/>
        </w:rPr>
        <w:t>1.19</w:t>
      </w:r>
      <w:r>
        <w:rPr>
          <w:rStyle w:val="7"/>
          <w:rFonts w:ascii="仿宋" w:hAnsi="仿宋" w:eastAsia="仿宋"/>
          <w:b w:val="0"/>
          <w:i w:val="0"/>
          <w:caps w:val="0"/>
          <w:spacing w:val="0"/>
          <w:w w:val="100"/>
          <w:kern w:val="2"/>
          <w:sz w:val="32"/>
          <w:szCs w:val="32"/>
          <w:lang w:val="en-US" w:eastAsia="zh-CN" w:bidi="ar-SA"/>
        </w:rPr>
        <w:t>；日常公用经费</w:t>
      </w:r>
      <w:r>
        <w:rPr>
          <w:rStyle w:val="7"/>
          <w:rFonts w:hint="eastAsia" w:ascii="仿宋" w:hAnsi="仿宋" w:eastAsia="仿宋"/>
          <w:b w:val="0"/>
          <w:i w:val="0"/>
          <w:caps w:val="0"/>
          <w:spacing w:val="0"/>
          <w:w w:val="100"/>
          <w:kern w:val="2"/>
          <w:sz w:val="32"/>
          <w:szCs w:val="32"/>
          <w:lang w:val="en-US" w:eastAsia="zh-CN" w:bidi="ar-SA"/>
        </w:rPr>
        <w:t>8.88</w:t>
      </w:r>
      <w:r>
        <w:rPr>
          <w:rStyle w:val="7"/>
          <w:rFonts w:ascii="仿宋" w:hAnsi="仿宋" w:eastAsia="仿宋"/>
          <w:b w:val="0"/>
          <w:i w:val="0"/>
          <w:caps w:val="0"/>
          <w:spacing w:val="0"/>
          <w:w w:val="100"/>
          <w:kern w:val="2"/>
          <w:sz w:val="32"/>
          <w:szCs w:val="32"/>
          <w:lang w:val="en-US" w:eastAsia="zh-CN" w:bidi="ar-SA"/>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535C4644">
      <w:pPr>
        <w:snapToGrid/>
        <w:spacing w:before="0" w:beforeAutospacing="0" w:after="0" w:afterAutospacing="0" w:line="54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五、其他重要事项的情况说明</w:t>
      </w:r>
    </w:p>
    <w:p w14:paraId="77817A47">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（一）机关运行经费支出情况。</w:t>
      </w:r>
    </w:p>
    <w:p w14:paraId="38262EC9">
      <w:pPr>
        <w:snapToGrid/>
        <w:spacing w:before="0" w:beforeAutospacing="0" w:after="0" w:afterAutospacing="0" w:line="540" w:lineRule="exact"/>
        <w:ind w:firstLine="640" w:firstLineChars="200"/>
        <w:jc w:val="both"/>
        <w:textAlignment w:val="baseline"/>
        <w:rPr>
          <w:rStyle w:val="7"/>
          <w:rFonts w:hint="default"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年兴隆台区委统战部机关运行经费支出</w:t>
      </w:r>
      <w:r>
        <w:rPr>
          <w:rStyle w:val="7"/>
          <w:rFonts w:hint="eastAsia" w:ascii="仿宋" w:hAnsi="仿宋" w:eastAsia="仿宋"/>
          <w:b w:val="0"/>
          <w:i w:val="0"/>
          <w:caps w:val="0"/>
          <w:spacing w:val="0"/>
          <w:w w:val="100"/>
          <w:kern w:val="2"/>
          <w:sz w:val="32"/>
          <w:szCs w:val="32"/>
          <w:lang w:val="en-US" w:eastAsia="zh-CN" w:bidi="ar-SA"/>
        </w:rPr>
        <w:t>8.88</w:t>
      </w:r>
      <w:r>
        <w:rPr>
          <w:rStyle w:val="7"/>
          <w:rFonts w:ascii="仿宋" w:hAnsi="仿宋" w:eastAsia="仿宋"/>
          <w:b w:val="0"/>
          <w:i w:val="0"/>
          <w:caps w:val="0"/>
          <w:spacing w:val="0"/>
          <w:w w:val="100"/>
          <w:kern w:val="2"/>
          <w:sz w:val="32"/>
          <w:szCs w:val="32"/>
          <w:lang w:val="en-US" w:eastAsia="zh-CN" w:bidi="ar-SA"/>
        </w:rPr>
        <w:t>万元，比上年增加</w:t>
      </w:r>
      <w:r>
        <w:rPr>
          <w:rStyle w:val="7"/>
          <w:rFonts w:hint="eastAsia" w:ascii="仿宋" w:hAnsi="仿宋" w:eastAsia="仿宋"/>
          <w:b w:val="0"/>
          <w:i w:val="0"/>
          <w:caps w:val="0"/>
          <w:spacing w:val="0"/>
          <w:w w:val="100"/>
          <w:kern w:val="2"/>
          <w:sz w:val="32"/>
          <w:szCs w:val="32"/>
          <w:lang w:val="en-US" w:eastAsia="zh-CN" w:bidi="ar-SA"/>
        </w:rPr>
        <w:t>4.78</w:t>
      </w:r>
      <w:r>
        <w:rPr>
          <w:rStyle w:val="7"/>
          <w:rFonts w:ascii="仿宋" w:hAnsi="仿宋" w:eastAsia="仿宋"/>
          <w:b w:val="0"/>
          <w:i w:val="0"/>
          <w:caps w:val="0"/>
          <w:spacing w:val="0"/>
          <w:w w:val="100"/>
          <w:kern w:val="2"/>
          <w:sz w:val="32"/>
          <w:szCs w:val="32"/>
          <w:lang w:val="en-US" w:eastAsia="zh-CN" w:bidi="ar-SA"/>
        </w:rPr>
        <w:t>万元，增长</w:t>
      </w:r>
      <w:r>
        <w:rPr>
          <w:rStyle w:val="7"/>
          <w:rFonts w:hint="eastAsia" w:ascii="仿宋" w:hAnsi="仿宋" w:eastAsia="仿宋"/>
          <w:b w:val="0"/>
          <w:i w:val="0"/>
          <w:caps w:val="0"/>
          <w:spacing w:val="0"/>
          <w:w w:val="100"/>
          <w:kern w:val="2"/>
          <w:sz w:val="32"/>
          <w:szCs w:val="32"/>
          <w:lang w:val="en-US" w:eastAsia="zh-CN" w:bidi="ar-SA"/>
        </w:rPr>
        <w:t>216.6</w:t>
      </w:r>
      <w:r>
        <w:rPr>
          <w:rStyle w:val="7"/>
          <w:rFonts w:ascii="仿宋" w:hAnsi="仿宋" w:eastAsia="仿宋"/>
          <w:b w:val="0"/>
          <w:i w:val="0"/>
          <w:caps w:val="0"/>
          <w:spacing w:val="0"/>
          <w:w w:val="100"/>
          <w:kern w:val="2"/>
          <w:sz w:val="32"/>
          <w:szCs w:val="32"/>
          <w:lang w:val="en-US" w:eastAsia="zh-CN" w:bidi="ar-SA"/>
        </w:rPr>
        <w:t>%，主要原因是</w:t>
      </w:r>
      <w:r>
        <w:rPr>
          <w:rStyle w:val="7"/>
          <w:rFonts w:hint="eastAsia" w:ascii="仿宋" w:hAnsi="仿宋" w:eastAsia="仿宋"/>
          <w:b w:val="0"/>
          <w:i w:val="0"/>
          <w:caps w:val="0"/>
          <w:spacing w:val="0"/>
          <w:w w:val="100"/>
          <w:kern w:val="2"/>
          <w:sz w:val="32"/>
          <w:szCs w:val="32"/>
          <w:lang w:val="en-US" w:eastAsia="zh-CN" w:bidi="ar-SA"/>
        </w:rPr>
        <w:t>人员调动，购置办公用品。</w:t>
      </w:r>
    </w:p>
    <w:p w14:paraId="6D94DACA">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（二）政府采购支出情况。</w:t>
      </w:r>
    </w:p>
    <w:p w14:paraId="17421E86">
      <w:pPr>
        <w:snapToGrid/>
        <w:spacing w:before="0" w:beforeAutospacing="0" w:after="0" w:afterAutospacing="0" w:line="54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年兴隆台区委统战部政府采购支出总额</w:t>
      </w:r>
      <w:r>
        <w:rPr>
          <w:rStyle w:val="7"/>
          <w:rFonts w:hint="eastAsia" w:ascii="仿宋" w:hAnsi="仿宋" w:eastAsia="仿宋"/>
          <w:b w:val="0"/>
          <w:i w:val="0"/>
          <w:caps w:val="0"/>
          <w:spacing w:val="0"/>
          <w:w w:val="100"/>
          <w:kern w:val="2"/>
          <w:sz w:val="32"/>
          <w:szCs w:val="32"/>
          <w:lang w:val="en-US" w:eastAsia="zh-CN" w:bidi="ar-SA"/>
        </w:rPr>
        <w:t>0</w:t>
      </w:r>
      <w:r>
        <w:rPr>
          <w:rStyle w:val="7"/>
          <w:rFonts w:ascii="仿宋" w:hAnsi="仿宋" w:eastAsia="仿宋"/>
          <w:b w:val="0"/>
          <w:i w:val="0"/>
          <w:caps w:val="0"/>
          <w:spacing w:val="0"/>
          <w:w w:val="100"/>
          <w:kern w:val="2"/>
          <w:sz w:val="32"/>
          <w:szCs w:val="32"/>
          <w:lang w:val="en-US" w:eastAsia="zh-CN" w:bidi="ar-SA"/>
        </w:rPr>
        <w:t>万元，其中：政府采购货物支出</w:t>
      </w:r>
      <w:r>
        <w:rPr>
          <w:rStyle w:val="7"/>
          <w:rFonts w:hint="eastAsia" w:ascii="仿宋" w:hAnsi="仿宋" w:eastAsia="仿宋"/>
          <w:b w:val="0"/>
          <w:i w:val="0"/>
          <w:caps w:val="0"/>
          <w:spacing w:val="0"/>
          <w:w w:val="100"/>
          <w:kern w:val="2"/>
          <w:sz w:val="32"/>
          <w:szCs w:val="32"/>
          <w:lang w:val="en-US" w:eastAsia="zh-CN" w:bidi="ar-SA"/>
        </w:rPr>
        <w:t>0</w:t>
      </w:r>
      <w:r>
        <w:rPr>
          <w:rStyle w:val="7"/>
          <w:rFonts w:ascii="仿宋" w:hAnsi="仿宋" w:eastAsia="仿宋"/>
          <w:b w:val="0"/>
          <w:i w:val="0"/>
          <w:caps w:val="0"/>
          <w:spacing w:val="0"/>
          <w:w w:val="100"/>
          <w:kern w:val="2"/>
          <w:sz w:val="32"/>
          <w:szCs w:val="32"/>
          <w:lang w:val="en-US" w:eastAsia="zh-CN" w:bidi="ar-SA"/>
        </w:rPr>
        <w:t>万元，政府采购工程支出0万元，政府采购服务支出0万元。授予中小企业合同金额0万元，占政府采购支出总额的0%，其中：授予小微企业合同金额0万元，占政府采购支出总额的0%。</w:t>
      </w:r>
    </w:p>
    <w:p w14:paraId="12A0A1D0">
      <w:pPr>
        <w:snapToGrid/>
        <w:spacing w:before="0" w:beforeAutospacing="0" w:after="0" w:afterAutospacing="0" w:line="540" w:lineRule="exact"/>
        <w:ind w:firstLine="643" w:firstLineChars="200"/>
        <w:jc w:val="both"/>
        <w:textAlignment w:val="baseline"/>
        <w:rPr>
          <w:rStyle w:val="7"/>
          <w:rFonts w:ascii="楷体_GB2312" w:hAnsi="黑体" w:eastAsia="楷体_GB2312"/>
          <w:b/>
          <w:i w:val="0"/>
          <w:caps w:val="0"/>
          <w:spacing w:val="0"/>
          <w:w w:val="100"/>
          <w:kern w:val="2"/>
          <w:sz w:val="32"/>
          <w:szCs w:val="32"/>
          <w:lang w:val="en-US" w:eastAsia="zh-CN" w:bidi="ar-SA"/>
        </w:rPr>
      </w:pPr>
      <w:r>
        <w:rPr>
          <w:rStyle w:val="7"/>
          <w:rFonts w:ascii="楷体_GB2312" w:hAnsi="黑体" w:eastAsia="楷体_GB2312"/>
          <w:b/>
          <w:i w:val="0"/>
          <w:caps w:val="0"/>
          <w:spacing w:val="0"/>
          <w:w w:val="100"/>
          <w:kern w:val="2"/>
          <w:sz w:val="32"/>
          <w:szCs w:val="32"/>
          <w:lang w:val="en-US" w:eastAsia="zh-CN" w:bidi="ar-SA"/>
        </w:rPr>
        <w:t>（三）国有资产占用情况。</w:t>
      </w:r>
    </w:p>
    <w:p w14:paraId="4DC535F1">
      <w:pPr>
        <w:snapToGrid/>
        <w:spacing w:before="0" w:beforeAutospacing="0" w:after="0" w:afterAutospacing="0" w:line="54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截至20</w:t>
      </w:r>
      <w:r>
        <w:rPr>
          <w:rStyle w:val="7"/>
          <w:rFonts w:hint="eastAsia" w:ascii="仿宋" w:hAnsi="仿宋" w:eastAsia="仿宋"/>
          <w:b w:val="0"/>
          <w:i w:val="0"/>
          <w:caps w:val="0"/>
          <w:spacing w:val="0"/>
          <w:w w:val="100"/>
          <w:kern w:val="2"/>
          <w:sz w:val="32"/>
          <w:szCs w:val="32"/>
          <w:lang w:val="en-US" w:eastAsia="zh-CN" w:bidi="ar-SA"/>
        </w:rPr>
        <w:t>21</w:t>
      </w:r>
      <w:r>
        <w:rPr>
          <w:rStyle w:val="7"/>
          <w:rFonts w:ascii="仿宋" w:hAnsi="仿宋" w:eastAsia="仿宋"/>
          <w:b w:val="0"/>
          <w:i w:val="0"/>
          <w:caps w:val="0"/>
          <w:spacing w:val="0"/>
          <w:w w:val="100"/>
          <w:kern w:val="2"/>
          <w:sz w:val="32"/>
          <w:szCs w:val="32"/>
          <w:lang w:val="en-US" w:eastAsia="zh-CN" w:bidi="ar-SA"/>
        </w:rPr>
        <w:t>年12月31日，区委统战部共有车辆0辆，其中：一般公务用车0辆，一般执法执勤用车0辆，特种专业技术用车0辆，其他用车0辆，其他用车主要是……；单位价值50万元以上通用设备0台（套），单价100万元以上专用设备0台（套）。</w:t>
      </w:r>
    </w:p>
    <w:p w14:paraId="07CD0219">
      <w:pPr>
        <w:snapToGrid/>
        <w:spacing w:before="0" w:beforeAutospacing="0" w:after="0" w:afterAutospacing="0" w:line="540" w:lineRule="exact"/>
        <w:ind w:firstLine="643" w:firstLineChars="200"/>
        <w:jc w:val="both"/>
        <w:textAlignment w:val="baseline"/>
        <w:rPr>
          <w:rStyle w:val="7"/>
          <w:rFonts w:ascii="楷体_GB2312" w:hAnsi="宋体" w:eastAsia="楷体_GB2312"/>
          <w:b/>
          <w:i w:val="0"/>
          <w:caps w:val="0"/>
          <w:spacing w:val="0"/>
          <w:w w:val="100"/>
          <w:kern w:val="2"/>
          <w:sz w:val="32"/>
          <w:szCs w:val="32"/>
          <w:lang w:val="en-US" w:eastAsia="zh-CN" w:bidi="ar-SA"/>
        </w:rPr>
      </w:pPr>
      <w:r>
        <w:rPr>
          <w:rStyle w:val="7"/>
          <w:rFonts w:ascii="楷体_GB2312" w:hAnsi="宋体" w:eastAsia="楷体_GB2312"/>
          <w:b/>
          <w:i w:val="0"/>
          <w:caps w:val="0"/>
          <w:spacing w:val="0"/>
          <w:w w:val="100"/>
          <w:kern w:val="2"/>
          <w:sz w:val="32"/>
          <w:szCs w:val="32"/>
          <w:lang w:val="en-US" w:eastAsia="zh-CN" w:bidi="ar-SA"/>
        </w:rPr>
        <w:t>（四）预算绩效管理工作开展情况。</w:t>
      </w:r>
    </w:p>
    <w:p w14:paraId="30AB5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14:paraId="33504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年度预算项目支出全面开展绩效自评，共涉及预算支出项目XX个，涉及资金XX万元，自评覆盖率（开展绩效自评的项目数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XX分。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分。</w:t>
      </w:r>
    </w:p>
    <w:p w14:paraId="377E96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 w:hAnsi="仿宋" w:eastAsia="仿宋"/>
          <w:sz w:val="32"/>
          <w:highlight w:val="none"/>
        </w:rPr>
        <w:t>”等XX 个项目开展了部门评价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ascii="仿宋" w:hAnsi="仿宋" w:eastAsia="仿宋"/>
          <w:sz w:val="32"/>
          <w:highlight w:val="none"/>
          <w:lang w:eastAsia="zh-CN"/>
        </w:rPr>
        <w:t>其中，对</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”等项目分别委托</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 w:hAnsi="仿宋" w:eastAsia="仿宋"/>
          <w:sz w:val="32"/>
          <w:highlight w:val="none"/>
        </w:rPr>
        <w:t>”等第三方机构开展绩效评价</w:t>
      </w:r>
      <w:r>
        <w:rPr>
          <w:rFonts w:hint="eastAsia" w:hAnsi="宋体" w:eastAsia="仿宋_GB2312" w:cs="仿宋_GB2312"/>
          <w:color w:val="auto"/>
          <w:kern w:val="2"/>
          <w:sz w:val="32"/>
          <w:szCs w:val="32"/>
          <w:highlight w:val="none"/>
          <w:shd w:val="clear" w:color="auto" w:fill="auto"/>
          <w:lang w:val="en-US" w:eastAsia="zh-CN" w:bidi="ar"/>
        </w:rPr>
        <w:t>。通过部门绩效评价发现主要存在以下问题：</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w:t>
      </w:r>
    </w:p>
    <w:p w14:paraId="0994B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14:paraId="2E92B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（1）“XXX”项目自评综述：根据年初设定的绩效目标，项目自评得分XX分。项目全年预算数为XX万元，执行数为XX万元，完成预算的XX%。项目绩效目标完成情况：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w:t>
      </w:r>
    </w:p>
    <w:p w14:paraId="53A98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（2）“XXX”项目自评综述：……。</w:t>
      </w:r>
    </w:p>
    <w:p w14:paraId="22D686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仿宋_GB2312" w:hAnsi="宋体" w:eastAsia="仿宋_GB2312" w:cs="仿宋_GB2312"/>
          <w:color w:val="auto"/>
          <w:kern w:val="2"/>
          <w:sz w:val="32"/>
          <w:szCs w:val="32"/>
          <w:highlight w:val="none"/>
          <w:shd w:val="clear" w:color="auto" w:fill="auto"/>
          <w:lang w:val="en-US" w:eastAsia="zh-CN" w:bidi="ar"/>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0" t="0" r="8255" b="6350"/>
            <wp:wrapNone/>
            <wp:docPr id="2" name="图片 2"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整体自评表模版_00"/>
                    <pic:cNvPicPr>
                      <a:picLocks noChangeAspect="1"/>
                    </pic:cNvPicPr>
                  </pic:nvPicPr>
                  <pic:blipFill>
                    <a:blip r:embed="rId8"/>
                    <a:srcRect t="8415" b="16714"/>
                    <a:stretch>
                      <a:fillRect/>
                    </a:stretch>
                  </pic:blipFill>
                  <pic:spPr>
                    <a:xfrm>
                      <a:off x="0" y="0"/>
                      <a:ext cx="6411595" cy="6794500"/>
                    </a:xfrm>
                    <a:prstGeom prst="rect">
                      <a:avLst/>
                    </a:prstGeom>
                    <a:noFill/>
                    <a:ln>
                      <a:noFill/>
                    </a:ln>
                  </pic:spPr>
                </pic:pic>
              </a:graphicData>
            </a:graphic>
          </wp:anchor>
        </w:drawing>
      </w:r>
    </w:p>
    <w:p w14:paraId="7CBE8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仿宋_GB2312" w:hAnsi="宋体" w:eastAsia="仿宋_GB2312" w:cs="仿宋_GB2312"/>
          <w:b/>
          <w:bCs/>
          <w:color w:val="auto"/>
          <w:kern w:val="2"/>
          <w:sz w:val="32"/>
          <w:szCs w:val="32"/>
          <w:highlight w:val="none"/>
          <w:shd w:val="clear" w:color="auto" w:fill="auto"/>
          <w:lang w:val="en-US" w:eastAsia="zh-CN" w:bidi="ar"/>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0" t="0" r="14605" b="4445"/>
            <wp:wrapNone/>
            <wp:docPr id="1"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项目自评表模版_00"/>
                    <pic:cNvPicPr>
                      <a:picLocks noChangeAspect="1"/>
                    </pic:cNvPicPr>
                  </pic:nvPicPr>
                  <pic:blipFill>
                    <a:blip r:embed="rId9"/>
                    <a:stretch>
                      <a:fillRect/>
                    </a:stretch>
                  </pic:blipFill>
                  <pic:spPr>
                    <a:xfrm>
                      <a:off x="0" y="0"/>
                      <a:ext cx="5757545" cy="8148955"/>
                    </a:xfrm>
                    <a:prstGeom prst="rect">
                      <a:avLst/>
                    </a:prstGeom>
                    <a:noFill/>
                    <a:ln>
                      <a:noFill/>
                    </a:ln>
                  </pic:spPr>
                </pic:pic>
              </a:graphicData>
            </a:graphic>
          </wp:anchor>
        </w:drawing>
      </w: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宋体" w:hAnsi="宋体"/>
          <w:b/>
          <w:sz w:val="36"/>
          <w:szCs w:val="36"/>
        </w:rPr>
        <w:t>第三部分 名词解释</w:t>
      </w:r>
    </w:p>
    <w:p w14:paraId="7065496C">
      <w:pPr>
        <w:spacing w:line="540" w:lineRule="exact"/>
        <w:jc w:val="center"/>
        <w:rPr>
          <w:rFonts w:ascii="宋体" w:hAnsi="宋体"/>
          <w:b/>
          <w:sz w:val="36"/>
          <w:szCs w:val="36"/>
        </w:rPr>
      </w:pPr>
    </w:p>
    <w:p w14:paraId="209A50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734EC1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590F8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0D437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86642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EE003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56F314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2BB69F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FB170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AD038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D0689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31615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E87A17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34EA0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492E6A6">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73E6A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6A5AAD80">
      <w:pPr>
        <w:spacing w:line="540" w:lineRule="exact"/>
        <w:ind w:firstLine="640" w:firstLineChars="200"/>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ascii="仿宋_GB2312" w:eastAsia="仿宋_GB2312"/>
          <w:i/>
          <w:sz w:val="32"/>
          <w:szCs w:val="32"/>
          <w:u w:val="single"/>
        </w:rPr>
        <w:t>（部门决算涉及的支出功能分类全部项级科目，逐一解释）……</w:t>
      </w:r>
    </w:p>
    <w:p w14:paraId="4D602888">
      <w:pPr>
        <w:snapToGrid/>
        <w:spacing w:before="0" w:beforeAutospacing="0" w:after="0" w:afterAutospacing="0" w:line="540" w:lineRule="exact"/>
        <w:jc w:val="left"/>
        <w:textAlignment w:val="baseline"/>
        <w:rPr>
          <w:rStyle w:val="7"/>
          <w:rFonts w:ascii="仿宋" w:hAnsi="仿宋" w:eastAsia="仿宋"/>
          <w:b w:val="0"/>
          <w:i w:val="0"/>
          <w:caps w:val="0"/>
          <w:spacing w:val="0"/>
          <w:w w:val="100"/>
          <w:kern w:val="2"/>
          <w:sz w:val="32"/>
          <w:szCs w:val="32"/>
          <w:lang w:val="en-US" w:eastAsia="zh-CN" w:bidi="ar-SA"/>
        </w:rPr>
      </w:pPr>
    </w:p>
    <w:sectPr>
      <w:footerReference r:id="rId5" w:type="default"/>
      <w:footerReference r:id="rId6" w:type="even"/>
      <w:pgSz w:w="11906" w:h="16838"/>
      <w:pgMar w:top="1440" w:right="1588" w:bottom="1440"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50C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550DF7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8AFD">
    <w:pPr>
      <w:pStyle w:val="2"/>
      <w:framePr w:wrap="around" w:vAnchor="text" w:hAnchor="margin" w:xAlign="center" w:y="1"/>
      <w:rPr>
        <w:rStyle w:val="6"/>
      </w:rPr>
    </w:pPr>
    <w:r>
      <w:fldChar w:fldCharType="begin"/>
    </w:r>
    <w:r>
      <w:rPr>
        <w:rStyle w:val="6"/>
      </w:rPr>
      <w:instrText xml:space="preserve">PAGE  </w:instrText>
    </w:r>
    <w:r>
      <w:fldChar w:fldCharType="end"/>
    </w:r>
  </w:p>
  <w:p w14:paraId="142BBF0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DD893">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14:paraId="307085F8">
    <w:pPr>
      <w:pStyle w:val="2"/>
      <w:widowControl/>
      <w:snapToGrid w:val="0"/>
      <w:jc w:val="left"/>
      <w:textAlignment w:val="baseline"/>
      <w:rPr>
        <w:rStyle w:val="7"/>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709A">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14:paraId="0A7D5BCC">
    <w:pPr>
      <w:pStyle w:val="2"/>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2228F"/>
    <w:multiLevelType w:val="singleLevel"/>
    <w:tmpl w:val="FDE222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s>
  <w:rsids>
    <w:rsidRoot w:val="00000000"/>
    <w:rsid w:val="317E2073"/>
    <w:rsid w:val="635310AB"/>
    <w:rsid w:val="769C7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page number"/>
    <w:basedOn w:val="5"/>
    <w:qFormat/>
    <w:uiPriority w:val="0"/>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Acetate"/>
    <w:basedOn w:val="1"/>
    <w:link w:val="10"/>
    <w:uiPriority w:val="0"/>
    <w:pPr>
      <w:jc w:val="both"/>
      <w:textAlignment w:val="baseline"/>
    </w:pPr>
    <w:rPr>
      <w:kern w:val="2"/>
      <w:sz w:val="18"/>
      <w:szCs w:val="18"/>
      <w:lang w:val="en-US" w:eastAsia="zh-CN" w:bidi="ar-SA"/>
    </w:rPr>
  </w:style>
  <w:style w:type="character" w:customStyle="1" w:styleId="10">
    <w:name w:val="UserStyle_0"/>
    <w:link w:val="9"/>
    <w:uiPriority w:val="0"/>
    <w:rPr>
      <w:kern w:val="2"/>
      <w:sz w:val="18"/>
      <w:szCs w:val="18"/>
    </w:rPr>
  </w:style>
  <w:style w:type="character" w:customStyle="1" w:styleId="11">
    <w:name w:val="UserStyle_1"/>
    <w:link w:val="3"/>
    <w:qFormat/>
    <w:uiPriority w:val="0"/>
    <w:rPr>
      <w:kern w:val="2"/>
      <w:sz w:val="18"/>
      <w:szCs w:val="18"/>
    </w:rPr>
  </w:style>
  <w:style w:type="character" w:customStyle="1" w:styleId="12">
    <w:name w:val="PageNumber"/>
    <w:basedOn w:val="7"/>
    <w:link w:val="1"/>
    <w:uiPriority w:val="0"/>
  </w:style>
  <w:style w:type="paragraph" w:customStyle="1" w:styleId="13">
    <w:name w:val="UserStyle_2"/>
    <w:basedOn w:val="1"/>
    <w:qFormat/>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3964</Words>
  <Characters>4361</Characters>
  <TotalTime>78</TotalTime>
  <ScaleCrop>false</ScaleCrop>
  <LinksUpToDate>false</LinksUpToDate>
  <CharactersWithSpaces>4384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2022-09-01T03:13:00Z</dcterms:created>
  <dc:creator>Administrator</dc:creator>
  <cp:lastModifiedBy>戴丹</cp:lastModifiedBy>
  <dcterms:modified xsi:type="dcterms:W3CDTF">2024-11-15T11:25:15Z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4B510D8440084F38BD77C01F77F02479</vt:lpwstr>
  </property>
</Properties>
</file>